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53C5" w14:textId="77777777" w:rsidR="00A40FB5" w:rsidRPr="00A15FFD" w:rsidRDefault="00A40FB5" w:rsidP="00A40FB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ANKIETA MONITORUJĄCA REALIZACJĘ </w:t>
      </w:r>
    </w:p>
    <w:p w14:paraId="68528F65" w14:textId="77777777" w:rsidR="00A40FB5" w:rsidRPr="00A15FFD" w:rsidRDefault="00A40FB5" w:rsidP="00A40FB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Lokalnej Strategii Rozwoju na lata 2023-2027 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br/>
        <w:t>Stowarzyszenia Hrubieszowskiego „Lepsze Jutro” Lokalna Grupa Działania</w:t>
      </w:r>
    </w:p>
    <w:p w14:paraId="425405EF" w14:textId="77777777" w:rsidR="00A40FB5" w:rsidRPr="00A15FFD" w:rsidRDefault="00A40FB5" w:rsidP="00A40FB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2C747F69" w14:textId="77777777" w:rsidR="00A40FB5" w:rsidRPr="00A15FFD" w:rsidRDefault="00A40FB5" w:rsidP="00A40F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Cel ankiety monitorującej:</w:t>
      </w:r>
    </w:p>
    <w:p w14:paraId="5C2CD5E2" w14:textId="6F7E6BDD" w:rsidR="00A40FB5" w:rsidRPr="00A11E18" w:rsidRDefault="00A40FB5" w:rsidP="00A11E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kern w:val="0"/>
          <w:sz w:val="20"/>
          <w:szCs w:val="20"/>
          <w:lang w:bidi="en-US"/>
          <w14:ligatures w14:val="none"/>
        </w:rPr>
        <w:t>Celem ankiety jest uzyskanie informacji o zrealizowanym projekcie (operacji) od beneficjenta wsparcia udzielonego w ramach Lokalnej Strategii Rozwoju (LSR) realizowanej przez Stowarzyszenie Hrubieszowskie „Lepsze Jutro” Lokalna Grupa Działania (LGD), niezbędnych do monitorowania realizacji LSR, w szczególności w zakresie finansowym i wskaźnikowym.</w:t>
      </w:r>
    </w:p>
    <w:p w14:paraId="3F16200F" w14:textId="77777777" w:rsidR="00A40FB5" w:rsidRPr="00A15FFD" w:rsidRDefault="00A40FB5" w:rsidP="00A40F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Zalecenia ogólne:</w:t>
      </w:r>
    </w:p>
    <w:p w14:paraId="4ED8BAF0" w14:textId="77777777" w:rsidR="00A40FB5" w:rsidRPr="00A15FFD" w:rsidRDefault="00A40FB5" w:rsidP="00A40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Wypełnioną i podpisaną ankietę należy złożyć w wersji papierowej w biurze LGD lub przesłać pocztą na adres: </w:t>
      </w:r>
      <w:r w:rsidRPr="00A15FFD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Plac Wolności 15, 22-500 Hrubieszów</w:t>
      </w:r>
      <w:r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albo przesłać skan na adres e-mail: </w:t>
      </w:r>
      <w:r w:rsidRPr="00A15FFD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biuro3@lgdhrubieszow.pl</w:t>
      </w:r>
    </w:p>
    <w:p w14:paraId="6B885AB5" w14:textId="77777777" w:rsidR="00A40FB5" w:rsidRPr="00A15FFD" w:rsidRDefault="00A40FB5" w:rsidP="00A40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Beneficjent składa ankietę niezwłocznie po otrzymaniu ostatecznej płatności w ramach zrealizowanej operacji.</w:t>
      </w:r>
    </w:p>
    <w:p w14:paraId="690CC391" w14:textId="47AE040D" w:rsidR="00A40FB5" w:rsidRPr="00A15FFD" w:rsidRDefault="00A40FB5" w:rsidP="00A40F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Beneficjent wypełnia ankietę na podstawie danych z wniosku o przyznanie pomocy (WoPP), umowy </w:t>
      </w:r>
      <w:r w:rsidR="003531A7"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A15F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 przyznaniu pomocy, aneksów do umowy o przyznaniu pomocy oraz wniosku lub wniosków o płatność (WoP). </w:t>
      </w:r>
    </w:p>
    <w:p w14:paraId="78817DFB" w14:textId="77777777" w:rsidR="00A40FB5" w:rsidRPr="00A15FFD" w:rsidRDefault="00A40FB5" w:rsidP="00A40F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9B78E95" w14:textId="6C9203A7" w:rsidR="00A40FB5" w:rsidRPr="00A15FFD" w:rsidRDefault="00A40FB5" w:rsidP="00A15FFD">
      <w:pPr>
        <w:pStyle w:val="Akapitzlist"/>
        <w:numPr>
          <w:ilvl w:val="0"/>
          <w:numId w:val="3"/>
        </w:numPr>
        <w:spacing w:before="7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DANE</w:t>
      </w:r>
      <w:r w:rsidRPr="00A15FF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A15FFD">
        <w:rPr>
          <w:rFonts w:ascii="Times New Roman" w:eastAsia="Times New Roman" w:hAnsi="Times New Roman" w:cs="Times New Roman"/>
          <w:b/>
          <w:bCs/>
          <w:spacing w:val="1"/>
          <w:kern w:val="0"/>
          <w:sz w:val="20"/>
          <w:szCs w:val="20"/>
          <w14:ligatures w14:val="none"/>
        </w:rPr>
        <w:t>B</w:t>
      </w:r>
      <w:r w:rsidRPr="00A15FF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>E</w:t>
      </w:r>
      <w:r w:rsidRPr="00A15FFD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N</w:t>
      </w:r>
      <w:r w:rsidRPr="00A15FF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>E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FI</w:t>
      </w:r>
      <w:r w:rsidRPr="00A15FFD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C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</w:t>
      </w:r>
      <w:r w:rsidRPr="00A15FF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>E</w:t>
      </w:r>
      <w:r w:rsidRPr="00A15FFD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14:ligatures w14:val="none"/>
        </w:rPr>
        <w:t>N</w:t>
      </w:r>
      <w:r w:rsidRPr="00A15FF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>T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</w:t>
      </w:r>
    </w:p>
    <w:tbl>
      <w:tblPr>
        <w:tblStyle w:val="Tabela-Siatka1"/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A40FB5" w:rsidRPr="00A15FFD" w14:paraId="48101413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01E5BC1B" w14:textId="77777777" w:rsidR="00A40FB5" w:rsidRPr="00A15FFD" w:rsidRDefault="00A40FB5" w:rsidP="00A15FFD">
            <w:pPr>
              <w:ind w:firstLine="22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Numer ewidencyjny producenta:</w:t>
            </w:r>
          </w:p>
        </w:tc>
        <w:tc>
          <w:tcPr>
            <w:tcW w:w="6066" w:type="dxa"/>
            <w:vAlign w:val="center"/>
          </w:tcPr>
          <w:p w14:paraId="656E0058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120C0CDC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2BDF0128" w14:textId="77777777" w:rsidR="00A40FB5" w:rsidRPr="00A15FFD" w:rsidRDefault="00A40FB5" w:rsidP="00A15FFD">
            <w:pPr>
              <w:ind w:firstLine="22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Imię i nazwisko/nazwa beneficjenta:</w:t>
            </w:r>
          </w:p>
        </w:tc>
        <w:tc>
          <w:tcPr>
            <w:tcW w:w="6066" w:type="dxa"/>
            <w:vAlign w:val="center"/>
          </w:tcPr>
          <w:p w14:paraId="253C36B9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7AA43F0C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7356097E" w14:textId="77777777" w:rsidR="00A40FB5" w:rsidRPr="00A15FFD" w:rsidRDefault="00A40FB5" w:rsidP="00A15FFD">
            <w:pPr>
              <w:ind w:firstLine="22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Adres zamieszkania/siedziby Beneficjenta:</w:t>
            </w:r>
          </w:p>
        </w:tc>
        <w:tc>
          <w:tcPr>
            <w:tcW w:w="6066" w:type="dxa"/>
            <w:vAlign w:val="center"/>
          </w:tcPr>
          <w:p w14:paraId="46B7221B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309167F6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0A139604" w14:textId="77777777" w:rsidR="00A40FB5" w:rsidRPr="00A15FFD" w:rsidRDefault="00A40FB5" w:rsidP="00A15FFD">
            <w:pPr>
              <w:ind w:firstLine="22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Imię i nazwisko osoby do kontaktu </w:t>
            </w: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(w przypadku beneficjentów innych niż osoby fizyczne):</w:t>
            </w:r>
          </w:p>
        </w:tc>
        <w:tc>
          <w:tcPr>
            <w:tcW w:w="6066" w:type="dxa"/>
            <w:vAlign w:val="center"/>
          </w:tcPr>
          <w:p w14:paraId="2C6EC53C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276DCCF6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554E280D" w14:textId="77777777" w:rsidR="00A40FB5" w:rsidRPr="00A15FFD" w:rsidRDefault="00A40FB5" w:rsidP="00A15FFD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Numer telefonu i adres e-mail beneficjenta będącego osobą fizyczną</w:t>
            </w:r>
          </w:p>
        </w:tc>
        <w:tc>
          <w:tcPr>
            <w:tcW w:w="6066" w:type="dxa"/>
            <w:vAlign w:val="center"/>
          </w:tcPr>
          <w:p w14:paraId="326352D7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7BFEEEC5" w14:textId="77777777" w:rsidTr="002A32DC">
        <w:trPr>
          <w:trHeight w:val="624"/>
        </w:trPr>
        <w:tc>
          <w:tcPr>
            <w:tcW w:w="3681" w:type="dxa"/>
            <w:vAlign w:val="center"/>
          </w:tcPr>
          <w:p w14:paraId="3A5CBE74" w14:textId="77777777" w:rsidR="00A40FB5" w:rsidRPr="00A15FFD" w:rsidRDefault="00A40FB5" w:rsidP="00A15FFD">
            <w:pPr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 xml:space="preserve">Numer telefonu i adres e-mail osoby do kontaktu </w:t>
            </w: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(w przypadku beneficjentów innych niż osoby fizyczne):</w:t>
            </w:r>
          </w:p>
        </w:tc>
        <w:tc>
          <w:tcPr>
            <w:tcW w:w="6066" w:type="dxa"/>
            <w:vAlign w:val="center"/>
          </w:tcPr>
          <w:p w14:paraId="13032DC1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</w:tbl>
    <w:p w14:paraId="7E1AFB77" w14:textId="77777777" w:rsidR="00A40FB5" w:rsidRPr="00A15FFD" w:rsidRDefault="00A40FB5" w:rsidP="00A15FFD">
      <w:pPr>
        <w:spacing w:after="0" w:line="240" w:lineRule="auto"/>
        <w:ind w:left="212" w:firstLine="360"/>
        <w:rPr>
          <w:rFonts w:ascii="Times New Roman" w:eastAsia="Times New Roman" w:hAnsi="Times New Roman" w:cs="Times New Roman"/>
          <w:b/>
          <w:kern w:val="0"/>
          <w:sz w:val="20"/>
          <w:szCs w:val="20"/>
          <w:lang w:bidi="en-US"/>
          <w14:ligatures w14:val="none"/>
        </w:rPr>
      </w:pPr>
    </w:p>
    <w:p w14:paraId="6C2E06D4" w14:textId="63E38D0B" w:rsidR="00A40FB5" w:rsidRPr="00A15FFD" w:rsidRDefault="00A40FB5" w:rsidP="00A15F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DANE OGÓLNE OPERACJI</w:t>
      </w:r>
    </w:p>
    <w:tbl>
      <w:tblPr>
        <w:tblStyle w:val="Tabela-Siatka1"/>
        <w:tblW w:w="5394" w:type="pct"/>
        <w:tblLook w:val="04A0" w:firstRow="1" w:lastRow="0" w:firstColumn="1" w:lastColumn="0" w:noHBand="0" w:noVBand="1"/>
      </w:tblPr>
      <w:tblGrid>
        <w:gridCol w:w="3680"/>
        <w:gridCol w:w="6096"/>
      </w:tblGrid>
      <w:tr w:rsidR="00A40FB5" w:rsidRPr="00A15FFD" w14:paraId="19DA5A05" w14:textId="77777777" w:rsidTr="00A40FB5">
        <w:trPr>
          <w:trHeight w:val="553"/>
        </w:trPr>
        <w:tc>
          <w:tcPr>
            <w:tcW w:w="1882" w:type="pct"/>
            <w:vAlign w:val="center"/>
          </w:tcPr>
          <w:p w14:paraId="3CC8E3EF" w14:textId="77777777" w:rsidR="00A40FB5" w:rsidRPr="00A15FFD" w:rsidRDefault="00A40FB5" w:rsidP="00A15FFD">
            <w:pPr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Tytuł operacji</w:t>
            </w:r>
          </w:p>
        </w:tc>
        <w:tc>
          <w:tcPr>
            <w:tcW w:w="3118" w:type="pct"/>
            <w:vAlign w:val="center"/>
          </w:tcPr>
          <w:p w14:paraId="01DD177A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16A83E9A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68BC3C38" w14:textId="77777777" w:rsidR="00A40FB5" w:rsidRPr="00A15FFD" w:rsidRDefault="00A40FB5" w:rsidP="00A15FFD">
            <w:pPr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Data zawarcia umowy o przyznaniu pomocy</w:t>
            </w:r>
          </w:p>
        </w:tc>
        <w:tc>
          <w:tcPr>
            <w:tcW w:w="3118" w:type="pct"/>
            <w:vAlign w:val="center"/>
          </w:tcPr>
          <w:p w14:paraId="185F2F5A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6005CF17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4F76688B" w14:textId="77777777" w:rsidR="00A40FB5" w:rsidRPr="00A15FFD" w:rsidRDefault="00A40FB5" w:rsidP="00A15FFD">
            <w:pPr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sz w:val="20"/>
                <w:szCs w:val="20"/>
                <w:lang w:bidi="en-US"/>
              </w:rPr>
              <w:t>Numer umowy o przyznaniu pomocy</w:t>
            </w:r>
          </w:p>
        </w:tc>
        <w:tc>
          <w:tcPr>
            <w:tcW w:w="3118" w:type="pct"/>
            <w:vAlign w:val="center"/>
          </w:tcPr>
          <w:p w14:paraId="0C958B18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3ABF8E1F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59E6881C" w14:textId="77777777" w:rsidR="00A40FB5" w:rsidRPr="00A15FFD" w:rsidRDefault="00A40FB5" w:rsidP="00A15FFD">
            <w:pPr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pacing w:val="-12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ar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>t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ść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ca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>ł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k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i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 xml:space="preserve">ta 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pacing w:val="-5"/>
                <w:sz w:val="20"/>
                <w:szCs w:val="20"/>
                <w:lang w:bidi="en-US"/>
              </w:rPr>
              <w:t>r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e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a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li</w:t>
            </w:r>
            <w:r w:rsidRPr="00A15FFD">
              <w:rPr>
                <w:rFonts w:eastAsia="Times New Roman" w:cs="Times New Roman"/>
                <w:b/>
                <w:bCs/>
                <w:spacing w:val="-5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pacing w:val="3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an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e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j op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e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ra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c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 xml:space="preserve">ji 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(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god</w:t>
            </w:r>
            <w:r w:rsidRPr="00A15FFD">
              <w:rPr>
                <w:rFonts w:eastAsia="Times New Roman" w:cs="Times New Roman"/>
                <w:bCs/>
                <w:i/>
                <w:spacing w:val="-1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ie z</w:t>
            </w:r>
            <w:r w:rsidRPr="00A15FFD">
              <w:rPr>
                <w:rFonts w:eastAsia="Times New Roman" w:cs="Times New Roman"/>
                <w:bCs/>
                <w:i/>
                <w:spacing w:val="-4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Cs/>
                <w:i/>
                <w:spacing w:val="3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ios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k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i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e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 xml:space="preserve">m o 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p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ł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atność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ko</w:t>
            </w:r>
            <w:r w:rsidRPr="00A15FFD">
              <w:rPr>
                <w:rFonts w:eastAsia="Times New Roman" w:cs="Times New Roman"/>
                <w:bCs/>
                <w:i/>
                <w:spacing w:val="-1"/>
                <w:sz w:val="20"/>
                <w:szCs w:val="20"/>
                <w:lang w:bidi="en-US"/>
              </w:rPr>
              <w:t>ń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c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Cs/>
                <w:i/>
                <w:spacing w:val="1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ą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3118" w:type="pct"/>
            <w:vAlign w:val="center"/>
          </w:tcPr>
          <w:p w14:paraId="7C008371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5E4D6682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61BC0FB4" w14:textId="77777777" w:rsidR="00A40FB5" w:rsidRPr="00A15FFD" w:rsidRDefault="00A40FB5" w:rsidP="00A15FFD">
            <w:pPr>
              <w:widowControl w:val="0"/>
              <w:ind w:left="54"/>
              <w:rPr>
                <w:rFonts w:eastAsia="Times New Roman" w:cs="Times New Roman"/>
                <w:sz w:val="20"/>
                <w:szCs w:val="20"/>
              </w:rPr>
            </w:pP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w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ota 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r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y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na</w:t>
            </w:r>
            <w:r w:rsidRPr="00A15FFD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ej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po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</w:rPr>
              <w:t>y</w:t>
            </w:r>
          </w:p>
          <w:p w14:paraId="06B3616F" w14:textId="77777777" w:rsidR="00A40FB5" w:rsidRPr="00A15FFD" w:rsidRDefault="00A40FB5" w:rsidP="00A15FFD">
            <w:pPr>
              <w:rPr>
                <w:rFonts w:eastAsia="Times New Roman" w:cs="Times New Roman"/>
                <w:i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(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god</w:t>
            </w:r>
            <w:r w:rsidRPr="00A15FFD">
              <w:rPr>
                <w:rFonts w:eastAsia="Times New Roman" w:cs="Times New Roman"/>
                <w:bCs/>
                <w:i/>
                <w:spacing w:val="-1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ie z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um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Cs/>
                <w:i/>
                <w:spacing w:val="1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 xml:space="preserve">ą 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p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r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y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Cs/>
                <w:i/>
                <w:spacing w:val="1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a</w:t>
            </w:r>
            <w:r w:rsidRPr="00A15FFD">
              <w:rPr>
                <w:rFonts w:eastAsia="Times New Roman" w:cs="Times New Roman"/>
                <w:bCs/>
                <w:i/>
                <w:spacing w:val="1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ia p</w:t>
            </w:r>
            <w:r w:rsidRPr="00A15FFD">
              <w:rPr>
                <w:rFonts w:eastAsia="Times New Roman" w:cs="Times New Roman"/>
                <w:bCs/>
                <w:i/>
                <w:spacing w:val="-3"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moc</w:t>
            </w:r>
            <w:r w:rsidRPr="00A15FFD">
              <w:rPr>
                <w:rFonts w:eastAsia="Times New Roman" w:cs="Times New Roman"/>
                <w:bCs/>
                <w:i/>
                <w:spacing w:val="-2"/>
                <w:sz w:val="20"/>
                <w:szCs w:val="20"/>
                <w:lang w:bidi="en-US"/>
              </w:rPr>
              <w:t>y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3118" w:type="pct"/>
            <w:vAlign w:val="center"/>
          </w:tcPr>
          <w:p w14:paraId="2AAD8829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19022CAB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5A626C5B" w14:textId="77777777" w:rsidR="00A40FB5" w:rsidRPr="00A15FFD" w:rsidRDefault="00A40FB5" w:rsidP="00A15FFD">
            <w:pPr>
              <w:widowControl w:val="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 w:rsidRPr="00A15FFD">
              <w:rPr>
                <w:rFonts w:eastAsia="Calibri" w:cs="Times New Roman"/>
                <w:b/>
                <w:bCs/>
                <w:sz w:val="20"/>
                <w:szCs w:val="20"/>
              </w:rPr>
              <w:t>Data otrzymania</w:t>
            </w:r>
            <w:r w:rsidRPr="00A15FFD">
              <w:rPr>
                <w:rFonts w:eastAsia="Calibri" w:cs="Times New Roman"/>
                <w:sz w:val="20"/>
                <w:szCs w:val="20"/>
              </w:rPr>
              <w:t xml:space="preserve"> (wpływu środków na rachunek) </w:t>
            </w:r>
            <w:r w:rsidRPr="00A15FFD">
              <w:rPr>
                <w:rFonts w:eastAsia="Calibri" w:cs="Times New Roman"/>
                <w:b/>
                <w:bCs/>
                <w:sz w:val="20"/>
                <w:szCs w:val="20"/>
              </w:rPr>
              <w:t>płatności pośredniej</w:t>
            </w:r>
            <w:r w:rsidRPr="00A15FFD">
              <w:rPr>
                <w:rFonts w:eastAsia="Calibri" w:cs="Times New Roman"/>
                <w:sz w:val="20"/>
                <w:szCs w:val="20"/>
              </w:rPr>
              <w:t xml:space="preserve"> (jeżeli dotyczy)</w:t>
            </w:r>
          </w:p>
        </w:tc>
        <w:tc>
          <w:tcPr>
            <w:tcW w:w="3118" w:type="pct"/>
            <w:vAlign w:val="center"/>
          </w:tcPr>
          <w:p w14:paraId="0CE3C4D1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03489025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03784C14" w14:textId="77777777" w:rsidR="00A40FB5" w:rsidRPr="00A15FFD" w:rsidRDefault="00A40FB5" w:rsidP="00A15FFD">
            <w:pPr>
              <w:widowControl w:val="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 w:rsidRPr="00A15FF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Kwota płatności pośredniej</w:t>
            </w:r>
            <w:r w:rsidRPr="00A15FFD">
              <w:rPr>
                <w:rFonts w:eastAsia="Calibri" w:cs="Times New Roman"/>
                <w:sz w:val="20"/>
                <w:szCs w:val="20"/>
              </w:rPr>
              <w:t xml:space="preserve"> (jeżeli dotyczy)</w:t>
            </w:r>
          </w:p>
        </w:tc>
        <w:tc>
          <w:tcPr>
            <w:tcW w:w="3118" w:type="pct"/>
            <w:vAlign w:val="center"/>
          </w:tcPr>
          <w:p w14:paraId="390B5855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1669D00D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11CE9810" w14:textId="77777777" w:rsidR="00A40FB5" w:rsidRPr="00A15FFD" w:rsidRDefault="00A40FB5" w:rsidP="00A15FFD">
            <w:pPr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K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>w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 xml:space="preserve">ota 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p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ł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a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tnoś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c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i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s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t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a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tec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n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 xml:space="preserve">ej </w:t>
            </w:r>
          </w:p>
        </w:tc>
        <w:tc>
          <w:tcPr>
            <w:tcW w:w="3118" w:type="pct"/>
            <w:vAlign w:val="center"/>
          </w:tcPr>
          <w:p w14:paraId="3DAC4F45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4E84E966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745F4F39" w14:textId="77777777" w:rsidR="00A40FB5" w:rsidRPr="00A15FFD" w:rsidRDefault="00A40FB5" w:rsidP="00A15FFD">
            <w:pPr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D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ata o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t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yman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i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a pł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a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tno</w:t>
            </w:r>
            <w:r w:rsidRPr="00A15FFD">
              <w:rPr>
                <w:rFonts w:eastAsia="Times New Roman" w:cs="Times New Roman"/>
                <w:b/>
                <w:bCs/>
                <w:spacing w:val="-3"/>
                <w:sz w:val="20"/>
                <w:szCs w:val="20"/>
                <w:lang w:bidi="en-US"/>
              </w:rPr>
              <w:t>ś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c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i</w:t>
            </w:r>
            <w:r w:rsidRPr="00A15FFD">
              <w:rPr>
                <w:rFonts w:eastAsia="Times New Roman" w:cs="Times New Roman"/>
                <w:b/>
                <w:bCs/>
                <w:spacing w:val="1"/>
                <w:sz w:val="20"/>
                <w:szCs w:val="20"/>
                <w:lang w:bidi="en-US"/>
              </w:rPr>
              <w:t xml:space="preserve"> 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o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s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ta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t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ec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>z</w:t>
            </w: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 xml:space="preserve">nej </w:t>
            </w:r>
            <w:r w:rsidRPr="00A15FFD">
              <w:rPr>
                <w:rFonts w:eastAsia="Times New Roman" w:cs="Times New Roman"/>
                <w:bCs/>
                <w:i/>
                <w:sz w:val="20"/>
                <w:szCs w:val="20"/>
                <w:lang w:bidi="en-US"/>
              </w:rPr>
              <w:t>(data wpływu na rachunek bankowy Beneficjenta)</w:t>
            </w:r>
          </w:p>
        </w:tc>
        <w:tc>
          <w:tcPr>
            <w:tcW w:w="3118" w:type="pct"/>
            <w:vAlign w:val="center"/>
          </w:tcPr>
          <w:p w14:paraId="076F2902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A40FB5" w:rsidRPr="00A15FFD" w14:paraId="4463E0F9" w14:textId="77777777" w:rsidTr="00A40FB5">
        <w:trPr>
          <w:trHeight w:val="762"/>
        </w:trPr>
        <w:tc>
          <w:tcPr>
            <w:tcW w:w="1882" w:type="pct"/>
            <w:vAlign w:val="center"/>
          </w:tcPr>
          <w:p w14:paraId="5BFAC652" w14:textId="77777777" w:rsidR="00A40FB5" w:rsidRPr="00A15FFD" w:rsidRDefault="00A40FB5" w:rsidP="00A15FFD">
            <w:pP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 xml:space="preserve">Kwota zwrotu </w:t>
            </w:r>
            <w:r w:rsidRPr="00A15FFD">
              <w:rPr>
                <w:rFonts w:eastAsia="Times New Roman" w:cs="Times New Roman"/>
                <w:spacing w:val="-2"/>
                <w:sz w:val="20"/>
                <w:szCs w:val="20"/>
                <w:lang w:bidi="en-US"/>
              </w:rPr>
              <w:t>(lub sumy zwrotów)</w:t>
            </w:r>
            <w:r w:rsidRPr="00A15FFD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bidi="en-US"/>
              </w:rPr>
              <w:t xml:space="preserve"> otrzymanych środków </w:t>
            </w:r>
            <w:r w:rsidRPr="00A15FFD">
              <w:rPr>
                <w:rFonts w:eastAsia="Times New Roman" w:cs="Times New Roman"/>
                <w:spacing w:val="-2"/>
                <w:sz w:val="20"/>
                <w:szCs w:val="20"/>
                <w:lang w:bidi="en-US"/>
              </w:rPr>
              <w:t>(jeżeli dotyczy)</w:t>
            </w:r>
          </w:p>
        </w:tc>
        <w:tc>
          <w:tcPr>
            <w:tcW w:w="3118" w:type="pct"/>
            <w:vAlign w:val="center"/>
          </w:tcPr>
          <w:p w14:paraId="3E971094" w14:textId="77777777" w:rsidR="00A40FB5" w:rsidRPr="00A15FFD" w:rsidRDefault="00A40FB5" w:rsidP="00A15FFD">
            <w:pPr>
              <w:ind w:firstLine="360"/>
              <w:rPr>
                <w:rFonts w:eastAsia="Times New Roman" w:cs="Times New Roman"/>
                <w:b/>
                <w:sz w:val="20"/>
                <w:szCs w:val="20"/>
                <w:lang w:bidi="en-US"/>
              </w:rPr>
            </w:pPr>
          </w:p>
        </w:tc>
      </w:tr>
    </w:tbl>
    <w:p w14:paraId="46BA76D1" w14:textId="77777777" w:rsidR="00A40FB5" w:rsidRPr="00A15FFD" w:rsidRDefault="00A40FB5" w:rsidP="00A40FB5">
      <w:pPr>
        <w:spacing w:after="0" w:line="240" w:lineRule="auto"/>
        <w:ind w:left="212" w:firstLine="360"/>
        <w:rPr>
          <w:rFonts w:ascii="Times New Roman" w:eastAsia="Times New Roman" w:hAnsi="Times New Roman" w:cs="Times New Roman"/>
          <w:b/>
          <w:kern w:val="0"/>
          <w:sz w:val="20"/>
          <w:szCs w:val="20"/>
          <w:lang w:bidi="en-US"/>
          <w14:ligatures w14:val="none"/>
        </w:rPr>
      </w:pPr>
    </w:p>
    <w:p w14:paraId="7A6CF8E7" w14:textId="77777777" w:rsidR="00A40FB5" w:rsidRPr="00A15FFD" w:rsidRDefault="00A40FB5" w:rsidP="00A15FFD">
      <w:pPr>
        <w:numPr>
          <w:ilvl w:val="0"/>
          <w:numId w:val="3"/>
        </w:numPr>
        <w:spacing w:after="0" w:line="240" w:lineRule="auto"/>
        <w:ind w:left="932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15FF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REALIZACJA WSKAŹNIKÓW PRODUKTU I REZULTATU</w:t>
      </w:r>
    </w:p>
    <w:p w14:paraId="4195B2F9" w14:textId="7C013737" w:rsidR="00A40FB5" w:rsidRPr="00A15FFD" w:rsidRDefault="00A40FB5" w:rsidP="00A15F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Cel 1. </w:t>
      </w:r>
      <w:r w:rsidR="007E01A2" w:rsidRPr="00A15FFD">
        <w:rPr>
          <w:rFonts w:ascii="Times New Roman" w:eastAsia="Calibri" w:hAnsi="Times New Roman" w:cs="Times New Roman"/>
          <w:b/>
          <w:bCs/>
          <w:sz w:val="20"/>
          <w:szCs w:val="20"/>
        </w:rPr>
        <w:t>Zwiększanie szans rozwojowych i kompetencji kapitału ludzkiego i społecznego</w:t>
      </w:r>
    </w:p>
    <w:p w14:paraId="26FFDA71" w14:textId="3BEA7960" w:rsidR="00A40FB5" w:rsidRPr="00A15FFD" w:rsidRDefault="00A40FB5" w:rsidP="00A15F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Przedsięwzięcie </w:t>
      </w:r>
      <w:r w:rsidR="007E01A2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 1.1 Wyrównywanie szans młodzieży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54A03100" w14:textId="77777777" w:rsidTr="00A40FB5">
        <w:tc>
          <w:tcPr>
            <w:tcW w:w="3018" w:type="dxa"/>
            <w:shd w:val="clear" w:color="auto" w:fill="D9D9D9"/>
          </w:tcPr>
          <w:p w14:paraId="406BEEAD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07B04395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101D71B7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203D03A5" w14:textId="77777777" w:rsidTr="007E01A2">
        <w:trPr>
          <w:trHeight w:val="382"/>
        </w:trPr>
        <w:tc>
          <w:tcPr>
            <w:tcW w:w="3018" w:type="dxa"/>
            <w:shd w:val="clear" w:color="auto" w:fill="D9D9D9"/>
          </w:tcPr>
          <w:p w14:paraId="2084BDB2" w14:textId="77777777" w:rsidR="00A40FB5" w:rsidRPr="00A15FFD" w:rsidRDefault="00A40FB5" w:rsidP="007E01A2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1F6E1056" w14:textId="226640F1" w:rsidR="00A40FB5" w:rsidRPr="00A15FFD" w:rsidRDefault="007E01A2" w:rsidP="007E01A2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Liczba operacji dotyczących wyrównywania szans młodzieży </w:t>
            </w:r>
          </w:p>
        </w:tc>
        <w:tc>
          <w:tcPr>
            <w:tcW w:w="3402" w:type="dxa"/>
          </w:tcPr>
          <w:p w14:paraId="5C756F55" w14:textId="77777777" w:rsidR="00A40FB5" w:rsidRPr="00A15FFD" w:rsidRDefault="00A40FB5" w:rsidP="007E01A2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3C7B3B97" w14:textId="77777777" w:rsidTr="00A40FB5">
        <w:tc>
          <w:tcPr>
            <w:tcW w:w="3018" w:type="dxa"/>
            <w:shd w:val="clear" w:color="auto" w:fill="D9D9D9"/>
          </w:tcPr>
          <w:p w14:paraId="5FC19CC4" w14:textId="77777777" w:rsidR="00A40FB5" w:rsidRPr="00A15FFD" w:rsidRDefault="00A40FB5" w:rsidP="007E01A2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21A80484" w14:textId="615B4C5C" w:rsidR="00A40FB5" w:rsidRPr="00A15FFD" w:rsidRDefault="007E01A2" w:rsidP="007E01A2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R.42 Promowanie włączenia społecznego: liczba osób objętych wspieranymi projektami włączenia społecznego</w:t>
            </w:r>
          </w:p>
        </w:tc>
        <w:tc>
          <w:tcPr>
            <w:tcW w:w="3402" w:type="dxa"/>
          </w:tcPr>
          <w:p w14:paraId="45C1F25A" w14:textId="77777777" w:rsidR="00A40FB5" w:rsidRPr="00A15FFD" w:rsidRDefault="00A40FB5" w:rsidP="007E01A2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364F10A8" w14:textId="671663C5" w:rsidR="00A40FB5" w:rsidRPr="00A15FFD" w:rsidRDefault="00A40FB5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Przedsięwzięcie P.1.2 </w:t>
      </w:r>
      <w:r w:rsidR="007E01A2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Wzmocnienie kompetencji lokalnych liderów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6"/>
        <w:gridCol w:w="3358"/>
        <w:gridCol w:w="3402"/>
      </w:tblGrid>
      <w:tr w:rsidR="00A40FB5" w:rsidRPr="00A15FFD" w14:paraId="301F1B6E" w14:textId="77777777" w:rsidTr="00A40FB5">
        <w:tc>
          <w:tcPr>
            <w:tcW w:w="3016" w:type="dxa"/>
            <w:shd w:val="clear" w:color="auto" w:fill="D9D9D9"/>
          </w:tcPr>
          <w:p w14:paraId="123ED8E5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8" w:type="dxa"/>
            <w:shd w:val="clear" w:color="auto" w:fill="D9D9D9"/>
          </w:tcPr>
          <w:p w14:paraId="10139732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5A9C1003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4E8DDB9F" w14:textId="77777777" w:rsidTr="00A40FB5">
        <w:tc>
          <w:tcPr>
            <w:tcW w:w="3016" w:type="dxa"/>
            <w:shd w:val="clear" w:color="auto" w:fill="D9D9D9"/>
          </w:tcPr>
          <w:p w14:paraId="346C2AB8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8" w:type="dxa"/>
          </w:tcPr>
          <w:p w14:paraId="34AFB3EE" w14:textId="11C082F6" w:rsidR="00A40FB5" w:rsidRPr="00A15FFD" w:rsidRDefault="00CC6D6B" w:rsidP="00CC6D6B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operacji realizowanych w partnerstwie</w:t>
            </w:r>
          </w:p>
        </w:tc>
        <w:tc>
          <w:tcPr>
            <w:tcW w:w="3402" w:type="dxa"/>
          </w:tcPr>
          <w:p w14:paraId="53967831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210137D4" w14:textId="77777777" w:rsidTr="00A40FB5">
        <w:tc>
          <w:tcPr>
            <w:tcW w:w="3016" w:type="dxa"/>
            <w:shd w:val="clear" w:color="auto" w:fill="D9D9D9"/>
          </w:tcPr>
          <w:p w14:paraId="480ACB61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8" w:type="dxa"/>
          </w:tcPr>
          <w:p w14:paraId="61291E7B" w14:textId="0C3A61AE" w:rsidR="00A40FB5" w:rsidRPr="00A15FFD" w:rsidRDefault="00CC6D6B" w:rsidP="00CC6D6B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18"/>
                <w:szCs w:val="18"/>
                <w:lang w:bidi="en-US"/>
              </w:rPr>
              <w:t>R1PR Poprawa realizacji celów dzięki wiedzy i innowacjom: liczba osób korzystających z doradztwa, szkoleń, wymiany wiedzy lub biorących udział w grupach operacyjnych europejskich partnerstw innowacyjnych (EPI) wspieranych w ramach WPR, by zwiększyć zrównoważoną efektywność gospodarczą, społeczną, środowiskową, klimatyczną i w zakresie gospodarowania zasobami</w:t>
            </w:r>
          </w:p>
        </w:tc>
        <w:tc>
          <w:tcPr>
            <w:tcW w:w="3402" w:type="dxa"/>
          </w:tcPr>
          <w:p w14:paraId="01833126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46C77C42" w14:textId="20376DFB" w:rsidR="00A40FB5" w:rsidRPr="00A15FFD" w:rsidRDefault="00A40FB5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Przedsięwzięcie P.1.3 </w:t>
      </w:r>
      <w:r w:rsidR="00CC6D6B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Podnoszenie wiedzy w zakresie przedsiębiorczości i innowacji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5"/>
        <w:gridCol w:w="3359"/>
        <w:gridCol w:w="3402"/>
      </w:tblGrid>
      <w:tr w:rsidR="00A40FB5" w:rsidRPr="00A15FFD" w14:paraId="204EC48D" w14:textId="77777777" w:rsidTr="00A40FB5">
        <w:tc>
          <w:tcPr>
            <w:tcW w:w="3015" w:type="dxa"/>
            <w:shd w:val="clear" w:color="auto" w:fill="D9D9D9"/>
          </w:tcPr>
          <w:p w14:paraId="6DF6D6D0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9" w:type="dxa"/>
            <w:shd w:val="clear" w:color="auto" w:fill="D9D9D9"/>
          </w:tcPr>
          <w:p w14:paraId="319BE233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44418316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566CD299" w14:textId="77777777" w:rsidTr="00A40FB5">
        <w:tc>
          <w:tcPr>
            <w:tcW w:w="3015" w:type="dxa"/>
            <w:shd w:val="clear" w:color="auto" w:fill="D9D9D9"/>
          </w:tcPr>
          <w:p w14:paraId="08D71BBC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9" w:type="dxa"/>
          </w:tcPr>
          <w:p w14:paraId="3F4FABDA" w14:textId="3010D094" w:rsidR="00A40FB5" w:rsidRPr="00A15FFD" w:rsidRDefault="00451BDF" w:rsidP="00CC6D6B">
            <w:pPr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A15FFD">
              <w:rPr>
                <w:rFonts w:eastAsia="Times New Roman" w:cs="Times New Roman"/>
                <w:sz w:val="18"/>
                <w:szCs w:val="18"/>
                <w:lang w:bidi="en-US"/>
              </w:rPr>
              <w:t>Liczba operacji dotyczących podnoszenia wiedzy w zakresie przedsiębiorczości i innowacji</w:t>
            </w:r>
          </w:p>
        </w:tc>
        <w:tc>
          <w:tcPr>
            <w:tcW w:w="3402" w:type="dxa"/>
          </w:tcPr>
          <w:p w14:paraId="6E8098A5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73E953F6" w14:textId="77777777" w:rsidTr="00A40FB5">
        <w:trPr>
          <w:trHeight w:val="946"/>
        </w:trPr>
        <w:tc>
          <w:tcPr>
            <w:tcW w:w="3015" w:type="dxa"/>
            <w:shd w:val="clear" w:color="auto" w:fill="D9D9D9"/>
          </w:tcPr>
          <w:p w14:paraId="27D81DB6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9" w:type="dxa"/>
          </w:tcPr>
          <w:p w14:paraId="28F898B3" w14:textId="2D43AFFA" w:rsidR="00A40FB5" w:rsidRPr="00A15FFD" w:rsidRDefault="00451BDF" w:rsidP="00CC6D6B">
            <w:pPr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A15FFD">
              <w:rPr>
                <w:rFonts w:eastAsia="Times New Roman" w:cs="Times New Roman"/>
                <w:sz w:val="18"/>
                <w:szCs w:val="18"/>
                <w:lang w:bidi="en-US"/>
              </w:rPr>
              <w:t>R1PR Poprawa realizacji celów dzięki wiedzy i innowacjom: liczba osób korzystających z doradztwa, szkoleń, wymiany wiedzy lub biorących udział w grupach operacyjnych europejskich partnerstw innowacyjnych (EPI) wspieranych w ramach WPR, by zwiększyć zrównoważoną efektywność gospodarczą, społeczną, środowiskową, klimatyczną i w zakresie gospodarowania zasobami</w:t>
            </w:r>
          </w:p>
        </w:tc>
        <w:tc>
          <w:tcPr>
            <w:tcW w:w="3402" w:type="dxa"/>
          </w:tcPr>
          <w:p w14:paraId="6406CCBD" w14:textId="77777777" w:rsidR="00A40FB5" w:rsidRPr="00A15FFD" w:rsidRDefault="00A40FB5" w:rsidP="00CC6D6B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60C78F9B" w14:textId="77777777" w:rsidR="00A15FFD" w:rsidRDefault="00A15FFD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121A42B9" w14:textId="596708C0" w:rsidR="00A40FB5" w:rsidRPr="00A15FFD" w:rsidRDefault="00A40FB5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lastRenderedPageBreak/>
        <w:t>Przedsięwzięcie P.</w:t>
      </w:r>
      <w:r w:rsidR="00451BDF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1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.</w:t>
      </w:r>
      <w:r w:rsidR="00451BDF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4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 </w:t>
      </w:r>
      <w:r w:rsidR="00451BDF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Podnoszenie kompetencji cyfrowych seniorów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490ACBBF" w14:textId="77777777" w:rsidTr="00A40FB5">
        <w:tc>
          <w:tcPr>
            <w:tcW w:w="3018" w:type="dxa"/>
            <w:shd w:val="clear" w:color="auto" w:fill="D9D9D9"/>
          </w:tcPr>
          <w:p w14:paraId="147E74FF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525B208B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0CFC6065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69309F12" w14:textId="77777777" w:rsidTr="00A40FB5">
        <w:tc>
          <w:tcPr>
            <w:tcW w:w="3018" w:type="dxa"/>
            <w:shd w:val="clear" w:color="auto" w:fill="D9D9D9"/>
          </w:tcPr>
          <w:p w14:paraId="3E373C0C" w14:textId="77777777" w:rsidR="00A40FB5" w:rsidRPr="00A15FFD" w:rsidRDefault="00A40FB5" w:rsidP="00451BDF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68077425" w14:textId="36B3B108" w:rsidR="00A40FB5" w:rsidRPr="00A15FFD" w:rsidRDefault="00451BDF" w:rsidP="00451BDF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operacji dotyczących podnoszenia kompetencji seniorów</w:t>
            </w:r>
          </w:p>
        </w:tc>
        <w:tc>
          <w:tcPr>
            <w:tcW w:w="3402" w:type="dxa"/>
          </w:tcPr>
          <w:p w14:paraId="00FF9CD7" w14:textId="77777777" w:rsidR="00A40FB5" w:rsidRPr="00A15FFD" w:rsidRDefault="00A40FB5" w:rsidP="00451BDF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42066C83" w14:textId="77777777" w:rsidTr="00A40FB5">
        <w:tc>
          <w:tcPr>
            <w:tcW w:w="3018" w:type="dxa"/>
            <w:shd w:val="clear" w:color="auto" w:fill="D9D9D9"/>
          </w:tcPr>
          <w:p w14:paraId="095373DF" w14:textId="77777777" w:rsidR="00A40FB5" w:rsidRPr="00A15FFD" w:rsidRDefault="00A40FB5" w:rsidP="00451BDF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6190FA64" w14:textId="6FACF021" w:rsidR="00A40FB5" w:rsidRPr="00A15FFD" w:rsidRDefault="00451BDF" w:rsidP="00451BDF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R1PR Poprawa realizacji celów dzięki wiedzy i innowacjom: liczba osób korzystających z doradztwa, szkoleń, wymiany wiedzy lub biorących udział w grupach operacyjnych europejskich partnerstw innowacyjnych (EPI) wspieranych w ramach WPR, by zwiększyć zrównoważoną efektywność gospodarczą, społeczną, środowiskową, klimatyczną i w zakresie gospodarowania zasobami</w:t>
            </w:r>
          </w:p>
        </w:tc>
        <w:tc>
          <w:tcPr>
            <w:tcW w:w="3402" w:type="dxa"/>
          </w:tcPr>
          <w:p w14:paraId="11E2BA01" w14:textId="77777777" w:rsidR="00A40FB5" w:rsidRPr="00A15FFD" w:rsidRDefault="00A40FB5" w:rsidP="00451BDF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735FACB2" w14:textId="6455C616" w:rsidR="00A40FB5" w:rsidRPr="00A15FFD" w:rsidRDefault="00451BDF" w:rsidP="00451BDF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rzedsięwzięcie 1.5 Edukacja w zakresie ekologii i zielonej gospodarki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7"/>
        <w:gridCol w:w="3357"/>
        <w:gridCol w:w="3402"/>
      </w:tblGrid>
      <w:tr w:rsidR="00A40FB5" w:rsidRPr="00A15FFD" w14:paraId="72C66B85" w14:textId="77777777" w:rsidTr="00DD54DA">
        <w:trPr>
          <w:trHeight w:val="374"/>
        </w:trPr>
        <w:tc>
          <w:tcPr>
            <w:tcW w:w="3017" w:type="dxa"/>
            <w:shd w:val="clear" w:color="auto" w:fill="D9D9D9"/>
          </w:tcPr>
          <w:p w14:paraId="387120A0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7" w:type="dxa"/>
            <w:shd w:val="clear" w:color="auto" w:fill="D9D9D9"/>
          </w:tcPr>
          <w:p w14:paraId="66FD6C9E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233CE914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7ABA5002" w14:textId="77777777" w:rsidTr="00A40FB5">
        <w:tc>
          <w:tcPr>
            <w:tcW w:w="3017" w:type="dxa"/>
            <w:shd w:val="clear" w:color="auto" w:fill="D9D9D9"/>
          </w:tcPr>
          <w:p w14:paraId="4117C38E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7" w:type="dxa"/>
          </w:tcPr>
          <w:p w14:paraId="47B5EA57" w14:textId="29F8356E" w:rsidR="00A40FB5" w:rsidRPr="00A15FFD" w:rsidRDefault="00DD54DA" w:rsidP="00DD54DA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projektów partnerskich</w:t>
            </w:r>
          </w:p>
        </w:tc>
        <w:tc>
          <w:tcPr>
            <w:tcW w:w="3402" w:type="dxa"/>
          </w:tcPr>
          <w:p w14:paraId="28EBD796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1BB4386A" w14:textId="77777777" w:rsidTr="00A40FB5">
        <w:tc>
          <w:tcPr>
            <w:tcW w:w="3017" w:type="dxa"/>
            <w:shd w:val="clear" w:color="auto" w:fill="D9D9D9"/>
          </w:tcPr>
          <w:p w14:paraId="6F843F44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7" w:type="dxa"/>
          </w:tcPr>
          <w:p w14:paraId="3F7C0332" w14:textId="28C78C75" w:rsidR="00A40FB5" w:rsidRPr="00A15FFD" w:rsidRDefault="00DD54DA" w:rsidP="00DD54DA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R1PR Poprawa realizacji celów dzięki wiedzy i innowacjom: liczba osób korzystających z doradztwa, szkoleń, wymiany wiedzy lub biorących udział w grupach operacyjnych europejskich partnerstw innowacyjnych (EPI) wspieranych w ramach WPR, by zwiększyć zrównoważoną efektywność gospodarczą, społeczną, środowiskową, klimatyczną i w zakresie gospodarowania zasobami</w:t>
            </w:r>
          </w:p>
        </w:tc>
        <w:tc>
          <w:tcPr>
            <w:tcW w:w="3402" w:type="dxa"/>
          </w:tcPr>
          <w:p w14:paraId="139379CC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4B874BD1" w14:textId="4DF8DDC6" w:rsidR="00A40FB5" w:rsidRPr="00A15FFD" w:rsidRDefault="00DD54DA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Przedsięwzięcie 1.6 Aktywność społeczna z wykorzystaniem lokalnych zasobów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5"/>
        <w:gridCol w:w="3359"/>
        <w:gridCol w:w="3402"/>
      </w:tblGrid>
      <w:tr w:rsidR="00A40FB5" w:rsidRPr="00A15FFD" w14:paraId="569ADC6A" w14:textId="77777777" w:rsidTr="00A40FB5">
        <w:tc>
          <w:tcPr>
            <w:tcW w:w="3015" w:type="dxa"/>
            <w:shd w:val="clear" w:color="auto" w:fill="D9D9D9"/>
          </w:tcPr>
          <w:p w14:paraId="20747AA7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9" w:type="dxa"/>
            <w:shd w:val="clear" w:color="auto" w:fill="D9D9D9"/>
          </w:tcPr>
          <w:p w14:paraId="2F921776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129AC597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5F6A9F2E" w14:textId="77777777" w:rsidTr="00A40FB5">
        <w:tc>
          <w:tcPr>
            <w:tcW w:w="3015" w:type="dxa"/>
            <w:shd w:val="clear" w:color="auto" w:fill="D9D9D9"/>
          </w:tcPr>
          <w:p w14:paraId="0E06AEF2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9" w:type="dxa"/>
          </w:tcPr>
          <w:p w14:paraId="317224A0" w14:textId="65454A93" w:rsidR="00A40FB5" w:rsidRPr="00A15FFD" w:rsidRDefault="00DD54DA" w:rsidP="00DD54DA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projektów partnerskich</w:t>
            </w:r>
          </w:p>
        </w:tc>
        <w:tc>
          <w:tcPr>
            <w:tcW w:w="3402" w:type="dxa"/>
          </w:tcPr>
          <w:p w14:paraId="02F3D623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07C3E161" w14:textId="77777777" w:rsidTr="00A40FB5">
        <w:tc>
          <w:tcPr>
            <w:tcW w:w="3015" w:type="dxa"/>
            <w:shd w:val="clear" w:color="auto" w:fill="D9D9D9"/>
          </w:tcPr>
          <w:p w14:paraId="186996D6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9" w:type="dxa"/>
          </w:tcPr>
          <w:p w14:paraId="25CC422C" w14:textId="5DEC2117" w:rsidR="00A40FB5" w:rsidRPr="00A15FFD" w:rsidRDefault="00DD54DA" w:rsidP="00DD54DA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R.42 Promowanie włączenia społecznego: liczba osób objętych wspieranymi projektami włączenia społecznego</w:t>
            </w:r>
          </w:p>
        </w:tc>
        <w:tc>
          <w:tcPr>
            <w:tcW w:w="3402" w:type="dxa"/>
          </w:tcPr>
          <w:p w14:paraId="28134ED4" w14:textId="77777777" w:rsidR="00A40FB5" w:rsidRPr="00A15FFD" w:rsidRDefault="00A40FB5" w:rsidP="00DD54DA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6471F286" w14:textId="77777777" w:rsidR="0065064A" w:rsidRDefault="0065064A" w:rsidP="00D35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05023C8B" w14:textId="41D9442A" w:rsidR="0065064A" w:rsidRPr="00A15FFD" w:rsidRDefault="00D355F1" w:rsidP="00D35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Cel 2. -  Zwiększanie aktywności gospodarczej mieszkańców z poszanowaniem środowiska</w:t>
      </w:r>
    </w:p>
    <w:p w14:paraId="06A13041" w14:textId="4E439028" w:rsidR="00D355F1" w:rsidRPr="00A15FFD" w:rsidRDefault="00D355F1" w:rsidP="00D35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Przedsięwzięcie 2.1 Podejmowanie i rozwój pozarolniczej działalności w kierunku agroturystyki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7CD5A79F" w14:textId="77777777" w:rsidTr="00A40FB5">
        <w:tc>
          <w:tcPr>
            <w:tcW w:w="3018" w:type="dxa"/>
            <w:shd w:val="clear" w:color="auto" w:fill="D9D9D9"/>
          </w:tcPr>
          <w:p w14:paraId="4F4BA729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2458A20E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774DC042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0F074753" w14:textId="77777777" w:rsidTr="00A40FB5">
        <w:tc>
          <w:tcPr>
            <w:tcW w:w="3018" w:type="dxa"/>
            <w:shd w:val="clear" w:color="auto" w:fill="D9D9D9"/>
          </w:tcPr>
          <w:p w14:paraId="2B8C8483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48C451E8" w14:textId="5E5BF515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Liczba wspartych małych gospodarstw rolnych  </w:t>
            </w:r>
          </w:p>
        </w:tc>
        <w:tc>
          <w:tcPr>
            <w:tcW w:w="3402" w:type="dxa"/>
          </w:tcPr>
          <w:p w14:paraId="2E871397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7FC18D21" w14:textId="77777777" w:rsidTr="00A40FB5">
        <w:tc>
          <w:tcPr>
            <w:tcW w:w="3018" w:type="dxa"/>
            <w:shd w:val="clear" w:color="auto" w:fill="D9D9D9"/>
          </w:tcPr>
          <w:p w14:paraId="2547E8DC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52BD121E" w14:textId="342B9B96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R.39 Rozwój gospodarki wiejskiej: liczba przedsiębiorstw rolnych, w tym przedsiębiorstw zajmujących się biogospodarką, rozwiniętych dzięki wsparciu w ramach WPR</w:t>
            </w:r>
          </w:p>
        </w:tc>
        <w:tc>
          <w:tcPr>
            <w:tcW w:w="3402" w:type="dxa"/>
          </w:tcPr>
          <w:p w14:paraId="3A6CECB4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488B0DB1" w14:textId="77777777" w:rsidR="00D355F1" w:rsidRPr="00A15FFD" w:rsidRDefault="00D355F1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2004BBA9" w14:textId="77777777" w:rsidR="00D355F1" w:rsidRDefault="00D355F1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1661C676" w14:textId="77777777" w:rsidR="00A15FFD" w:rsidRPr="00A15FFD" w:rsidRDefault="00A15FFD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</w:p>
    <w:p w14:paraId="7FDDFC68" w14:textId="36851C0A" w:rsidR="00A40FB5" w:rsidRPr="00A15FFD" w:rsidRDefault="00A40FB5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lastRenderedPageBreak/>
        <w:t>Przedsięwzięcie P.2.</w:t>
      </w:r>
      <w:r w:rsidR="00D355F1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2</w:t>
      </w: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 </w:t>
      </w:r>
      <w:r w:rsidR="00D355F1"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Podejmowanie i rozwój działalności gospodarczej w sektorze usług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4B4A8A48" w14:textId="77777777" w:rsidTr="00A40FB5">
        <w:tc>
          <w:tcPr>
            <w:tcW w:w="3018" w:type="dxa"/>
            <w:shd w:val="clear" w:color="auto" w:fill="D9D9D9"/>
          </w:tcPr>
          <w:p w14:paraId="022919D2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7DD04076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3945F165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0CCCB86C" w14:textId="77777777" w:rsidTr="00A40FB5">
        <w:tc>
          <w:tcPr>
            <w:tcW w:w="3018" w:type="dxa"/>
            <w:shd w:val="clear" w:color="auto" w:fill="D9D9D9"/>
          </w:tcPr>
          <w:p w14:paraId="05A7B6CA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0E1C1391" w14:textId="7EE0B817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Liczba wspartych podmiotów w zakresie przedsiębiorczości  </w:t>
            </w:r>
          </w:p>
        </w:tc>
        <w:tc>
          <w:tcPr>
            <w:tcW w:w="3402" w:type="dxa"/>
          </w:tcPr>
          <w:p w14:paraId="66274D48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67DEFCEF" w14:textId="77777777" w:rsidTr="00A40FB5">
        <w:tc>
          <w:tcPr>
            <w:tcW w:w="3018" w:type="dxa"/>
            <w:shd w:val="clear" w:color="auto" w:fill="D9D9D9"/>
          </w:tcPr>
          <w:p w14:paraId="24CBC4FA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38507812" w14:textId="5D0B39E0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R.37 Wzrost gospodarczy i zatrudnienie na obszarach wiejskich nowe miejsca pracy objęte wsparciem w ramach projektów WPR</w:t>
            </w:r>
          </w:p>
        </w:tc>
        <w:tc>
          <w:tcPr>
            <w:tcW w:w="3402" w:type="dxa"/>
          </w:tcPr>
          <w:p w14:paraId="021B2ECC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67835CAE" w14:textId="25190F5C" w:rsidR="00A40FB5" w:rsidRPr="00A15FFD" w:rsidRDefault="00D355F1" w:rsidP="00D35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Cel 3. - Poprawa dostępu do infrastruktury i usług ogólnodostępnych  - rozwój usług dla mieszkańców w tym mieszkańców w niekorzystnej sytuacji</w:t>
      </w:r>
    </w:p>
    <w:p w14:paraId="7D93B2F2" w14:textId="76FF9900" w:rsidR="00D355F1" w:rsidRPr="00A15FFD" w:rsidRDefault="00D355F1" w:rsidP="00D355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Przedsięwzięcie 3.1 Inteligentna Wieś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5AE1E35C" w14:textId="77777777" w:rsidTr="00A40FB5">
        <w:tc>
          <w:tcPr>
            <w:tcW w:w="3018" w:type="dxa"/>
            <w:shd w:val="clear" w:color="auto" w:fill="D9D9D9"/>
          </w:tcPr>
          <w:p w14:paraId="358771A1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281EEEFA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45C2BD38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4A1B0D40" w14:textId="77777777" w:rsidTr="00A40FB5">
        <w:tc>
          <w:tcPr>
            <w:tcW w:w="3018" w:type="dxa"/>
            <w:shd w:val="clear" w:color="auto" w:fill="D9D9D9"/>
          </w:tcPr>
          <w:p w14:paraId="26DC2E58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67EAAB5A" w14:textId="420A9336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zrealizowanych projektów dotyczących opracowania koncepcji Smart Village</w:t>
            </w:r>
          </w:p>
        </w:tc>
        <w:tc>
          <w:tcPr>
            <w:tcW w:w="3402" w:type="dxa"/>
          </w:tcPr>
          <w:p w14:paraId="30BC7D2E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6702094B" w14:textId="77777777" w:rsidTr="00A40FB5">
        <w:tc>
          <w:tcPr>
            <w:tcW w:w="3018" w:type="dxa"/>
            <w:shd w:val="clear" w:color="auto" w:fill="D9D9D9"/>
          </w:tcPr>
          <w:p w14:paraId="0AD82B4B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220183F6" w14:textId="54E2BD4B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R40 Inteligentna przemiana gospodarki wiejskiej: liczba wspieranych strategii inteligentnych wsi</w:t>
            </w:r>
          </w:p>
        </w:tc>
        <w:tc>
          <w:tcPr>
            <w:tcW w:w="3402" w:type="dxa"/>
          </w:tcPr>
          <w:p w14:paraId="2F30322F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1F69FECE" w14:textId="492E14E1" w:rsidR="00A40FB5" w:rsidRPr="00A15FFD" w:rsidRDefault="00D355F1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Przedsięwzięcie 3.2 Wyposażenie świetlic wiejskich i miejsc spotkań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0FA25184" w14:textId="77777777" w:rsidTr="00A40FB5">
        <w:tc>
          <w:tcPr>
            <w:tcW w:w="3018" w:type="dxa"/>
            <w:shd w:val="clear" w:color="auto" w:fill="D9D9D9"/>
          </w:tcPr>
          <w:p w14:paraId="4060D6F7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5E238910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144E01A8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3588735A" w14:textId="77777777" w:rsidTr="00A40FB5">
        <w:tc>
          <w:tcPr>
            <w:tcW w:w="3018" w:type="dxa"/>
            <w:shd w:val="clear" w:color="auto" w:fill="D9D9D9"/>
          </w:tcPr>
          <w:p w14:paraId="611DF35E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550E42C0" w14:textId="58DABA68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operacji dotyczących wyposażenia świetlic wiejskich i miejsc spotkań</w:t>
            </w:r>
          </w:p>
        </w:tc>
        <w:tc>
          <w:tcPr>
            <w:tcW w:w="3402" w:type="dxa"/>
          </w:tcPr>
          <w:p w14:paraId="1F23A548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300ECF47" w14:textId="77777777" w:rsidTr="00A40FB5">
        <w:tc>
          <w:tcPr>
            <w:tcW w:w="3018" w:type="dxa"/>
            <w:shd w:val="clear" w:color="auto" w:fill="D9D9D9"/>
          </w:tcPr>
          <w:p w14:paraId="4EBE2660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6FD3132E" w14:textId="7C3054D7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R.41PR Łączenie obszarów wiejskich w Europie: odsetek ludności wiejskiej korzystającej z lepszego dostępu do usług i infrastruktury dzięki wsparciu z WPR</w:t>
            </w:r>
          </w:p>
        </w:tc>
        <w:tc>
          <w:tcPr>
            <w:tcW w:w="3402" w:type="dxa"/>
          </w:tcPr>
          <w:p w14:paraId="0F93B18B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0A9529B1" w14:textId="1383401C" w:rsidR="00A40FB5" w:rsidRPr="00A15FFD" w:rsidRDefault="00D355F1" w:rsidP="00A40FB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5FF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en-US"/>
          <w14:ligatures w14:val="none"/>
        </w:rPr>
        <w:t>Przedsięwzięcie 3.3 Budowa i rozwój ogólnodostępnej infrastruktury publicznej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A40FB5" w:rsidRPr="00A15FFD" w14:paraId="718418D2" w14:textId="77777777" w:rsidTr="00A40FB5">
        <w:tc>
          <w:tcPr>
            <w:tcW w:w="3018" w:type="dxa"/>
            <w:shd w:val="clear" w:color="auto" w:fill="D9D9D9"/>
          </w:tcPr>
          <w:p w14:paraId="176D1D0E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bookmarkStart w:id="0" w:name="_Hlk200354982"/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50006CF0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3B601EA3" w14:textId="77777777" w:rsidR="00A40FB5" w:rsidRPr="00A15FFD" w:rsidRDefault="00A40FB5" w:rsidP="00A40FB5">
            <w:pPr>
              <w:spacing w:after="24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A40FB5" w:rsidRPr="00A15FFD" w14:paraId="767D735E" w14:textId="77777777" w:rsidTr="00A40FB5">
        <w:tc>
          <w:tcPr>
            <w:tcW w:w="3018" w:type="dxa"/>
            <w:shd w:val="clear" w:color="auto" w:fill="D9D9D9"/>
          </w:tcPr>
          <w:p w14:paraId="73B926AC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210D9464" w14:textId="19AAD6A3" w:rsidR="00A40FB5" w:rsidRPr="00A15FFD" w:rsidRDefault="00D355F1" w:rsidP="00D355F1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Liczba zrealizowanych operacji dotyczących budowy i rozwoju ogólnodostępnej infrastruktury publicznej</w:t>
            </w:r>
          </w:p>
        </w:tc>
        <w:tc>
          <w:tcPr>
            <w:tcW w:w="3402" w:type="dxa"/>
          </w:tcPr>
          <w:p w14:paraId="21027634" w14:textId="77777777" w:rsidR="00A40FB5" w:rsidRPr="00A15FFD" w:rsidRDefault="00A40FB5" w:rsidP="00D355F1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40FB5" w:rsidRPr="00A15FFD" w14:paraId="38BF399D" w14:textId="77777777" w:rsidTr="00A40FB5">
        <w:tc>
          <w:tcPr>
            <w:tcW w:w="3018" w:type="dxa"/>
            <w:shd w:val="clear" w:color="auto" w:fill="D9D9D9"/>
          </w:tcPr>
          <w:p w14:paraId="45BFCC1E" w14:textId="77777777" w:rsidR="00A40FB5" w:rsidRPr="00A15FFD" w:rsidRDefault="00A40FB5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rezultatu (WR)</w:t>
            </w:r>
          </w:p>
        </w:tc>
        <w:tc>
          <w:tcPr>
            <w:tcW w:w="3356" w:type="dxa"/>
          </w:tcPr>
          <w:p w14:paraId="6A06752F" w14:textId="1621DDDA" w:rsidR="00A40FB5" w:rsidRPr="00A15FFD" w:rsidRDefault="00D355F1" w:rsidP="00A11E18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R.41PR </w:t>
            </w:r>
            <w:r w:rsidR="00A40FB5"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Łączenie obszarów wiejskich w Europie: odsetek ludności wiejskiej korzystającej z lepszego dostępu do usług i infrastruktury dzięki wsparciu WPR</w:t>
            </w:r>
          </w:p>
        </w:tc>
        <w:tc>
          <w:tcPr>
            <w:tcW w:w="3402" w:type="dxa"/>
          </w:tcPr>
          <w:p w14:paraId="14CA878F" w14:textId="77777777" w:rsidR="00A40FB5" w:rsidRPr="00A15FFD" w:rsidRDefault="00A40FB5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bookmarkEnd w:id="0"/>
    <w:p w14:paraId="45307D35" w14:textId="125C5809" w:rsidR="00A542DD" w:rsidRPr="00A15FFD" w:rsidRDefault="00D355F1" w:rsidP="00A11E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15FFD">
        <w:rPr>
          <w:rFonts w:ascii="Times New Roman" w:hAnsi="Times New Roman" w:cs="Times New Roman"/>
          <w:b/>
          <w:bCs/>
          <w:sz w:val="20"/>
          <w:szCs w:val="20"/>
        </w:rPr>
        <w:t>Przedsięwzięcie 3.4 Wyposażenie organizacji pozarządowych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18"/>
        <w:gridCol w:w="3356"/>
        <w:gridCol w:w="3402"/>
      </w:tblGrid>
      <w:tr w:rsidR="00D355F1" w:rsidRPr="00A15FFD" w14:paraId="7ECF8A20" w14:textId="77777777" w:rsidTr="00A11E18">
        <w:trPr>
          <w:trHeight w:val="303"/>
        </w:trPr>
        <w:tc>
          <w:tcPr>
            <w:tcW w:w="3018" w:type="dxa"/>
            <w:shd w:val="clear" w:color="auto" w:fill="D9D9D9"/>
          </w:tcPr>
          <w:p w14:paraId="794B8AC0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Rodzaj wskaźnika</w:t>
            </w:r>
          </w:p>
        </w:tc>
        <w:tc>
          <w:tcPr>
            <w:tcW w:w="3356" w:type="dxa"/>
            <w:shd w:val="clear" w:color="auto" w:fill="D9D9D9"/>
          </w:tcPr>
          <w:p w14:paraId="6216DB10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Nazwa wskaźnika</w:t>
            </w:r>
          </w:p>
        </w:tc>
        <w:tc>
          <w:tcPr>
            <w:tcW w:w="3402" w:type="dxa"/>
            <w:shd w:val="clear" w:color="auto" w:fill="D9D9D9"/>
          </w:tcPr>
          <w:p w14:paraId="21DEE3A2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Wartość osiągnięta</w:t>
            </w:r>
          </w:p>
        </w:tc>
      </w:tr>
      <w:tr w:rsidR="00D355F1" w:rsidRPr="00A15FFD" w14:paraId="5308612D" w14:textId="77777777" w:rsidTr="009746FA">
        <w:tc>
          <w:tcPr>
            <w:tcW w:w="3018" w:type="dxa"/>
            <w:shd w:val="clear" w:color="auto" w:fill="D9D9D9"/>
          </w:tcPr>
          <w:p w14:paraId="7AF2EA61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Wskaźnik produktu (WP)</w:t>
            </w:r>
          </w:p>
        </w:tc>
        <w:tc>
          <w:tcPr>
            <w:tcW w:w="3356" w:type="dxa"/>
          </w:tcPr>
          <w:p w14:paraId="541675B6" w14:textId="70D87C3B" w:rsidR="00D355F1" w:rsidRPr="00A15FFD" w:rsidRDefault="00D355F1" w:rsidP="00A11E18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 xml:space="preserve">Liczba zrealizowanych operacji dotyczących wyposażenia organizacji pozarządowych </w:t>
            </w:r>
          </w:p>
        </w:tc>
        <w:tc>
          <w:tcPr>
            <w:tcW w:w="3402" w:type="dxa"/>
          </w:tcPr>
          <w:p w14:paraId="7CAEA54C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D355F1" w:rsidRPr="00A15FFD" w14:paraId="0BEC0C66" w14:textId="77777777" w:rsidTr="00A11E18">
        <w:trPr>
          <w:trHeight w:val="958"/>
        </w:trPr>
        <w:tc>
          <w:tcPr>
            <w:tcW w:w="3018" w:type="dxa"/>
            <w:shd w:val="clear" w:color="auto" w:fill="D9D9D9"/>
          </w:tcPr>
          <w:p w14:paraId="0384CBE6" w14:textId="085E17BB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Wkaźnik rezultatu (WR)</w:t>
            </w:r>
          </w:p>
        </w:tc>
        <w:tc>
          <w:tcPr>
            <w:tcW w:w="3356" w:type="dxa"/>
          </w:tcPr>
          <w:p w14:paraId="188EF426" w14:textId="77777777" w:rsidR="00D355F1" w:rsidRPr="00A15FFD" w:rsidRDefault="00D355F1" w:rsidP="00A11E18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A15FFD">
              <w:rPr>
                <w:rFonts w:eastAsia="Times New Roman" w:cs="Times New Roman"/>
                <w:sz w:val="20"/>
                <w:szCs w:val="20"/>
                <w:lang w:bidi="en-US"/>
              </w:rPr>
              <w:t>R.41PR Łączenie obszarów wiejskich w Europie: odsetek ludności wiejskiej korzystającej z lepszego dostępu do usług i infrastruktury dzięki wsparciu WPR</w:t>
            </w:r>
          </w:p>
        </w:tc>
        <w:tc>
          <w:tcPr>
            <w:tcW w:w="3402" w:type="dxa"/>
          </w:tcPr>
          <w:p w14:paraId="3F39151F" w14:textId="77777777" w:rsidR="00D355F1" w:rsidRPr="00A15FFD" w:rsidRDefault="00D355F1" w:rsidP="00A11E18">
            <w:pPr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</w:tbl>
    <w:p w14:paraId="504930EC" w14:textId="77777777" w:rsidR="00D355F1" w:rsidRPr="00A15FFD" w:rsidRDefault="00D355F1">
      <w:pPr>
        <w:rPr>
          <w:rFonts w:ascii="Times New Roman" w:hAnsi="Times New Roman" w:cs="Times New Roman"/>
          <w:sz w:val="20"/>
          <w:szCs w:val="20"/>
        </w:rPr>
      </w:pPr>
    </w:p>
    <w:sectPr w:rsidR="00D355F1" w:rsidRPr="00A15FFD" w:rsidSect="00A11E18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F815" w14:textId="77777777" w:rsidR="00A40FB5" w:rsidRDefault="00A40FB5" w:rsidP="00A40FB5">
      <w:pPr>
        <w:spacing w:after="0" w:line="240" w:lineRule="auto"/>
      </w:pPr>
      <w:r>
        <w:separator/>
      </w:r>
    </w:p>
  </w:endnote>
  <w:endnote w:type="continuationSeparator" w:id="0">
    <w:p w14:paraId="324E36A0" w14:textId="77777777" w:rsidR="00A40FB5" w:rsidRDefault="00A40FB5" w:rsidP="00A4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147A" w14:textId="77777777" w:rsidR="00A40FB5" w:rsidRDefault="00A40FB5" w:rsidP="00A40FB5">
      <w:pPr>
        <w:spacing w:after="0" w:line="240" w:lineRule="auto"/>
      </w:pPr>
      <w:r>
        <w:separator/>
      </w:r>
    </w:p>
  </w:footnote>
  <w:footnote w:type="continuationSeparator" w:id="0">
    <w:p w14:paraId="296DB577" w14:textId="77777777" w:rsidR="00A40FB5" w:rsidRDefault="00A40FB5" w:rsidP="00A4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ACC3" w14:textId="2CDD95A5" w:rsidR="00A40FB5" w:rsidRDefault="00A40FB5" w:rsidP="00A40FB5">
    <w:pPr>
      <w:pStyle w:val="Nagwek"/>
    </w:pPr>
    <w:r w:rsidRPr="00A40FB5">
      <w:rPr>
        <w:rFonts w:ascii="Times New Roman" w:eastAsia="Calibri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63360" behindDoc="0" locked="0" layoutInCell="1" allowOverlap="1" wp14:anchorId="4BC2AE09" wp14:editId="5B145E89">
          <wp:simplePos x="0" y="0"/>
          <wp:positionH relativeFrom="column">
            <wp:posOffset>3981450</wp:posOffset>
          </wp:positionH>
          <wp:positionV relativeFrom="paragraph">
            <wp:posOffset>-229235</wp:posOffset>
          </wp:positionV>
          <wp:extent cx="2226310" cy="499745"/>
          <wp:effectExtent l="0" t="0" r="2540" b="0"/>
          <wp:wrapSquare wrapText="bothSides"/>
          <wp:docPr id="1786234128" name="Obraz 1786234128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7417" name="Obraz 3" descr="Obraz zawierający tekst, Czcionka, symbol,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FB5">
      <w:rPr>
        <w:rFonts w:ascii="Times New Roman" w:eastAsia="Times New Roman" w:hAnsi="Times New Roman" w:cs="Times New Roman"/>
        <w:noProof/>
        <w:kern w:val="0"/>
        <w14:ligatures w14:val="none"/>
      </w:rPr>
      <w:drawing>
        <wp:anchor distT="0" distB="0" distL="114300" distR="114300" simplePos="0" relativeHeight="251661312" behindDoc="0" locked="0" layoutInCell="1" allowOverlap="1" wp14:anchorId="40953D84" wp14:editId="27CDF45B">
          <wp:simplePos x="0" y="0"/>
          <wp:positionH relativeFrom="column">
            <wp:posOffset>2209800</wp:posOffset>
          </wp:positionH>
          <wp:positionV relativeFrom="paragraph">
            <wp:posOffset>-276860</wp:posOffset>
          </wp:positionV>
          <wp:extent cx="1085850" cy="597535"/>
          <wp:effectExtent l="0" t="0" r="0" b="0"/>
          <wp:wrapSquare wrapText="bothSides"/>
          <wp:docPr id="93110149" name="Obraz 93110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FB5">
      <w:rPr>
        <w:rFonts w:ascii="Times New Roman" w:eastAsia="Calibri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9264" behindDoc="0" locked="0" layoutInCell="1" allowOverlap="1" wp14:anchorId="406A9471" wp14:editId="29E1FF94">
          <wp:simplePos x="0" y="0"/>
          <wp:positionH relativeFrom="column">
            <wp:posOffset>-285750</wp:posOffset>
          </wp:positionH>
          <wp:positionV relativeFrom="paragraph">
            <wp:posOffset>-372110</wp:posOffset>
          </wp:positionV>
          <wp:extent cx="1409700" cy="751840"/>
          <wp:effectExtent l="0" t="0" r="0" b="0"/>
          <wp:wrapSquare wrapText="bothSides"/>
          <wp:docPr id="1574967328" name="Obraz 1574967328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16353" name="Obraz 4" descr="Obraz zawierający tekst, wizytówka, Czcionka, logo&#10;&#10;Opis wygenerowany automatyczni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4" t="10247" r="9491" b="15133"/>
                  <a:stretch/>
                </pic:blipFill>
                <pic:spPr bwMode="auto">
                  <a:xfrm>
                    <a:off x="0" y="0"/>
                    <a:ext cx="1409700" cy="751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E4FB6" w14:textId="77777777" w:rsidR="00A40FB5" w:rsidRPr="00A40FB5" w:rsidRDefault="00A40FB5" w:rsidP="00A40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A5E41"/>
    <w:multiLevelType w:val="hybridMultilevel"/>
    <w:tmpl w:val="C58051D6"/>
    <w:lvl w:ilvl="0" w:tplc="5E86CEE8">
      <w:start w:val="1"/>
      <w:numFmt w:val="upperRoman"/>
      <w:lvlText w:val="%1."/>
      <w:lvlJc w:val="left"/>
      <w:pPr>
        <w:ind w:left="9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6C154189"/>
    <w:multiLevelType w:val="hybridMultilevel"/>
    <w:tmpl w:val="EF96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824E2"/>
    <w:multiLevelType w:val="hybridMultilevel"/>
    <w:tmpl w:val="FDE846B2"/>
    <w:lvl w:ilvl="0" w:tplc="CC626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7697">
    <w:abstractNumId w:val="0"/>
  </w:num>
  <w:num w:numId="2" w16cid:durableId="397748592">
    <w:abstractNumId w:val="1"/>
  </w:num>
  <w:num w:numId="3" w16cid:durableId="84247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B5"/>
    <w:rsid w:val="003531A7"/>
    <w:rsid w:val="00382930"/>
    <w:rsid w:val="004008AB"/>
    <w:rsid w:val="00451BDF"/>
    <w:rsid w:val="004B3D61"/>
    <w:rsid w:val="0065064A"/>
    <w:rsid w:val="007E01A2"/>
    <w:rsid w:val="0099630B"/>
    <w:rsid w:val="00A11E18"/>
    <w:rsid w:val="00A15FFD"/>
    <w:rsid w:val="00A40FB5"/>
    <w:rsid w:val="00A542DD"/>
    <w:rsid w:val="00CC6D6B"/>
    <w:rsid w:val="00D11F48"/>
    <w:rsid w:val="00D355F1"/>
    <w:rsid w:val="00DD54DA"/>
    <w:rsid w:val="00DE5646"/>
    <w:rsid w:val="00DE5C6B"/>
    <w:rsid w:val="00E0118B"/>
    <w:rsid w:val="00E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830E"/>
  <w15:chartTrackingRefBased/>
  <w15:docId w15:val="{E65B675D-C54E-46A9-ACE4-85028BF5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5F1"/>
  </w:style>
  <w:style w:type="paragraph" w:styleId="Nagwek1">
    <w:name w:val="heading 1"/>
    <w:basedOn w:val="Normalny"/>
    <w:next w:val="Normalny"/>
    <w:link w:val="Nagwek1Znak"/>
    <w:uiPriority w:val="9"/>
    <w:qFormat/>
    <w:rsid w:val="00A40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F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F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0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0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0F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F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FB5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1"/>
    <w:rsid w:val="00A40FB5"/>
    <w:pPr>
      <w:spacing w:after="0" w:line="240" w:lineRule="auto"/>
    </w:pPr>
    <w:rPr>
      <w:rFonts w:ascii="Times New Roman" w:hAnsi="Times New Roman" w:cs="Arial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4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FB5"/>
  </w:style>
  <w:style w:type="paragraph" w:styleId="Stopka">
    <w:name w:val="footer"/>
    <w:basedOn w:val="Normalny"/>
    <w:link w:val="StopkaZnak"/>
    <w:uiPriority w:val="99"/>
    <w:unhideWhenUsed/>
    <w:rsid w:val="00A4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787E-A6BC-4564-9B96-8AD7C0D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ewelina.dabrowska</dc:creator>
  <cp:keywords/>
  <dc:description/>
  <cp:lastModifiedBy>ewelina.dabrowska</cp:lastModifiedBy>
  <cp:revision>9</cp:revision>
  <dcterms:created xsi:type="dcterms:W3CDTF">2025-05-28T07:33:00Z</dcterms:created>
  <dcterms:modified xsi:type="dcterms:W3CDTF">2025-06-09T08:10:00Z</dcterms:modified>
</cp:coreProperties>
</file>