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F62A" w14:textId="3B710DF4" w:rsidR="006837D6" w:rsidRPr="0047417E" w:rsidRDefault="006837D6" w:rsidP="006837D6">
      <w:pPr>
        <w:pStyle w:val="Default"/>
        <w:jc w:val="right"/>
        <w:rPr>
          <w:rFonts w:ascii="Times New Roman" w:hAnsi="Times New Roman"/>
          <w:b/>
          <w:i/>
          <w:sz w:val="20"/>
          <w:szCs w:val="20"/>
        </w:rPr>
      </w:pPr>
      <w:r w:rsidRPr="0047417E">
        <w:rPr>
          <w:rFonts w:ascii="Times New Roman" w:hAnsi="Times New Roman"/>
          <w:b/>
          <w:i/>
          <w:sz w:val="20"/>
          <w:szCs w:val="20"/>
        </w:rPr>
        <w:t>Załącznik Nr 4</w:t>
      </w:r>
      <w:r w:rsidRPr="0047417E">
        <w:rPr>
          <w:rFonts w:ascii="Times New Roman" w:eastAsia="Times New Roman" w:hAnsi="Times New Roman"/>
          <w:bCs/>
          <w:kern w:val="2"/>
          <w:sz w:val="20"/>
          <w:szCs w:val="20"/>
          <w:lang w:val="x-none" w:eastAsia="ar-SA"/>
        </w:rPr>
        <w:t xml:space="preserve"> </w:t>
      </w:r>
      <w:r w:rsidRPr="0047417E">
        <w:rPr>
          <w:rFonts w:ascii="Times New Roman" w:eastAsia="Times New Roman" w:hAnsi="Times New Roman"/>
          <w:bCs/>
          <w:kern w:val="2"/>
          <w:sz w:val="20"/>
          <w:szCs w:val="20"/>
          <w:lang w:eastAsia="ar-SA"/>
        </w:rPr>
        <w:br/>
      </w:r>
      <w:r w:rsidRPr="0047417E">
        <w:rPr>
          <w:rFonts w:ascii="Times New Roman" w:hAnsi="Times New Roman"/>
          <w:bCs/>
          <w:i/>
          <w:sz w:val="20"/>
          <w:szCs w:val="20"/>
          <w:lang w:val="x-none"/>
        </w:rPr>
        <w:t xml:space="preserve">do </w:t>
      </w:r>
      <w:r w:rsidR="00A02081" w:rsidRPr="0047417E">
        <w:rPr>
          <w:rFonts w:ascii="Times New Roman" w:hAnsi="Times New Roman"/>
          <w:bCs/>
          <w:i/>
          <w:sz w:val="20"/>
          <w:szCs w:val="20"/>
        </w:rPr>
        <w:t>zapytania ofertowego</w:t>
      </w:r>
    </w:p>
    <w:p w14:paraId="7C3E6A4B" w14:textId="77777777" w:rsidR="006837D6" w:rsidRPr="0047417E" w:rsidRDefault="006837D6" w:rsidP="006837D6">
      <w:pPr>
        <w:spacing w:after="0"/>
        <w:jc w:val="right"/>
        <w:rPr>
          <w:rFonts w:ascii="Calibri" w:hAnsi="Calibri" w:cs="Calibri"/>
          <w:sz w:val="10"/>
          <w:szCs w:val="20"/>
        </w:rPr>
      </w:pPr>
    </w:p>
    <w:p w14:paraId="0180B291" w14:textId="77777777" w:rsidR="006837D6" w:rsidRPr="0047417E" w:rsidRDefault="006837D6" w:rsidP="006837D6">
      <w:pPr>
        <w:spacing w:after="0"/>
        <w:rPr>
          <w:rFonts w:asciiTheme="minorHAnsi" w:hAnsiTheme="minorHAnsi" w:cs="Calibri"/>
          <w:sz w:val="18"/>
          <w:szCs w:val="20"/>
        </w:rPr>
      </w:pPr>
      <w:r w:rsidRPr="0047417E">
        <w:rPr>
          <w:rFonts w:cs="Calibri"/>
          <w:b/>
          <w:color w:val="2E74B5"/>
          <w:sz w:val="16"/>
          <w:szCs w:val="16"/>
          <w:lang w:eastAsia="pl-PL"/>
        </w:rPr>
        <w:tab/>
      </w:r>
      <w:r w:rsidRPr="0047417E">
        <w:rPr>
          <w:rFonts w:cs="Calibri"/>
          <w:b/>
          <w:color w:val="2E74B5"/>
          <w:sz w:val="16"/>
          <w:szCs w:val="16"/>
          <w:lang w:eastAsia="pl-PL"/>
        </w:rPr>
        <w:tab/>
      </w:r>
      <w:r w:rsidRPr="0047417E">
        <w:rPr>
          <w:rFonts w:cs="Calibri"/>
          <w:b/>
          <w:sz w:val="16"/>
          <w:szCs w:val="16"/>
          <w:lang w:eastAsia="pl-PL"/>
        </w:rPr>
        <w:tab/>
      </w:r>
      <w:r w:rsidRPr="0047417E">
        <w:rPr>
          <w:rFonts w:cs="Calibri"/>
          <w:b/>
          <w:sz w:val="16"/>
          <w:szCs w:val="16"/>
          <w:lang w:eastAsia="pl-PL"/>
        </w:rPr>
        <w:tab/>
      </w:r>
      <w:r w:rsidRPr="0047417E">
        <w:rPr>
          <w:rFonts w:cs="Calibri"/>
          <w:b/>
          <w:sz w:val="16"/>
          <w:szCs w:val="16"/>
          <w:lang w:eastAsia="pl-PL"/>
        </w:rPr>
        <w:tab/>
      </w:r>
      <w:r w:rsidRPr="0047417E">
        <w:rPr>
          <w:rFonts w:cs="Calibri"/>
          <w:b/>
          <w:sz w:val="16"/>
          <w:szCs w:val="16"/>
          <w:lang w:eastAsia="pl-PL"/>
        </w:rPr>
        <w:tab/>
      </w:r>
      <w:r w:rsidRPr="0047417E">
        <w:rPr>
          <w:rFonts w:cs="Calibri"/>
          <w:b/>
          <w:sz w:val="16"/>
          <w:szCs w:val="16"/>
          <w:lang w:eastAsia="pl-PL"/>
        </w:rPr>
        <w:tab/>
      </w:r>
    </w:p>
    <w:p w14:paraId="414F06C5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b/>
          <w:bCs/>
          <w:sz w:val="20"/>
          <w:szCs w:val="20"/>
        </w:rPr>
        <w:t xml:space="preserve">Klauzula informacyjna dotycząca przetwarzania danych osobowych w postępowaniu w sprawie wyboru wykonawcy danego zadania realizowanego z udziałem środków Europejskiego Funduszu Rolnego na rzecz Rozwoju Obszarów Wiejskich w ramach Programu Rozwoju Obszarów Wiejskich na lata 2014-2020 </w:t>
      </w:r>
    </w:p>
    <w:p w14:paraId="0FC37FD9" w14:textId="2BAECC38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Realizując obowiązek z art. 13 ust. 1 i 2 </w:t>
      </w:r>
      <w:r w:rsidRPr="0047417E">
        <w:rPr>
          <w:i/>
          <w:iCs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7417E">
        <w:rPr>
          <w:sz w:val="20"/>
          <w:szCs w:val="20"/>
        </w:rPr>
        <w:t>(Dz.U.UE.L.2016.119.1) (</w:t>
      </w:r>
      <w:r w:rsidRPr="0047417E">
        <w:rPr>
          <w:i/>
          <w:iCs/>
          <w:sz w:val="20"/>
          <w:szCs w:val="20"/>
        </w:rPr>
        <w:t xml:space="preserve">dalej jako: </w:t>
      </w:r>
      <w:r w:rsidRPr="0047417E">
        <w:rPr>
          <w:sz w:val="20"/>
          <w:szCs w:val="20"/>
        </w:rPr>
        <w:t xml:space="preserve">„RODO”) Stowarzyszenie Hrubieszowskie „Lepsze Jutro” Lokalna Grupa Działania z siedzibą w Wołajowicach informuje, że: </w:t>
      </w:r>
    </w:p>
    <w:p w14:paraId="5A0C6353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1. Prowadzenie postępowania w sprawie wyboru wykonawcy danego zadania realizowanego </w:t>
      </w:r>
      <w:r w:rsidRPr="0047417E">
        <w:rPr>
          <w:sz w:val="20"/>
          <w:szCs w:val="20"/>
        </w:rPr>
        <w:br/>
        <w:t xml:space="preserve">z udziałem środków Europejskiego Funduszu Rolnego na rzecz Rozwoju Obszarów Wiejskich </w:t>
      </w:r>
      <w:r w:rsidRPr="0047417E">
        <w:rPr>
          <w:sz w:val="20"/>
          <w:szCs w:val="20"/>
        </w:rPr>
        <w:br/>
        <w:t>w ramach Programu Rozwoju Obszarów Wiejskich na lata 2014-2020 (</w:t>
      </w:r>
      <w:r w:rsidRPr="0047417E">
        <w:rPr>
          <w:i/>
          <w:iCs/>
          <w:sz w:val="20"/>
          <w:szCs w:val="20"/>
        </w:rPr>
        <w:t xml:space="preserve">dalej jako: </w:t>
      </w:r>
      <w:r w:rsidRPr="0047417E">
        <w:rPr>
          <w:sz w:val="20"/>
          <w:szCs w:val="20"/>
        </w:rPr>
        <w:t xml:space="preserve">„Postępowanie </w:t>
      </w:r>
      <w:r w:rsidRPr="0047417E">
        <w:rPr>
          <w:sz w:val="20"/>
          <w:szCs w:val="20"/>
        </w:rPr>
        <w:br/>
        <w:t xml:space="preserve">w sprawie wyboru wykonawcy”) wiąże się z koniecznością przetwarzania przez zamawiającego szeregu danych osobowych, pośród których mogą być informacje identyfikujące np.: </w:t>
      </w:r>
    </w:p>
    <w:p w14:paraId="284B4989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1) wykonawcę będącego osobą fizyczną; </w:t>
      </w:r>
    </w:p>
    <w:p w14:paraId="6B50D333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2) wykonawcę będącego osobą fizyczną, prowadzącą jednoosobową działalność gospodarczą; </w:t>
      </w:r>
    </w:p>
    <w:p w14:paraId="16C341D8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3) pełnomocnika wykonawcy będącego osobą fizyczną (np. dane osobowe zamieszczone w pełnomocnictwie); </w:t>
      </w:r>
    </w:p>
    <w:p w14:paraId="5BC1A7C0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4) wspólników lub członków organu zarządzającego wykonawcy, </w:t>
      </w:r>
    </w:p>
    <w:p w14:paraId="2F4D5801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5) osobę fizyczną skierowaną do przygotowania Postępowania w sprawie wyboru wykonawcy. </w:t>
      </w:r>
    </w:p>
    <w:p w14:paraId="4535DD61" w14:textId="3A1EC831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>2. Administratorem, czyli podmiotem decydującym o celach i sposobach przetwarzania danych osobowych przekazywanych w związku z udziałem w Postępowaniu w sprawie wyboru wykonawcy będzie Zamawiający, a więc Stowarzyszenie Hrubieszowskie „Lepsze Jutro” Lokalna Grupa Działania z siedzibą w Wołajowicach (adres Stowarzyszenia: Wołajowice 33, 22-500 Hrubieszów) (</w:t>
      </w:r>
      <w:r w:rsidRPr="0047417E">
        <w:rPr>
          <w:i/>
          <w:iCs/>
          <w:sz w:val="20"/>
          <w:szCs w:val="20"/>
        </w:rPr>
        <w:t xml:space="preserve">dalej: </w:t>
      </w:r>
      <w:r w:rsidRPr="0047417E">
        <w:rPr>
          <w:sz w:val="20"/>
          <w:szCs w:val="20"/>
        </w:rPr>
        <w:t xml:space="preserve">„Zamawiający” lub „My”). </w:t>
      </w:r>
    </w:p>
    <w:p w14:paraId="3E7AA2DD" w14:textId="674819F0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3. W sprawach dotyczących ochrony danych osobowych można kontaktować się z nami poprzez pocztę elektroniczną: biuro@lgdhrubieszow.pl lub pocztę tradycyjną pisząc na adres: </w:t>
      </w:r>
      <w:r w:rsidRPr="0047417E">
        <w:rPr>
          <w:i/>
          <w:iCs/>
          <w:sz w:val="20"/>
          <w:szCs w:val="20"/>
        </w:rPr>
        <w:t xml:space="preserve">Stowarzyszenie Hrubieszowskie „Lepsze Jutro”  Lokalna Grupa Działania Plac Wolności 15, 22-500 Hrubieszów. </w:t>
      </w:r>
    </w:p>
    <w:p w14:paraId="01C6BCD9" w14:textId="643F0E3E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4. Przekazywane dane osobowe przetwarzane będą w celu wypełnienia obowiązku prawnego ciążącego na administratorze, tj. przeprowadzenia Postępowania w sprawie wyboru wykonawcy </w:t>
      </w:r>
      <w:r w:rsidRPr="0047417E">
        <w:rPr>
          <w:bCs/>
          <w:i/>
          <w:iCs/>
          <w:sz w:val="20"/>
          <w:szCs w:val="20"/>
        </w:rPr>
        <w:t>zadań koordynatora projektu współpracy pn. „</w:t>
      </w:r>
      <w:r w:rsidR="00C033E1" w:rsidRPr="0047417E">
        <w:rPr>
          <w:bCs/>
          <w:i/>
          <w:iCs/>
          <w:sz w:val="20"/>
          <w:szCs w:val="20"/>
        </w:rPr>
        <w:t>Bądźmy EKO</w:t>
      </w:r>
      <w:r w:rsidRPr="0047417E">
        <w:rPr>
          <w:bCs/>
          <w:i/>
          <w:iCs/>
          <w:sz w:val="20"/>
          <w:szCs w:val="20"/>
        </w:rPr>
        <w:t>”, akronim</w:t>
      </w:r>
      <w:r w:rsidR="00C033E1" w:rsidRPr="0047417E">
        <w:rPr>
          <w:bCs/>
          <w:i/>
          <w:iCs/>
          <w:sz w:val="20"/>
          <w:szCs w:val="20"/>
        </w:rPr>
        <w:t xml:space="preserve"> BEKO</w:t>
      </w:r>
      <w:r w:rsidRPr="0047417E">
        <w:rPr>
          <w:bCs/>
          <w:i/>
          <w:iCs/>
          <w:sz w:val="20"/>
          <w:szCs w:val="20"/>
        </w:rPr>
        <w:t xml:space="preserve">, w ramach poddziałania 19.3 Przygotowanie i realizacja działań w zakresie współpracy z lokalną grupą działania w ramach inicjatywy LEADER Programu Rozwoju Obszarów Wiejskich na lata 2014-2020, na obszarze działania Stowarzyszenia Hrubieszowskiego „Lepsze Jutro” Lokalna Grupa Działania </w:t>
      </w:r>
      <w:r w:rsidRPr="0047417E">
        <w:rPr>
          <w:sz w:val="20"/>
          <w:szCs w:val="20"/>
        </w:rPr>
        <w:t xml:space="preserve">prowadzonego w formie zapytania ofertowego, co znajduje swoją podstawę prawną w art. 6 ust. 1 lit. c) RODO. </w:t>
      </w:r>
    </w:p>
    <w:p w14:paraId="40478C07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5. Zamawiający nie będzie przekazywał zgromadzonych danych osobowych do jakiegokolwiek państwa poza Europejskim Obszarem Gospodarczym (obejmującym kraje Unii Europejskiej, Norwegię, Liechtenstein i Islandię) lub organizacji międzynarodowej. </w:t>
      </w:r>
    </w:p>
    <w:p w14:paraId="13D3AF0E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6. Dane osobowe będą przechowywane przez okres niezbędny do realizacji celów, dla których zostały one zebrane oraz nie krócej niż przez 5 lat od dnia rozliczenia projektu, w ramach którego dane zostały zebrane. Wskazany okres przechowywania danych osobowych może zostać każdorazowo przedłużony: </w:t>
      </w:r>
    </w:p>
    <w:p w14:paraId="3AEF73A5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1) o okresy przedawnienia potencjalnych roszczeń, określone w przepisach prawa; </w:t>
      </w:r>
    </w:p>
    <w:p w14:paraId="0F344654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lastRenderedPageBreak/>
        <w:t xml:space="preserve">2) o okresy archiwizacji dokumentów i danych wymagane przepisami prawa; </w:t>
      </w:r>
    </w:p>
    <w:p w14:paraId="637ABFA2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3) o okresy, w których może być koniecznym udokumentowanie zrealizowania obowiązków prawnych w zakresie ochrony danych osobowych w trakcie ewentualnych kontroli organów publicznych. </w:t>
      </w:r>
    </w:p>
    <w:p w14:paraId="77168FC0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7. Obowiązek podania danych osobowych bezpośrednio dotyczących jest dobrowolny, aczkolwiek warunkuje uczestnictwo w ww. postępowaniu. </w:t>
      </w:r>
    </w:p>
    <w:p w14:paraId="3795BA27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8. W odniesieniu do przekazywanych danych osobowych Zamawiający nie będzie podejmował decyzji, które opierałyby się wyłącznie na zautomatyzowanym przetwarzaniu, w tym profilowaniu, o którym mowa w art. 22 ust. 1 i 4 RODO. </w:t>
      </w:r>
    </w:p>
    <w:p w14:paraId="06133852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9. Osobie, której dane dotyczą przysługują następujące prawa: </w:t>
      </w:r>
    </w:p>
    <w:p w14:paraId="2A646693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1) prawo żądania dostępu do swoich danych osobowych, na podstawie art. 15 RODO; </w:t>
      </w:r>
    </w:p>
    <w:p w14:paraId="68BFE580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2) prawo żądania sprostowania danych osobowych, gdy dane są nieprawidłowe, a także prawo żądania uzupełnienia danych, gdy dane są niekompletne, na podstawie art. 16 RODO *; </w:t>
      </w:r>
    </w:p>
    <w:p w14:paraId="24D44002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3) prawo żądania ograniczenia przetwarzania danych osobowych, w przypadkach przewidzianych art. 18 ust 1 RODO, z zastrzeżeniem przypadków, o których mowa w art. 18 ust. 2 RODO **; </w:t>
      </w:r>
    </w:p>
    <w:p w14:paraId="7DA864C4" w14:textId="25CEDA0C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>4) prawo do wniesienia skargi do organu nadzorczego – Prezesa Urzędu Ochrony Danych Osobowych (ul. Stawki 2; 00-193 Warszawa), jeżeli uzna, że przetwarzanie jej danych osobowych realizowane przez Stowarzyszenie Hrubieszowskie „Lepsze Jutro” Lokalna Grupa Działania narusza przepisy RODO.</w:t>
      </w:r>
    </w:p>
    <w:p w14:paraId="402E9D74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10. Osobie, której dane dotyczą nie przysługuje: </w:t>
      </w:r>
    </w:p>
    <w:p w14:paraId="575B347F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1) prawo żądania usunięcia danych osobowych, w związku z art. 17 ust. 3 lit. b), d) lub e) RODO; </w:t>
      </w:r>
    </w:p>
    <w:p w14:paraId="60F9BF4E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2) prawo do przenoszenia danych osobowych, o którym mowa w art. 20 RODO; </w:t>
      </w:r>
    </w:p>
    <w:p w14:paraId="682D0500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sz w:val="20"/>
          <w:szCs w:val="20"/>
        </w:rPr>
        <w:t xml:space="preserve">3) prawo wniesienia sprzeciwu wobec przetwarzania danych osobowych, o którym mowa w art. 21 RODO, gdyż podstawą prawną przetwarzania tych danych osobowych jest art. 6 ust. 1 lit. c RODO. </w:t>
      </w:r>
    </w:p>
    <w:p w14:paraId="2225BFE5" w14:textId="77777777" w:rsidR="006837D6" w:rsidRPr="0047417E" w:rsidRDefault="006837D6" w:rsidP="006837D6">
      <w:pPr>
        <w:rPr>
          <w:sz w:val="20"/>
          <w:szCs w:val="20"/>
        </w:rPr>
      </w:pPr>
    </w:p>
    <w:p w14:paraId="1D3F8770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b/>
          <w:bCs/>
          <w:i/>
          <w:iCs/>
          <w:sz w:val="20"/>
          <w:szCs w:val="20"/>
        </w:rPr>
        <w:t xml:space="preserve">* Wyjaśnienie: </w:t>
      </w:r>
      <w:r w:rsidRPr="0047417E">
        <w:rPr>
          <w:i/>
          <w:iCs/>
          <w:sz w:val="20"/>
          <w:szCs w:val="20"/>
        </w:rPr>
        <w:t xml:space="preserve">skorzystanie z prawa do sprostowania nie może skutkować zmianą wyniku Postępowania w sprawie wyboru wykonawcy ani zmianą postanowień umowy w zakresie niezgodnym z Ustawą i Rozporządzeniem oraz nie może naruszać integralności protokołu oraz jego załączników. </w:t>
      </w:r>
    </w:p>
    <w:p w14:paraId="293BA5F6" w14:textId="77777777" w:rsidR="006837D6" w:rsidRPr="0047417E" w:rsidRDefault="006837D6" w:rsidP="006837D6">
      <w:pPr>
        <w:jc w:val="both"/>
        <w:rPr>
          <w:sz w:val="20"/>
          <w:szCs w:val="20"/>
        </w:rPr>
      </w:pPr>
      <w:r w:rsidRPr="0047417E">
        <w:rPr>
          <w:b/>
          <w:bCs/>
          <w:i/>
          <w:iCs/>
          <w:sz w:val="20"/>
          <w:szCs w:val="20"/>
        </w:rPr>
        <w:t xml:space="preserve">** Wyjaśnienie: </w:t>
      </w:r>
      <w:r w:rsidRPr="0047417E">
        <w:rPr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5A92C6" w14:textId="77777777" w:rsidR="006837D6" w:rsidRPr="0047417E" w:rsidRDefault="006837D6" w:rsidP="006837D6">
      <w:pPr>
        <w:spacing w:after="0" w:line="360" w:lineRule="auto"/>
        <w:ind w:left="720"/>
        <w:jc w:val="both"/>
        <w:rPr>
          <w:sz w:val="20"/>
          <w:szCs w:val="20"/>
        </w:rPr>
      </w:pPr>
    </w:p>
    <w:p w14:paraId="5DBDAFE9" w14:textId="77777777" w:rsidR="006837D6" w:rsidRPr="0047417E" w:rsidRDefault="006837D6" w:rsidP="006837D6">
      <w:pPr>
        <w:rPr>
          <w:sz w:val="20"/>
          <w:szCs w:val="20"/>
        </w:rPr>
      </w:pPr>
    </w:p>
    <w:p w14:paraId="60E86BF9" w14:textId="10661607" w:rsidR="006F1BE1" w:rsidRPr="0047417E" w:rsidRDefault="006F1BE1" w:rsidP="006837D6">
      <w:pPr>
        <w:rPr>
          <w:sz w:val="20"/>
          <w:szCs w:val="20"/>
        </w:rPr>
      </w:pPr>
    </w:p>
    <w:sectPr w:rsidR="006F1BE1" w:rsidRPr="0047417E" w:rsidSect="007A0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237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C9231AE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33" w14:textId="77777777"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E7F" w14:textId="3D2849DB" w:rsidR="009627F7" w:rsidRDefault="001F3CCF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255F2" wp14:editId="6C1001F7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F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B2BAB6B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55BF652" w14:textId="77777777"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E33" w14:textId="77777777"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0F9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0C32AB00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3E" w14:textId="77777777"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9DF" w14:textId="77777777"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EB4CF05" wp14:editId="7976F69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DFD25B" wp14:editId="1C95C780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33631" wp14:editId="3112D496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724FB7" wp14:editId="4E68F56C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14:paraId="7F3B5563" w14:textId="1FFA6E53" w:rsidR="00A54F7C" w:rsidRDefault="001F3CCF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1730" wp14:editId="5474CD72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1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364" w14:textId="77777777"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1766FD7C"/>
    <w:name w:val="WW8Num21"/>
    <w:lvl w:ilvl="0">
      <w:start w:val="3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25ACA6BA"/>
    <w:name w:val="WW8Num30"/>
    <w:lvl w:ilvl="0">
      <w:start w:val="1"/>
      <w:numFmt w:val="upperRoman"/>
      <w:lvlText w:val="%1."/>
      <w:lvlJc w:val="left"/>
      <w:pPr>
        <w:ind w:left="787" w:hanging="219"/>
      </w:pPr>
      <w:rPr>
        <w:rFonts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0" w:hanging="382"/>
      </w:pPr>
      <w:rPr>
        <w:rFonts w:hint="default"/>
        <w:b w:val="0"/>
        <w:bCs w:val="0"/>
        <w:spacing w:val="-1"/>
        <w:w w:val="99"/>
        <w:sz w:val="24"/>
        <w:szCs w:val="24"/>
        <w:lang w:val="pl-PL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30D4C"/>
    <w:multiLevelType w:val="hybridMultilevel"/>
    <w:tmpl w:val="8B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0A81BB8"/>
    <w:multiLevelType w:val="hybridMultilevel"/>
    <w:tmpl w:val="518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E3"/>
    <w:multiLevelType w:val="hybridMultilevel"/>
    <w:tmpl w:val="519A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2E34"/>
    <w:multiLevelType w:val="hybridMultilevel"/>
    <w:tmpl w:val="DFD809BA"/>
    <w:lvl w:ilvl="0" w:tplc="9DE86B7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91E"/>
    <w:multiLevelType w:val="hybridMultilevel"/>
    <w:tmpl w:val="C55CFF72"/>
    <w:lvl w:ilvl="0" w:tplc="E832893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973">
    <w:abstractNumId w:val="27"/>
  </w:num>
  <w:num w:numId="2" w16cid:durableId="791826365">
    <w:abstractNumId w:val="10"/>
  </w:num>
  <w:num w:numId="3" w16cid:durableId="68189214">
    <w:abstractNumId w:val="16"/>
  </w:num>
  <w:num w:numId="4" w16cid:durableId="1857881977">
    <w:abstractNumId w:val="28"/>
  </w:num>
  <w:num w:numId="5" w16cid:durableId="1836416726">
    <w:abstractNumId w:val="14"/>
  </w:num>
  <w:num w:numId="6" w16cid:durableId="1926567527">
    <w:abstractNumId w:val="6"/>
  </w:num>
  <w:num w:numId="7" w16cid:durableId="1913848129">
    <w:abstractNumId w:val="11"/>
  </w:num>
  <w:num w:numId="8" w16cid:durableId="496578781">
    <w:abstractNumId w:val="13"/>
  </w:num>
  <w:num w:numId="9" w16cid:durableId="886910894">
    <w:abstractNumId w:val="26"/>
  </w:num>
  <w:num w:numId="10" w16cid:durableId="620116599">
    <w:abstractNumId w:val="8"/>
  </w:num>
  <w:num w:numId="11" w16cid:durableId="1012797944">
    <w:abstractNumId w:val="23"/>
  </w:num>
  <w:num w:numId="12" w16cid:durableId="559486318">
    <w:abstractNumId w:val="19"/>
  </w:num>
  <w:num w:numId="13" w16cid:durableId="996420135">
    <w:abstractNumId w:val="17"/>
  </w:num>
  <w:num w:numId="14" w16cid:durableId="527377873">
    <w:abstractNumId w:val="22"/>
  </w:num>
  <w:num w:numId="15" w16cid:durableId="1885285849">
    <w:abstractNumId w:val="3"/>
  </w:num>
  <w:num w:numId="16" w16cid:durableId="1550263719">
    <w:abstractNumId w:val="9"/>
  </w:num>
  <w:num w:numId="17" w16cid:durableId="1476989483">
    <w:abstractNumId w:val="29"/>
  </w:num>
  <w:num w:numId="18" w16cid:durableId="769817377">
    <w:abstractNumId w:val="7"/>
  </w:num>
  <w:num w:numId="19" w16cid:durableId="1103066080">
    <w:abstractNumId w:val="5"/>
  </w:num>
  <w:num w:numId="20" w16cid:durableId="189682452">
    <w:abstractNumId w:val="24"/>
  </w:num>
  <w:num w:numId="21" w16cid:durableId="456603422">
    <w:abstractNumId w:val="4"/>
  </w:num>
  <w:num w:numId="22" w16cid:durableId="1510946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753025">
    <w:abstractNumId w:val="18"/>
  </w:num>
  <w:num w:numId="24" w16cid:durableId="605505754">
    <w:abstractNumId w:val="12"/>
  </w:num>
  <w:num w:numId="25" w16cid:durableId="684477759">
    <w:abstractNumId w:val="2"/>
  </w:num>
  <w:num w:numId="26" w16cid:durableId="2101296018">
    <w:abstractNumId w:val="0"/>
  </w:num>
  <w:num w:numId="27" w16cid:durableId="866791956">
    <w:abstractNumId w:val="1"/>
  </w:num>
  <w:num w:numId="28" w16cid:durableId="12630765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6493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3767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E4B31"/>
    <w:rsid w:val="001F1494"/>
    <w:rsid w:val="001F205D"/>
    <w:rsid w:val="001F3CCF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1D0"/>
    <w:rsid w:val="00385B80"/>
    <w:rsid w:val="003F7390"/>
    <w:rsid w:val="00414897"/>
    <w:rsid w:val="00421199"/>
    <w:rsid w:val="00430753"/>
    <w:rsid w:val="00436E93"/>
    <w:rsid w:val="00444A86"/>
    <w:rsid w:val="00445E97"/>
    <w:rsid w:val="0047417E"/>
    <w:rsid w:val="004A39C0"/>
    <w:rsid w:val="004B5B0F"/>
    <w:rsid w:val="004D7186"/>
    <w:rsid w:val="004E0EAF"/>
    <w:rsid w:val="004E1B58"/>
    <w:rsid w:val="004E23C6"/>
    <w:rsid w:val="00510652"/>
    <w:rsid w:val="00517F85"/>
    <w:rsid w:val="00527791"/>
    <w:rsid w:val="005352FE"/>
    <w:rsid w:val="0053711C"/>
    <w:rsid w:val="00540EB3"/>
    <w:rsid w:val="00546938"/>
    <w:rsid w:val="00550F01"/>
    <w:rsid w:val="00563738"/>
    <w:rsid w:val="00563B0D"/>
    <w:rsid w:val="00565220"/>
    <w:rsid w:val="00566C9D"/>
    <w:rsid w:val="00573C32"/>
    <w:rsid w:val="005A7488"/>
    <w:rsid w:val="005B1D69"/>
    <w:rsid w:val="005F39E5"/>
    <w:rsid w:val="0063093B"/>
    <w:rsid w:val="00636CC8"/>
    <w:rsid w:val="006536FC"/>
    <w:rsid w:val="00666A22"/>
    <w:rsid w:val="006773EC"/>
    <w:rsid w:val="006837D6"/>
    <w:rsid w:val="006B0744"/>
    <w:rsid w:val="006B22FA"/>
    <w:rsid w:val="006C5B9F"/>
    <w:rsid w:val="006D4CED"/>
    <w:rsid w:val="006F1BE1"/>
    <w:rsid w:val="006F51CE"/>
    <w:rsid w:val="007046BB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7E751F"/>
    <w:rsid w:val="00804F42"/>
    <w:rsid w:val="00810173"/>
    <w:rsid w:val="0081242A"/>
    <w:rsid w:val="00820BF9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91A25"/>
    <w:rsid w:val="008B31C3"/>
    <w:rsid w:val="008B5739"/>
    <w:rsid w:val="008C0942"/>
    <w:rsid w:val="008C52A3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02081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C033E1"/>
    <w:rsid w:val="00C261CE"/>
    <w:rsid w:val="00C35F59"/>
    <w:rsid w:val="00C405E9"/>
    <w:rsid w:val="00C41EFB"/>
    <w:rsid w:val="00C459EC"/>
    <w:rsid w:val="00C61ACA"/>
    <w:rsid w:val="00C61CAE"/>
    <w:rsid w:val="00C74BC2"/>
    <w:rsid w:val="00CD578F"/>
    <w:rsid w:val="00CE6530"/>
    <w:rsid w:val="00CF3421"/>
    <w:rsid w:val="00D043F8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026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97EF7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EC1975"/>
  <w15:docId w15:val="{AF6EDFC4-C019-4784-B134-114B5B3E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046BB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6BB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F3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1F3CCF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3CCF"/>
    <w:rPr>
      <w:rFonts w:eastAsia="Times New Roman"/>
      <w:b/>
      <w:sz w:val="28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0F41-9163-457D-A0EE-36CF3CAC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10</cp:revision>
  <cp:lastPrinted>2021-09-29T13:24:00Z</cp:lastPrinted>
  <dcterms:created xsi:type="dcterms:W3CDTF">2021-09-28T13:18:00Z</dcterms:created>
  <dcterms:modified xsi:type="dcterms:W3CDTF">2023-05-31T06:29:00Z</dcterms:modified>
</cp:coreProperties>
</file>