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2859" w14:textId="77777777" w:rsidR="00742253" w:rsidRPr="000A7659" w:rsidRDefault="009A2F69" w:rsidP="00A815EE">
      <w:pPr>
        <w:pStyle w:val="Bezodstpw"/>
        <w:jc w:val="right"/>
        <w:rPr>
          <w:rFonts w:ascii="Times New Roman" w:hAnsi="Times New Roman" w:cs="Times New Roman"/>
        </w:rPr>
      </w:pPr>
      <w:r>
        <w:rPr>
          <w:rFonts w:ascii="Times New Roman" w:hAnsi="Times New Roman" w:cs="Times New Roman"/>
          <w:i/>
          <w:noProof/>
          <w:lang w:eastAsia="pl-PL"/>
        </w:rPr>
        <mc:AlternateContent>
          <mc:Choice Requires="wps">
            <w:drawing>
              <wp:anchor distT="0" distB="0" distL="114300" distR="114300" simplePos="0" relativeHeight="251662336" behindDoc="0" locked="0" layoutInCell="1" allowOverlap="1" wp14:anchorId="557E9CF6" wp14:editId="15BE9336">
                <wp:simplePos x="0" y="0"/>
                <wp:positionH relativeFrom="margin">
                  <wp:align>right</wp:align>
                </wp:positionH>
                <wp:positionV relativeFrom="paragraph">
                  <wp:posOffset>-179070</wp:posOffset>
                </wp:positionV>
                <wp:extent cx="3811270" cy="17221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172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2E71" w14:textId="1A416FBA"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Załącznik Nr </w:t>
                            </w:r>
                            <w:r w:rsidR="003961B0">
                              <w:rPr>
                                <w:rFonts w:ascii="Times New Roman" w:hAnsi="Times New Roman"/>
                                <w:b/>
                                <w:color w:val="FF0000"/>
                                <w:sz w:val="20"/>
                                <w:szCs w:val="20"/>
                              </w:rPr>
                              <w:t>1</w:t>
                            </w:r>
                            <w:r w:rsidRPr="006B7A65">
                              <w:rPr>
                                <w:rFonts w:ascii="Times New Roman" w:hAnsi="Times New Roman"/>
                                <w:b/>
                                <w:color w:val="FF0000"/>
                                <w:sz w:val="20"/>
                                <w:szCs w:val="20"/>
                              </w:rPr>
                              <w:t xml:space="preserve">  do </w:t>
                            </w:r>
                          </w:p>
                          <w:p w14:paraId="73550A31" w14:textId="5A2E4CFC"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Uchwały Nr</w:t>
                            </w:r>
                            <w:r w:rsidR="003961B0">
                              <w:rPr>
                                <w:rFonts w:ascii="Times New Roman" w:hAnsi="Times New Roman"/>
                                <w:b/>
                                <w:color w:val="FF0000"/>
                                <w:sz w:val="20"/>
                                <w:szCs w:val="20"/>
                              </w:rPr>
                              <w:t xml:space="preserve"> V/1/2021</w:t>
                            </w:r>
                            <w:r w:rsidRPr="006B7A65">
                              <w:rPr>
                                <w:rFonts w:ascii="Times New Roman" w:hAnsi="Times New Roman"/>
                                <w:b/>
                                <w:color w:val="FF0000"/>
                                <w:sz w:val="20"/>
                                <w:szCs w:val="20"/>
                              </w:rPr>
                              <w:t xml:space="preserve"> Zarządu </w:t>
                            </w:r>
                          </w:p>
                          <w:p w14:paraId="42A4EA51"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Stowarzyszenia Hrubieszowskiego „Lepsze Jutro”</w:t>
                            </w:r>
                          </w:p>
                          <w:p w14:paraId="4C51437C" w14:textId="2074F9EE"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 Lokalna Grupa Działania </w:t>
                            </w:r>
                          </w:p>
                          <w:p w14:paraId="6A3D4E48" w14:textId="60ED8B63"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z dnia  </w:t>
                            </w:r>
                            <w:r w:rsidR="003961B0">
                              <w:rPr>
                                <w:rFonts w:ascii="Times New Roman" w:hAnsi="Times New Roman"/>
                                <w:b/>
                                <w:color w:val="FF0000"/>
                                <w:sz w:val="20"/>
                                <w:szCs w:val="20"/>
                              </w:rPr>
                              <w:t xml:space="preserve">20.04.2021 </w:t>
                            </w:r>
                            <w:r w:rsidRPr="006B7A65">
                              <w:rPr>
                                <w:rFonts w:ascii="Times New Roman" w:hAnsi="Times New Roman"/>
                                <w:b/>
                                <w:color w:val="FF0000"/>
                                <w:sz w:val="20"/>
                                <w:szCs w:val="20"/>
                              </w:rPr>
                              <w:t xml:space="preserve">roku </w:t>
                            </w:r>
                          </w:p>
                          <w:p w14:paraId="40734FA2" w14:textId="7C9ABAED"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w sprawie: wprowadzenia zmian w Lokalnej Strategii Rozwoju </w:t>
                            </w:r>
                          </w:p>
                          <w:p w14:paraId="2A7BEFC3"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na lata 2016-2023 </w:t>
                            </w:r>
                          </w:p>
                          <w:p w14:paraId="4FDA6933"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Stowarzyszenia Hrubieszowskiego „Lepsze Jutro” </w:t>
                            </w:r>
                          </w:p>
                          <w:p w14:paraId="313E704D" w14:textId="4BBDEA82"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Lokalna Grupa Działania”</w:t>
                            </w:r>
                          </w:p>
                          <w:p w14:paraId="2BEAC181" w14:textId="75C9FFB6" w:rsidR="003D3DA8" w:rsidRPr="00A96B41" w:rsidRDefault="003D3DA8" w:rsidP="00CC25CF">
                            <w:pPr>
                              <w:spacing w:after="0"/>
                              <w:jc w:val="right"/>
                              <w:rPr>
                                <w:rFonts w:ascii="Times New Roman" w:hAnsi="Times New Roman"/>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E9CF6" id="_x0000_t202" coordsize="21600,21600" o:spt="202" path="m,l,21600r21600,l21600,xe">
                <v:stroke joinstyle="miter"/>
                <v:path gradientshapeok="t" o:connecttype="rect"/>
              </v:shapetype>
              <v:shape id="Text Box 3" o:spid="_x0000_s1026" type="#_x0000_t202" style="position:absolute;left:0;text-align:left;margin-left:248.9pt;margin-top:-14.1pt;width:300.1pt;height:135.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" stroked="f">
                <v:textbox>
                  <w:txbxContent>
                    <w:p w14:paraId="63AD2E71" w14:textId="1A416FBA"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Załącznik Nr </w:t>
                      </w:r>
                      <w:r w:rsidR="003961B0">
                        <w:rPr>
                          <w:rFonts w:ascii="Times New Roman" w:hAnsi="Times New Roman"/>
                          <w:b/>
                          <w:color w:val="FF0000"/>
                          <w:sz w:val="20"/>
                          <w:szCs w:val="20"/>
                        </w:rPr>
                        <w:t>1</w:t>
                      </w:r>
                      <w:r w:rsidRPr="006B7A65">
                        <w:rPr>
                          <w:rFonts w:ascii="Times New Roman" w:hAnsi="Times New Roman"/>
                          <w:b/>
                          <w:color w:val="FF0000"/>
                          <w:sz w:val="20"/>
                          <w:szCs w:val="20"/>
                        </w:rPr>
                        <w:t xml:space="preserve">  do </w:t>
                      </w:r>
                    </w:p>
                    <w:p w14:paraId="73550A31" w14:textId="5A2E4CFC"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Uchwały Nr</w:t>
                      </w:r>
                      <w:r w:rsidR="003961B0">
                        <w:rPr>
                          <w:rFonts w:ascii="Times New Roman" w:hAnsi="Times New Roman"/>
                          <w:b/>
                          <w:color w:val="FF0000"/>
                          <w:sz w:val="20"/>
                          <w:szCs w:val="20"/>
                        </w:rPr>
                        <w:t xml:space="preserve"> V/1/2021</w:t>
                      </w:r>
                      <w:r w:rsidRPr="006B7A65">
                        <w:rPr>
                          <w:rFonts w:ascii="Times New Roman" w:hAnsi="Times New Roman"/>
                          <w:b/>
                          <w:color w:val="FF0000"/>
                          <w:sz w:val="20"/>
                          <w:szCs w:val="20"/>
                        </w:rPr>
                        <w:t xml:space="preserve"> Zarządu </w:t>
                      </w:r>
                    </w:p>
                    <w:p w14:paraId="42A4EA51"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Stowarzyszenia Hrubieszowskiego „Lepsze Jutro”</w:t>
                      </w:r>
                    </w:p>
                    <w:p w14:paraId="4C51437C" w14:textId="2074F9EE"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 Lokalna Grupa Działania </w:t>
                      </w:r>
                    </w:p>
                    <w:p w14:paraId="6A3D4E48" w14:textId="60ED8B63"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z dnia  </w:t>
                      </w:r>
                      <w:r w:rsidR="003961B0">
                        <w:rPr>
                          <w:rFonts w:ascii="Times New Roman" w:hAnsi="Times New Roman"/>
                          <w:b/>
                          <w:color w:val="FF0000"/>
                          <w:sz w:val="20"/>
                          <w:szCs w:val="20"/>
                        </w:rPr>
                        <w:t xml:space="preserve">20.04.2021 </w:t>
                      </w:r>
                      <w:r w:rsidRPr="006B7A65">
                        <w:rPr>
                          <w:rFonts w:ascii="Times New Roman" w:hAnsi="Times New Roman"/>
                          <w:b/>
                          <w:color w:val="FF0000"/>
                          <w:sz w:val="20"/>
                          <w:szCs w:val="20"/>
                        </w:rPr>
                        <w:t xml:space="preserve">roku </w:t>
                      </w:r>
                    </w:p>
                    <w:p w14:paraId="40734FA2" w14:textId="7C9ABAED"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w sprawie: wprowadzenia zmian w Lokalnej Strategii Rozwoju </w:t>
                      </w:r>
                    </w:p>
                    <w:p w14:paraId="2A7BEFC3"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na lata 2016-2023 </w:t>
                      </w:r>
                    </w:p>
                    <w:p w14:paraId="4FDA6933" w14:textId="77777777"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 xml:space="preserve">Stowarzyszenia Hrubieszowskiego „Lepsze Jutro” </w:t>
                      </w:r>
                    </w:p>
                    <w:p w14:paraId="313E704D" w14:textId="4BBDEA82" w:rsidR="003D3DA8" w:rsidRPr="006B7A65" w:rsidRDefault="003D3DA8" w:rsidP="00436BC7">
                      <w:pPr>
                        <w:spacing w:after="0"/>
                        <w:jc w:val="right"/>
                        <w:rPr>
                          <w:rFonts w:ascii="Times New Roman" w:hAnsi="Times New Roman"/>
                          <w:b/>
                          <w:color w:val="FF0000"/>
                          <w:sz w:val="20"/>
                          <w:szCs w:val="20"/>
                        </w:rPr>
                      </w:pPr>
                      <w:r w:rsidRPr="006B7A65">
                        <w:rPr>
                          <w:rFonts w:ascii="Times New Roman" w:hAnsi="Times New Roman"/>
                          <w:b/>
                          <w:color w:val="FF0000"/>
                          <w:sz w:val="20"/>
                          <w:szCs w:val="20"/>
                        </w:rPr>
                        <w:t>Lokalna Grupa Działania”</w:t>
                      </w:r>
                    </w:p>
                    <w:p w14:paraId="2BEAC181" w14:textId="75C9FFB6" w:rsidR="003D3DA8" w:rsidRPr="00A96B41" w:rsidRDefault="003D3DA8" w:rsidP="00CC25CF">
                      <w:pPr>
                        <w:spacing w:after="0"/>
                        <w:jc w:val="right"/>
                        <w:rPr>
                          <w:rFonts w:ascii="Times New Roman" w:hAnsi="Times New Roman"/>
                          <w:b/>
                          <w:color w:val="FF0000"/>
                          <w:sz w:val="20"/>
                          <w:szCs w:val="20"/>
                        </w:rPr>
                      </w:pPr>
                    </w:p>
                  </w:txbxContent>
                </v:textbox>
                <w10:wrap anchorx="margin"/>
              </v:shape>
            </w:pict>
          </mc:Fallback>
        </mc:AlternateContent>
      </w:r>
    </w:p>
    <w:p w14:paraId="4B379B06" w14:textId="77777777" w:rsidR="00742253" w:rsidRPr="000A7659" w:rsidRDefault="00742253" w:rsidP="00742253">
      <w:pPr>
        <w:pStyle w:val="Bezodstpw"/>
        <w:rPr>
          <w:rFonts w:ascii="Times New Roman" w:hAnsi="Times New Roman" w:cs="Times New Roman"/>
        </w:rPr>
      </w:pPr>
    </w:p>
    <w:p w14:paraId="2F4313F7" w14:textId="77777777" w:rsidR="00742253" w:rsidRPr="000A7659" w:rsidRDefault="00742253" w:rsidP="00742253">
      <w:pPr>
        <w:pStyle w:val="Bezodstpw"/>
        <w:rPr>
          <w:rFonts w:ascii="Times New Roman" w:hAnsi="Times New Roman" w:cs="Times New Roman"/>
        </w:rPr>
      </w:pPr>
    </w:p>
    <w:p w14:paraId="3B61BBF4" w14:textId="77777777" w:rsidR="00742253" w:rsidRPr="000A7659" w:rsidRDefault="00CD584F" w:rsidP="00742253">
      <w:pPr>
        <w:pStyle w:val="Bezodstpw"/>
        <w:rPr>
          <w:rFonts w:ascii="Times New Roman" w:hAnsi="Times New Roman" w:cs="Times New Roman"/>
        </w:rPr>
      </w:pPr>
      <w:r w:rsidRPr="000A7659">
        <w:rPr>
          <w:rFonts w:ascii="Times New Roman" w:hAnsi="Times New Roman" w:cs="Times New Roman"/>
          <w:i/>
          <w:noProof/>
          <w:lang w:eastAsia="pl-PL"/>
        </w:rPr>
        <w:drawing>
          <wp:anchor distT="0" distB="0" distL="114300" distR="114300" simplePos="0" relativeHeight="251658240" behindDoc="0" locked="0" layoutInCell="1" allowOverlap="1" wp14:anchorId="5D413EA3" wp14:editId="2B0CD97E">
            <wp:simplePos x="0" y="0"/>
            <wp:positionH relativeFrom="column">
              <wp:posOffset>-191770</wp:posOffset>
            </wp:positionH>
            <wp:positionV relativeFrom="paragraph">
              <wp:posOffset>165735</wp:posOffset>
            </wp:positionV>
            <wp:extent cx="2968625" cy="194754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8625" cy="1947545"/>
                    </a:xfrm>
                    <a:prstGeom prst="rect">
                      <a:avLst/>
                    </a:prstGeom>
                  </pic:spPr>
                </pic:pic>
              </a:graphicData>
            </a:graphic>
          </wp:anchor>
        </w:drawing>
      </w:r>
    </w:p>
    <w:p w14:paraId="2F745596" w14:textId="77777777" w:rsidR="00742253" w:rsidRPr="000A7659" w:rsidRDefault="00742253" w:rsidP="00742253">
      <w:pPr>
        <w:pStyle w:val="Bezodstpw"/>
        <w:rPr>
          <w:rFonts w:ascii="Times New Roman" w:hAnsi="Times New Roman" w:cs="Times New Roman"/>
        </w:rPr>
      </w:pPr>
    </w:p>
    <w:p w14:paraId="1D041C15" w14:textId="77777777" w:rsidR="00742253" w:rsidRPr="000A7659" w:rsidRDefault="00742253" w:rsidP="00742253">
      <w:pPr>
        <w:pStyle w:val="Bezodstpw"/>
        <w:rPr>
          <w:rFonts w:ascii="Times New Roman" w:hAnsi="Times New Roman" w:cs="Times New Roman"/>
        </w:rPr>
      </w:pPr>
    </w:p>
    <w:p w14:paraId="41B61B22" w14:textId="77777777" w:rsidR="00742253" w:rsidRPr="000A7659" w:rsidRDefault="00742253" w:rsidP="00742253">
      <w:pPr>
        <w:pStyle w:val="Bezodstpw"/>
        <w:rPr>
          <w:rFonts w:ascii="Times New Roman" w:hAnsi="Times New Roman" w:cs="Times New Roman"/>
        </w:rPr>
      </w:pPr>
    </w:p>
    <w:p w14:paraId="023BC876" w14:textId="77777777" w:rsidR="00742253" w:rsidRPr="000A7659" w:rsidRDefault="00742253" w:rsidP="00742253">
      <w:pPr>
        <w:pStyle w:val="Bezodstpw"/>
        <w:rPr>
          <w:rFonts w:ascii="Times New Roman" w:hAnsi="Times New Roman" w:cs="Times New Roman"/>
        </w:rPr>
      </w:pPr>
    </w:p>
    <w:p w14:paraId="4A8619ED" w14:textId="77777777" w:rsidR="00742253" w:rsidRPr="000A7659" w:rsidRDefault="00742253" w:rsidP="00742253">
      <w:pPr>
        <w:pStyle w:val="Bezodstpw"/>
        <w:rPr>
          <w:rFonts w:ascii="Times New Roman" w:hAnsi="Times New Roman" w:cs="Times New Roman"/>
        </w:rPr>
      </w:pPr>
    </w:p>
    <w:p w14:paraId="159D88BF" w14:textId="77777777" w:rsidR="00742253" w:rsidRPr="000A7659" w:rsidRDefault="00742253" w:rsidP="00742253">
      <w:pPr>
        <w:pStyle w:val="Bezodstpw"/>
        <w:rPr>
          <w:rFonts w:ascii="Times New Roman" w:hAnsi="Times New Roman" w:cs="Times New Roman"/>
        </w:rPr>
      </w:pPr>
    </w:p>
    <w:p w14:paraId="5793C43A" w14:textId="77777777" w:rsidR="00742253" w:rsidRPr="000A7659" w:rsidRDefault="00742253" w:rsidP="00742253">
      <w:pPr>
        <w:pStyle w:val="Bezodstpw"/>
        <w:rPr>
          <w:rFonts w:ascii="Times New Roman" w:hAnsi="Times New Roman" w:cs="Times New Roman"/>
        </w:rPr>
      </w:pPr>
    </w:p>
    <w:p w14:paraId="5ADBD1CA" w14:textId="77777777" w:rsidR="00742253" w:rsidRPr="000A7659" w:rsidRDefault="00742253" w:rsidP="00742253">
      <w:pPr>
        <w:pStyle w:val="Bezodstpw"/>
        <w:rPr>
          <w:rFonts w:ascii="Times New Roman" w:hAnsi="Times New Roman" w:cs="Times New Roman"/>
        </w:rPr>
      </w:pPr>
    </w:p>
    <w:p w14:paraId="3E0C21BA" w14:textId="77777777" w:rsidR="00742253" w:rsidRPr="000A7659" w:rsidRDefault="00742253" w:rsidP="00742253">
      <w:pPr>
        <w:pStyle w:val="Bezodstpw"/>
        <w:rPr>
          <w:rFonts w:ascii="Times New Roman" w:hAnsi="Times New Roman" w:cs="Times New Roman"/>
        </w:rPr>
      </w:pPr>
    </w:p>
    <w:p w14:paraId="7276B342" w14:textId="77777777" w:rsidR="00742253" w:rsidRPr="000A7659" w:rsidRDefault="00742253" w:rsidP="00742253">
      <w:pPr>
        <w:pStyle w:val="Bezodstpw"/>
        <w:rPr>
          <w:rFonts w:ascii="Times New Roman" w:hAnsi="Times New Roman" w:cs="Times New Roman"/>
        </w:rPr>
      </w:pPr>
    </w:p>
    <w:p w14:paraId="4EC7F13F" w14:textId="77777777" w:rsidR="00742253" w:rsidRPr="000A7659" w:rsidRDefault="00742253" w:rsidP="00742253">
      <w:pPr>
        <w:pStyle w:val="Bezodstpw"/>
        <w:rPr>
          <w:rFonts w:ascii="Times New Roman" w:hAnsi="Times New Roman" w:cs="Times New Roman"/>
        </w:rPr>
      </w:pPr>
    </w:p>
    <w:p w14:paraId="677EEAE8" w14:textId="77777777" w:rsidR="00742253" w:rsidRPr="000A7659" w:rsidRDefault="00742253" w:rsidP="00742253">
      <w:pPr>
        <w:pStyle w:val="Bezodstpw"/>
        <w:rPr>
          <w:rFonts w:ascii="Times New Roman" w:hAnsi="Times New Roman" w:cs="Times New Roman"/>
        </w:rPr>
      </w:pPr>
    </w:p>
    <w:p w14:paraId="0B06AB23" w14:textId="77777777" w:rsidR="00742253" w:rsidRPr="000A7659" w:rsidRDefault="00742253" w:rsidP="00742253">
      <w:pPr>
        <w:pStyle w:val="Bezodstpw"/>
        <w:rPr>
          <w:rFonts w:ascii="Times New Roman" w:hAnsi="Times New Roman" w:cs="Times New Roman"/>
        </w:rPr>
      </w:pPr>
    </w:p>
    <w:p w14:paraId="19E023ED" w14:textId="77777777" w:rsidR="00742253" w:rsidRPr="000A7659" w:rsidRDefault="00742253" w:rsidP="00742253">
      <w:pPr>
        <w:pStyle w:val="Bezodstpw"/>
        <w:rPr>
          <w:rFonts w:ascii="Times New Roman" w:hAnsi="Times New Roman" w:cs="Times New Roman"/>
        </w:rPr>
      </w:pPr>
    </w:p>
    <w:p w14:paraId="46CEF624" w14:textId="77777777"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 xml:space="preserve">Lokalna Strategia Rozwoju </w:t>
      </w:r>
      <w:r w:rsidRPr="000A1370">
        <w:rPr>
          <w:rFonts w:ascii="Times New Roman" w:hAnsi="Times New Roman" w:cs="Times New Roman"/>
          <w:b/>
          <w:color w:val="0F243E" w:themeColor="text2" w:themeShade="80"/>
          <w:sz w:val="56"/>
        </w:rPr>
        <w:br/>
        <w:t>na lata 2016-2023</w:t>
      </w:r>
    </w:p>
    <w:p w14:paraId="0CC5A204" w14:textId="6FCC07C4"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 xml:space="preserve">Stowarzyszenia Hrubieszowskiego </w:t>
      </w:r>
      <w:r w:rsidRPr="000A1370">
        <w:rPr>
          <w:rFonts w:ascii="Times New Roman" w:hAnsi="Times New Roman" w:cs="Times New Roman"/>
          <w:b/>
          <w:color w:val="0F243E" w:themeColor="text2" w:themeShade="80"/>
          <w:sz w:val="56"/>
        </w:rPr>
        <w:br/>
        <w:t>„Lepsze Jutro”</w:t>
      </w:r>
    </w:p>
    <w:p w14:paraId="14E52C40" w14:textId="77777777" w:rsidR="00742253" w:rsidRPr="000A1370" w:rsidRDefault="00742253" w:rsidP="00742253">
      <w:pPr>
        <w:pStyle w:val="Bezodstpw"/>
        <w:jc w:val="center"/>
        <w:rPr>
          <w:rFonts w:ascii="Times New Roman" w:hAnsi="Times New Roman" w:cs="Times New Roman"/>
          <w:b/>
          <w:color w:val="0F243E" w:themeColor="text2" w:themeShade="80"/>
          <w:sz w:val="56"/>
        </w:rPr>
      </w:pPr>
      <w:r w:rsidRPr="000A1370">
        <w:rPr>
          <w:rFonts w:ascii="Times New Roman" w:hAnsi="Times New Roman" w:cs="Times New Roman"/>
          <w:b/>
          <w:color w:val="0F243E" w:themeColor="text2" w:themeShade="80"/>
          <w:sz w:val="56"/>
        </w:rPr>
        <w:t>Lokalna Grupa Działania</w:t>
      </w:r>
    </w:p>
    <w:p w14:paraId="36DF60F4" w14:textId="77777777" w:rsidR="00742253" w:rsidRPr="000A7659" w:rsidRDefault="00742253" w:rsidP="00742253">
      <w:pPr>
        <w:pStyle w:val="Bezodstpw"/>
        <w:rPr>
          <w:rFonts w:ascii="Times New Roman" w:hAnsi="Times New Roman" w:cs="Times New Roman"/>
          <w:b/>
        </w:rPr>
      </w:pPr>
    </w:p>
    <w:p w14:paraId="329731FB" w14:textId="77777777" w:rsidR="00742253" w:rsidRPr="000A7659" w:rsidRDefault="00742253" w:rsidP="00742253">
      <w:pPr>
        <w:pStyle w:val="Bezodstpw"/>
        <w:rPr>
          <w:rFonts w:ascii="Times New Roman" w:hAnsi="Times New Roman" w:cs="Times New Roman"/>
          <w:b/>
        </w:rPr>
      </w:pPr>
    </w:p>
    <w:p w14:paraId="6D652CA4" w14:textId="77777777" w:rsidR="00742253" w:rsidRPr="000A7659" w:rsidRDefault="00742253" w:rsidP="00742253">
      <w:pPr>
        <w:pStyle w:val="Bezodstpw"/>
        <w:rPr>
          <w:rFonts w:ascii="Times New Roman" w:hAnsi="Times New Roman" w:cs="Times New Roman"/>
          <w:b/>
        </w:rPr>
      </w:pPr>
    </w:p>
    <w:p w14:paraId="5D6E9433" w14:textId="77777777" w:rsidR="00742253" w:rsidRPr="000A7659" w:rsidRDefault="00742253" w:rsidP="00742253">
      <w:pPr>
        <w:pStyle w:val="Bezodstpw"/>
        <w:rPr>
          <w:rFonts w:ascii="Times New Roman" w:hAnsi="Times New Roman" w:cs="Times New Roman"/>
          <w:b/>
        </w:rPr>
      </w:pPr>
    </w:p>
    <w:p w14:paraId="763855D8" w14:textId="77777777" w:rsidR="00742253" w:rsidRPr="000A7659" w:rsidRDefault="00742253" w:rsidP="00742253">
      <w:pPr>
        <w:pStyle w:val="Bezodstpw"/>
        <w:rPr>
          <w:rFonts w:ascii="Times New Roman" w:hAnsi="Times New Roman" w:cs="Times New Roman"/>
          <w:b/>
        </w:rPr>
      </w:pPr>
    </w:p>
    <w:p w14:paraId="6A424031" w14:textId="77777777" w:rsidR="00742253" w:rsidRPr="000A7659" w:rsidRDefault="00742253" w:rsidP="00742253">
      <w:pPr>
        <w:pStyle w:val="Bezodstpw"/>
        <w:rPr>
          <w:rFonts w:ascii="Times New Roman" w:hAnsi="Times New Roman" w:cs="Times New Roman"/>
          <w:b/>
        </w:rPr>
      </w:pPr>
    </w:p>
    <w:p w14:paraId="0AA59A68" w14:textId="77777777" w:rsidR="00742253" w:rsidRPr="000A7659" w:rsidRDefault="00742253" w:rsidP="00742253">
      <w:pPr>
        <w:pStyle w:val="Bezodstpw"/>
        <w:rPr>
          <w:rFonts w:ascii="Times New Roman" w:hAnsi="Times New Roman" w:cs="Times New Roman"/>
          <w:b/>
        </w:rPr>
      </w:pPr>
    </w:p>
    <w:p w14:paraId="0E212BE6" w14:textId="77777777" w:rsidR="00742253" w:rsidRPr="000A7659" w:rsidRDefault="00742253" w:rsidP="00742253">
      <w:pPr>
        <w:pStyle w:val="Bezodstpw"/>
        <w:jc w:val="center"/>
        <w:rPr>
          <w:rFonts w:ascii="Times New Roman" w:hAnsi="Times New Roman" w:cs="Times New Roman"/>
          <w:b/>
          <w:color w:val="0F243E" w:themeColor="text2" w:themeShade="80"/>
        </w:rPr>
      </w:pPr>
      <w:r w:rsidRPr="000A7659">
        <w:rPr>
          <w:rFonts w:ascii="Times New Roman" w:hAnsi="Times New Roman" w:cs="Times New Roman"/>
          <w:b/>
          <w:color w:val="0F243E" w:themeColor="text2" w:themeShade="80"/>
        </w:rPr>
        <w:t>Hrubieszów 2015</w:t>
      </w:r>
    </w:p>
    <w:p w14:paraId="299DDF29" w14:textId="77777777" w:rsidR="002A5B32" w:rsidRPr="000A7659" w:rsidRDefault="00742253" w:rsidP="00665D87">
      <w:pPr>
        <w:pStyle w:val="Bezodstpw"/>
        <w:rPr>
          <w:rFonts w:ascii="Times New Roman" w:hAnsi="Times New Roman" w:cs="Times New Roman"/>
        </w:rPr>
      </w:pPr>
      <w:r w:rsidRPr="000A7659">
        <w:rPr>
          <w:rFonts w:ascii="Times New Roman" w:hAnsi="Times New Roman" w:cs="Times New Roman"/>
          <w:b/>
        </w:rPr>
        <w:br w:type="page"/>
      </w:r>
    </w:p>
    <w:p w14:paraId="2887021C" w14:textId="77777777" w:rsidR="00742253" w:rsidRPr="000A7659" w:rsidRDefault="00742253" w:rsidP="00665D87">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742253" w:rsidRPr="000A7659" w14:paraId="72C0C6EF" w14:textId="77777777" w:rsidTr="00C5510C">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5E68BA52" w14:textId="77777777" w:rsidR="00742253" w:rsidRPr="000A7659" w:rsidRDefault="00742253" w:rsidP="00C5510C">
            <w:pPr>
              <w:pStyle w:val="Bezodstpw"/>
              <w:rPr>
                <w:rFonts w:ascii="Times New Roman" w:hAnsi="Times New Roman" w:cs="Times New Roman"/>
                <w:color w:val="FFC000"/>
              </w:rPr>
            </w:pPr>
            <w:r w:rsidRPr="000A7659">
              <w:rPr>
                <w:rFonts w:ascii="Times New Roman" w:hAnsi="Times New Roman" w:cs="Times New Roman"/>
                <w:b/>
                <w:bCs/>
                <w:color w:val="FFC000"/>
              </w:rPr>
              <w:t>SPIS TREŚCI</w:t>
            </w:r>
          </w:p>
        </w:tc>
      </w:tr>
    </w:tbl>
    <w:p w14:paraId="689CB549" w14:textId="77777777" w:rsidR="00742253" w:rsidRPr="000A7659" w:rsidRDefault="00742253" w:rsidP="00665D87">
      <w:pPr>
        <w:pStyle w:val="Bezodstpw"/>
        <w:rPr>
          <w:rFonts w:ascii="Times New Roman" w:hAnsi="Times New Roman" w:cs="Times New Roman"/>
        </w:rPr>
      </w:pPr>
    </w:p>
    <w:p w14:paraId="5EE3921A" w14:textId="7E68FAE8" w:rsidR="00EA6BC1" w:rsidRPr="00A03874" w:rsidRDefault="007B6604">
      <w:pPr>
        <w:pStyle w:val="Spistreci1"/>
        <w:tabs>
          <w:tab w:val="right" w:leader="dot" w:pos="10195"/>
        </w:tabs>
        <w:rPr>
          <w:rFonts w:ascii="Times New Roman" w:hAnsi="Times New Roman"/>
          <w:noProof/>
        </w:rPr>
      </w:pPr>
      <w:r w:rsidRPr="00A03874">
        <w:rPr>
          <w:rFonts w:ascii="Times New Roman" w:hAnsi="Times New Roman"/>
        </w:rPr>
        <w:fldChar w:fldCharType="begin"/>
      </w:r>
      <w:r w:rsidR="00EA6BC1" w:rsidRPr="00A03874">
        <w:rPr>
          <w:rFonts w:ascii="Times New Roman" w:hAnsi="Times New Roman"/>
        </w:rPr>
        <w:instrText xml:space="preserve"> TOC \o "1-2" \h \z \t "Nagłówek 3;3;Styl2;3;LGD.1;1;LGD.2;2;LGD.3;3" </w:instrText>
      </w:r>
      <w:r w:rsidRPr="00A03874">
        <w:rPr>
          <w:rFonts w:ascii="Times New Roman" w:hAnsi="Times New Roman"/>
        </w:rPr>
        <w:fldChar w:fldCharType="separate"/>
      </w:r>
      <w:hyperlink w:anchor="_Toc440462527" w:history="1">
        <w:r w:rsidR="00EA6BC1" w:rsidRPr="00A03874">
          <w:rPr>
            <w:rStyle w:val="Hipercze"/>
            <w:rFonts w:ascii="Times New Roman" w:hAnsi="Times New Roman"/>
            <w:noProof/>
          </w:rPr>
          <w:t>1. CHARAKTERYSTYKA LGD</w:t>
        </w:r>
        <w:r w:rsidR="00EA6BC1" w:rsidRPr="00A03874">
          <w:rPr>
            <w:rFonts w:ascii="Times New Roman" w:hAnsi="Times New Roman"/>
            <w:noProof/>
            <w:webHidden/>
          </w:rPr>
          <w:tab/>
        </w:r>
        <w:r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_Toc440462527 \h </w:instrText>
        </w:r>
        <w:r w:rsidRPr="00A03874">
          <w:rPr>
            <w:rFonts w:ascii="Times New Roman" w:hAnsi="Times New Roman"/>
            <w:noProof/>
            <w:webHidden/>
          </w:rPr>
        </w:r>
        <w:r w:rsidRPr="00A03874">
          <w:rPr>
            <w:rFonts w:ascii="Times New Roman" w:hAnsi="Times New Roman"/>
            <w:noProof/>
            <w:webHidden/>
          </w:rPr>
          <w:fldChar w:fldCharType="separate"/>
        </w:r>
        <w:r w:rsidR="0052009D">
          <w:rPr>
            <w:rFonts w:ascii="Times New Roman" w:hAnsi="Times New Roman"/>
            <w:noProof/>
            <w:webHidden/>
          </w:rPr>
          <w:t>4</w:t>
        </w:r>
        <w:r w:rsidRPr="00A03874">
          <w:rPr>
            <w:rFonts w:ascii="Times New Roman" w:hAnsi="Times New Roman"/>
            <w:noProof/>
            <w:webHidden/>
          </w:rPr>
          <w:fldChar w:fldCharType="end"/>
        </w:r>
      </w:hyperlink>
    </w:p>
    <w:p w14:paraId="5B68CE74" w14:textId="1DFCA1AA" w:rsidR="00EA6BC1" w:rsidRPr="00A03874" w:rsidRDefault="00D71A89">
      <w:pPr>
        <w:pStyle w:val="Spistreci2"/>
        <w:tabs>
          <w:tab w:val="right" w:leader="dot" w:pos="10195"/>
        </w:tabs>
        <w:rPr>
          <w:rFonts w:ascii="Times New Roman" w:hAnsi="Times New Roman"/>
          <w:noProof/>
        </w:rPr>
      </w:pPr>
      <w:hyperlink w:anchor="_Toc440462528" w:history="1">
        <w:r w:rsidR="00EA6BC1" w:rsidRPr="00A03874">
          <w:rPr>
            <w:rStyle w:val="Hipercze"/>
            <w:rFonts w:ascii="Times New Roman" w:hAnsi="Times New Roman"/>
            <w:noProof/>
          </w:rPr>
          <w:t>1.1. Forma prawna i nazwa stowarzyszenia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4</w:t>
        </w:r>
        <w:r w:rsidR="007B6604" w:rsidRPr="00A03874">
          <w:rPr>
            <w:rFonts w:ascii="Times New Roman" w:hAnsi="Times New Roman"/>
            <w:noProof/>
            <w:webHidden/>
          </w:rPr>
          <w:fldChar w:fldCharType="end"/>
        </w:r>
      </w:hyperlink>
    </w:p>
    <w:p w14:paraId="5EC51E44" w14:textId="51971D6C" w:rsidR="00EA6BC1" w:rsidRPr="00A03874" w:rsidRDefault="00D71A89">
      <w:pPr>
        <w:pStyle w:val="Spistreci2"/>
        <w:tabs>
          <w:tab w:val="right" w:leader="dot" w:pos="10195"/>
        </w:tabs>
        <w:rPr>
          <w:rFonts w:ascii="Times New Roman" w:hAnsi="Times New Roman"/>
          <w:noProof/>
        </w:rPr>
      </w:pPr>
      <w:hyperlink w:anchor="_Toc440462529" w:history="1">
        <w:r w:rsidR="00EA6BC1" w:rsidRPr="00A03874">
          <w:rPr>
            <w:rStyle w:val="Hipercze"/>
            <w:rFonts w:ascii="Times New Roman" w:hAnsi="Times New Roman"/>
            <w:noProof/>
          </w:rPr>
          <w:t>1.2. Opis obszaru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_Toc440462529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4</w:t>
        </w:r>
        <w:r w:rsidR="007B6604" w:rsidRPr="00A03874">
          <w:rPr>
            <w:rFonts w:ascii="Times New Roman" w:hAnsi="Times New Roman"/>
            <w:noProof/>
            <w:webHidden/>
          </w:rPr>
          <w:fldChar w:fldCharType="end"/>
        </w:r>
      </w:hyperlink>
    </w:p>
    <w:p w14:paraId="4B2706A5" w14:textId="08F4DE13" w:rsidR="00EA6BC1" w:rsidRPr="00A03874" w:rsidRDefault="00D71A89">
      <w:pPr>
        <w:pStyle w:val="Spistreci2"/>
        <w:tabs>
          <w:tab w:val="right" w:leader="dot" w:pos="10195"/>
        </w:tabs>
        <w:rPr>
          <w:rFonts w:ascii="Times New Roman" w:hAnsi="Times New Roman"/>
          <w:noProof/>
        </w:rPr>
      </w:pPr>
      <w:hyperlink w:anchor="_Toc440462530" w:history="1">
        <w:r w:rsidR="00EA6BC1" w:rsidRPr="00A03874">
          <w:rPr>
            <w:rStyle w:val="Hipercze"/>
            <w:rFonts w:ascii="Times New Roman" w:hAnsi="Times New Roman"/>
            <w:noProof/>
          </w:rPr>
          <w:t>1.3. Potencjał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w:t>
        </w:r>
        <w:r w:rsidR="007B6604" w:rsidRPr="00A03874">
          <w:rPr>
            <w:rFonts w:ascii="Times New Roman" w:hAnsi="Times New Roman"/>
            <w:noProof/>
            <w:webHidden/>
          </w:rPr>
          <w:fldChar w:fldCharType="end"/>
        </w:r>
      </w:hyperlink>
    </w:p>
    <w:p w14:paraId="3336D005" w14:textId="32667141" w:rsidR="00EA6BC1" w:rsidRPr="00A03874" w:rsidRDefault="00D71A89">
      <w:pPr>
        <w:pStyle w:val="Spistreci3"/>
        <w:tabs>
          <w:tab w:val="right" w:leader="dot" w:pos="10195"/>
        </w:tabs>
        <w:rPr>
          <w:rFonts w:ascii="Times New Roman" w:hAnsi="Times New Roman"/>
          <w:noProof/>
        </w:rPr>
      </w:pPr>
      <w:hyperlink w:anchor="_Toc440462531" w:history="1">
        <w:r w:rsidR="00EA6BC1" w:rsidRPr="00A03874">
          <w:rPr>
            <w:rStyle w:val="Hipercze"/>
            <w:rFonts w:ascii="Times New Roman" w:hAnsi="Times New Roman"/>
            <w:noProof/>
          </w:rPr>
          <w:t>1.3.1. Opis sposobu powstania i doświadczenie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w:t>
        </w:r>
        <w:r w:rsidR="007B6604" w:rsidRPr="00A03874">
          <w:rPr>
            <w:rFonts w:ascii="Times New Roman" w:hAnsi="Times New Roman"/>
            <w:noProof/>
            <w:webHidden/>
          </w:rPr>
          <w:fldChar w:fldCharType="end"/>
        </w:r>
      </w:hyperlink>
    </w:p>
    <w:p w14:paraId="58D70EC1" w14:textId="4DA49E51" w:rsidR="00EA6BC1" w:rsidRPr="00A03874" w:rsidRDefault="00D71A89">
      <w:pPr>
        <w:pStyle w:val="Spistreci3"/>
        <w:tabs>
          <w:tab w:val="right" w:leader="dot" w:pos="10195"/>
        </w:tabs>
        <w:rPr>
          <w:rFonts w:ascii="Times New Roman" w:hAnsi="Times New Roman"/>
          <w:noProof/>
        </w:rPr>
      </w:pPr>
      <w:hyperlink w:anchor="_Toc440462532" w:history="1">
        <w:r w:rsidR="00EA6BC1" w:rsidRPr="00A03874">
          <w:rPr>
            <w:rStyle w:val="Hipercze"/>
            <w:rFonts w:ascii="Times New Roman" w:hAnsi="Times New Roman"/>
            <w:noProof/>
          </w:rPr>
          <w:t>1.3.2. Reprezentatywność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7</w:t>
        </w:r>
        <w:r w:rsidR="007B6604" w:rsidRPr="00A03874">
          <w:rPr>
            <w:rFonts w:ascii="Times New Roman" w:hAnsi="Times New Roman"/>
            <w:noProof/>
            <w:webHidden/>
          </w:rPr>
          <w:fldChar w:fldCharType="end"/>
        </w:r>
      </w:hyperlink>
    </w:p>
    <w:p w14:paraId="4D5DF221" w14:textId="07C78E97" w:rsidR="00EA6BC1" w:rsidRPr="00A03874" w:rsidRDefault="00D71A89">
      <w:pPr>
        <w:pStyle w:val="Spistreci3"/>
        <w:tabs>
          <w:tab w:val="right" w:leader="dot" w:pos="10195"/>
        </w:tabs>
        <w:rPr>
          <w:rFonts w:ascii="Times New Roman" w:hAnsi="Times New Roman"/>
          <w:noProof/>
        </w:rPr>
      </w:pPr>
      <w:hyperlink w:anchor="_Toc440462533" w:history="1">
        <w:r w:rsidR="00EA6BC1" w:rsidRPr="00A03874">
          <w:rPr>
            <w:rStyle w:val="Hipercze"/>
            <w:rFonts w:ascii="Times New Roman" w:hAnsi="Times New Roman"/>
            <w:noProof/>
          </w:rPr>
          <w:t>1.3.3. Poziom decyzyjny – Rada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7</w:t>
        </w:r>
        <w:r w:rsidR="007B6604" w:rsidRPr="00A03874">
          <w:rPr>
            <w:rFonts w:ascii="Times New Roman" w:hAnsi="Times New Roman"/>
            <w:noProof/>
            <w:webHidden/>
          </w:rPr>
          <w:fldChar w:fldCharType="end"/>
        </w:r>
      </w:hyperlink>
    </w:p>
    <w:p w14:paraId="281ECB09" w14:textId="14A6EAAD" w:rsidR="00EA6BC1" w:rsidRPr="00A03874" w:rsidRDefault="00D71A89">
      <w:pPr>
        <w:pStyle w:val="Spistreci3"/>
        <w:tabs>
          <w:tab w:val="right" w:leader="dot" w:pos="10195"/>
        </w:tabs>
        <w:rPr>
          <w:rFonts w:ascii="Times New Roman" w:hAnsi="Times New Roman"/>
          <w:noProof/>
        </w:rPr>
      </w:pPr>
      <w:hyperlink w:anchor="_Toc440462534" w:history="1">
        <w:r w:rsidR="00EA6BC1" w:rsidRPr="00A03874">
          <w:rPr>
            <w:rStyle w:val="Hipercze"/>
            <w:rFonts w:ascii="Times New Roman" w:hAnsi="Times New Roman"/>
            <w:noProof/>
          </w:rPr>
          <w:t>1.3.4. Zasady funkcjonowania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8</w:t>
        </w:r>
        <w:r w:rsidR="007B6604" w:rsidRPr="00A03874">
          <w:rPr>
            <w:rFonts w:ascii="Times New Roman" w:hAnsi="Times New Roman"/>
            <w:noProof/>
            <w:webHidden/>
          </w:rPr>
          <w:fldChar w:fldCharType="end"/>
        </w:r>
      </w:hyperlink>
    </w:p>
    <w:p w14:paraId="405FD317" w14:textId="3FA4EE4D" w:rsidR="00EA6BC1" w:rsidRPr="00A03874" w:rsidRDefault="00D71A89">
      <w:pPr>
        <w:pStyle w:val="Spistreci1"/>
        <w:tabs>
          <w:tab w:val="right" w:leader="dot" w:pos="10195"/>
        </w:tabs>
        <w:rPr>
          <w:rFonts w:ascii="Times New Roman" w:hAnsi="Times New Roman"/>
          <w:noProof/>
        </w:rPr>
      </w:pPr>
      <w:hyperlink w:anchor="_Toc440462535" w:history="1">
        <w:r w:rsidR="00EA6BC1" w:rsidRPr="00A03874">
          <w:rPr>
            <w:rStyle w:val="Hipercze"/>
            <w:rFonts w:ascii="Times New Roman" w:hAnsi="Times New Roman"/>
            <w:noProof/>
          </w:rPr>
          <w:t>2. PARTYCYPACYJNY CHARAKTER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10</w:t>
        </w:r>
        <w:r w:rsidR="007B6604" w:rsidRPr="00A03874">
          <w:rPr>
            <w:rFonts w:ascii="Times New Roman" w:hAnsi="Times New Roman"/>
            <w:noProof/>
            <w:webHidden/>
          </w:rPr>
          <w:fldChar w:fldCharType="end"/>
        </w:r>
      </w:hyperlink>
    </w:p>
    <w:p w14:paraId="3731E363" w14:textId="60F18698" w:rsidR="00EA6BC1" w:rsidRPr="00A03874" w:rsidRDefault="00D71A89">
      <w:pPr>
        <w:pStyle w:val="Spistreci2"/>
        <w:tabs>
          <w:tab w:val="right" w:leader="dot" w:pos="10195"/>
        </w:tabs>
        <w:rPr>
          <w:rFonts w:ascii="Times New Roman" w:hAnsi="Times New Roman"/>
          <w:noProof/>
        </w:rPr>
      </w:pPr>
      <w:hyperlink w:anchor="_Toc440462536" w:history="1">
        <w:r w:rsidR="00EA6BC1" w:rsidRPr="00A03874">
          <w:rPr>
            <w:rStyle w:val="Hipercze"/>
            <w:rFonts w:ascii="Times New Roman" w:hAnsi="Times New Roman"/>
            <w:noProof/>
          </w:rPr>
          <w:t>2.1. Metody angażowania społeczności lokalnej w przygotowanie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10</w:t>
        </w:r>
        <w:r w:rsidR="007B6604" w:rsidRPr="00A03874">
          <w:rPr>
            <w:rFonts w:ascii="Times New Roman" w:hAnsi="Times New Roman"/>
            <w:noProof/>
            <w:webHidden/>
          </w:rPr>
          <w:fldChar w:fldCharType="end"/>
        </w:r>
      </w:hyperlink>
    </w:p>
    <w:p w14:paraId="0FED1220" w14:textId="2A4E2EEA" w:rsidR="00EA6BC1" w:rsidRPr="00A03874" w:rsidRDefault="00D71A89">
      <w:pPr>
        <w:pStyle w:val="Spistreci2"/>
        <w:tabs>
          <w:tab w:val="right" w:leader="dot" w:pos="10195"/>
        </w:tabs>
        <w:rPr>
          <w:rFonts w:ascii="Times New Roman" w:hAnsi="Times New Roman"/>
          <w:noProof/>
        </w:rPr>
      </w:pPr>
      <w:hyperlink w:anchor="_Toc440462537" w:history="1">
        <w:r w:rsidR="00EA6BC1" w:rsidRPr="00A03874">
          <w:rPr>
            <w:rStyle w:val="Hipercze"/>
            <w:rFonts w:ascii="Times New Roman" w:hAnsi="Times New Roman"/>
            <w:noProof/>
          </w:rPr>
          <w:t>2.2. Metody angażowania społeczności lokalnej w proces wdrażania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15</w:t>
        </w:r>
        <w:r w:rsidR="007B6604" w:rsidRPr="00A03874">
          <w:rPr>
            <w:rFonts w:ascii="Times New Roman" w:hAnsi="Times New Roman"/>
            <w:noProof/>
            <w:webHidden/>
          </w:rPr>
          <w:fldChar w:fldCharType="end"/>
        </w:r>
      </w:hyperlink>
    </w:p>
    <w:p w14:paraId="14DD2234" w14:textId="560BE025" w:rsidR="00EA6BC1" w:rsidRPr="00A03874" w:rsidRDefault="00D71A89">
      <w:pPr>
        <w:pStyle w:val="Spistreci1"/>
        <w:tabs>
          <w:tab w:val="right" w:leader="dot" w:pos="10195"/>
        </w:tabs>
        <w:rPr>
          <w:rFonts w:ascii="Times New Roman" w:hAnsi="Times New Roman"/>
          <w:noProof/>
        </w:rPr>
      </w:pPr>
      <w:hyperlink w:anchor="_Toc440462538" w:history="1">
        <w:r w:rsidR="00EA6BC1" w:rsidRPr="00A03874">
          <w:rPr>
            <w:rStyle w:val="Hipercze"/>
            <w:rFonts w:ascii="Times New Roman" w:hAnsi="Times New Roman"/>
            <w:noProof/>
          </w:rPr>
          <w:t>3. DIAGNOZA - OPIS OBSZARU I LUDNOŚCI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15</w:t>
        </w:r>
        <w:r w:rsidR="007B6604" w:rsidRPr="00A03874">
          <w:rPr>
            <w:rFonts w:ascii="Times New Roman" w:hAnsi="Times New Roman"/>
            <w:noProof/>
            <w:webHidden/>
          </w:rPr>
          <w:fldChar w:fldCharType="end"/>
        </w:r>
      </w:hyperlink>
    </w:p>
    <w:p w14:paraId="0275F0CC" w14:textId="22CA068D" w:rsidR="00EA6BC1" w:rsidRPr="00A03874" w:rsidRDefault="00D71A89">
      <w:pPr>
        <w:pStyle w:val="Spistreci2"/>
        <w:tabs>
          <w:tab w:val="right" w:leader="dot" w:pos="10195"/>
        </w:tabs>
        <w:rPr>
          <w:rFonts w:ascii="Times New Roman" w:hAnsi="Times New Roman"/>
          <w:noProof/>
        </w:rPr>
      </w:pPr>
      <w:hyperlink w:anchor="_Toc440462539" w:history="1">
        <w:r w:rsidR="00EA6BC1" w:rsidRPr="00A03874">
          <w:rPr>
            <w:rStyle w:val="Hipercze"/>
            <w:rFonts w:ascii="Times New Roman" w:hAnsi="Times New Roman"/>
            <w:noProof/>
          </w:rPr>
          <w:t>3.1. Uwarunkowania geograficzne i spójność obszaru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_Toc440462539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16</w:t>
        </w:r>
        <w:r w:rsidR="007B6604" w:rsidRPr="00A03874">
          <w:rPr>
            <w:rFonts w:ascii="Times New Roman" w:hAnsi="Times New Roman"/>
            <w:noProof/>
            <w:webHidden/>
          </w:rPr>
          <w:fldChar w:fldCharType="end"/>
        </w:r>
      </w:hyperlink>
    </w:p>
    <w:p w14:paraId="01A375AA" w14:textId="6E101206" w:rsidR="00EA6BC1" w:rsidRPr="00A03874" w:rsidRDefault="00D71A89">
      <w:pPr>
        <w:pStyle w:val="Spistreci2"/>
        <w:tabs>
          <w:tab w:val="right" w:leader="dot" w:pos="10195"/>
        </w:tabs>
        <w:rPr>
          <w:rFonts w:ascii="Times New Roman" w:hAnsi="Times New Roman"/>
          <w:noProof/>
        </w:rPr>
      </w:pPr>
      <w:hyperlink w:anchor="_Toc440462540" w:history="1">
        <w:r w:rsidR="00EA6BC1" w:rsidRPr="00A03874">
          <w:rPr>
            <w:rStyle w:val="Hipercze"/>
            <w:rFonts w:ascii="Times New Roman" w:hAnsi="Times New Roman"/>
            <w:noProof/>
          </w:rPr>
          <w:t>3.2. Środowisko naturalne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17</w:t>
        </w:r>
        <w:r w:rsidR="007B6604" w:rsidRPr="00A03874">
          <w:rPr>
            <w:rFonts w:ascii="Times New Roman" w:hAnsi="Times New Roman"/>
            <w:noProof/>
            <w:webHidden/>
          </w:rPr>
          <w:fldChar w:fldCharType="end"/>
        </w:r>
      </w:hyperlink>
    </w:p>
    <w:p w14:paraId="76E5AD09" w14:textId="321AD50B" w:rsidR="00EA6BC1" w:rsidRPr="00A03874" w:rsidRDefault="00D71A89">
      <w:pPr>
        <w:pStyle w:val="Spistreci2"/>
        <w:tabs>
          <w:tab w:val="right" w:leader="dot" w:pos="10195"/>
        </w:tabs>
        <w:rPr>
          <w:rFonts w:ascii="Times New Roman" w:hAnsi="Times New Roman"/>
          <w:noProof/>
        </w:rPr>
      </w:pPr>
      <w:hyperlink w:anchor="_Toc440462541" w:history="1">
        <w:r w:rsidR="00EA6BC1" w:rsidRPr="00A03874">
          <w:rPr>
            <w:rStyle w:val="Hipercze"/>
            <w:rFonts w:ascii="Times New Roman" w:hAnsi="Times New Roman"/>
            <w:noProof/>
          </w:rPr>
          <w:t>3.3. Uwarunkowania historyczne i dziedzictwo kulturowe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19</w:t>
        </w:r>
        <w:r w:rsidR="007B6604" w:rsidRPr="00A03874">
          <w:rPr>
            <w:rFonts w:ascii="Times New Roman" w:hAnsi="Times New Roman"/>
            <w:noProof/>
            <w:webHidden/>
          </w:rPr>
          <w:fldChar w:fldCharType="end"/>
        </w:r>
      </w:hyperlink>
    </w:p>
    <w:p w14:paraId="642C1E88" w14:textId="2694CF50" w:rsidR="00EA6BC1" w:rsidRPr="00A03874" w:rsidRDefault="00D71A89">
      <w:pPr>
        <w:pStyle w:val="Spistreci2"/>
        <w:tabs>
          <w:tab w:val="right" w:leader="dot" w:pos="10195"/>
        </w:tabs>
        <w:rPr>
          <w:rFonts w:ascii="Times New Roman" w:hAnsi="Times New Roman"/>
          <w:noProof/>
        </w:rPr>
      </w:pPr>
      <w:hyperlink w:anchor="_Toc440462542" w:history="1">
        <w:r w:rsidR="00EA6BC1" w:rsidRPr="00A03874">
          <w:rPr>
            <w:rStyle w:val="Hipercze"/>
            <w:rFonts w:ascii="Times New Roman" w:hAnsi="Times New Roman"/>
            <w:noProof/>
          </w:rPr>
          <w:t>3.4. Społeczność lokalna i jej aktywność</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20</w:t>
        </w:r>
        <w:r w:rsidR="007B6604" w:rsidRPr="00A03874">
          <w:rPr>
            <w:rFonts w:ascii="Times New Roman" w:hAnsi="Times New Roman"/>
            <w:noProof/>
            <w:webHidden/>
          </w:rPr>
          <w:fldChar w:fldCharType="end"/>
        </w:r>
      </w:hyperlink>
    </w:p>
    <w:p w14:paraId="0B9C4690" w14:textId="3AE4FD20" w:rsidR="00EA6BC1" w:rsidRPr="00A03874" w:rsidRDefault="00D71A89">
      <w:pPr>
        <w:pStyle w:val="Spistreci3"/>
        <w:tabs>
          <w:tab w:val="right" w:leader="dot" w:pos="10195"/>
        </w:tabs>
        <w:rPr>
          <w:rFonts w:ascii="Times New Roman" w:hAnsi="Times New Roman"/>
          <w:noProof/>
        </w:rPr>
      </w:pPr>
      <w:hyperlink w:anchor="_Toc440462543" w:history="1">
        <w:r w:rsidR="00EA6BC1" w:rsidRPr="00A03874">
          <w:rPr>
            <w:rStyle w:val="Hipercze"/>
            <w:rFonts w:ascii="Times New Roman" w:hAnsi="Times New Roman"/>
            <w:noProof/>
          </w:rPr>
          <w:t>3.4.1. Procesy demograficzne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20</w:t>
        </w:r>
        <w:r w:rsidR="007B6604" w:rsidRPr="00A03874">
          <w:rPr>
            <w:rFonts w:ascii="Times New Roman" w:hAnsi="Times New Roman"/>
            <w:noProof/>
            <w:webHidden/>
          </w:rPr>
          <w:fldChar w:fldCharType="end"/>
        </w:r>
      </w:hyperlink>
    </w:p>
    <w:p w14:paraId="054BBF28" w14:textId="1F0C37BB" w:rsidR="00EA6BC1" w:rsidRPr="00A03874" w:rsidRDefault="00D71A89">
      <w:pPr>
        <w:pStyle w:val="Spistreci3"/>
        <w:tabs>
          <w:tab w:val="right" w:leader="dot" w:pos="10195"/>
        </w:tabs>
        <w:rPr>
          <w:rFonts w:ascii="Times New Roman" w:hAnsi="Times New Roman"/>
          <w:noProof/>
        </w:rPr>
      </w:pPr>
      <w:hyperlink w:anchor="_Toc440462544" w:history="1">
        <w:r w:rsidR="00EA6BC1" w:rsidRPr="00A03874">
          <w:rPr>
            <w:rStyle w:val="Hipercze"/>
            <w:rFonts w:ascii="Times New Roman" w:hAnsi="Times New Roman"/>
            <w:noProof/>
          </w:rPr>
          <w:t>3.4.2. Problemy społeczne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22</w:t>
        </w:r>
        <w:r w:rsidR="007B6604" w:rsidRPr="00A03874">
          <w:rPr>
            <w:rFonts w:ascii="Times New Roman" w:hAnsi="Times New Roman"/>
            <w:noProof/>
            <w:webHidden/>
          </w:rPr>
          <w:fldChar w:fldCharType="end"/>
        </w:r>
      </w:hyperlink>
    </w:p>
    <w:p w14:paraId="45F127E4" w14:textId="768F43C6" w:rsidR="00EA6BC1" w:rsidRPr="00A03874" w:rsidRDefault="00D71A89">
      <w:pPr>
        <w:pStyle w:val="Spistreci3"/>
        <w:tabs>
          <w:tab w:val="right" w:leader="dot" w:pos="10195"/>
        </w:tabs>
        <w:rPr>
          <w:rFonts w:ascii="Times New Roman" w:hAnsi="Times New Roman"/>
          <w:noProof/>
        </w:rPr>
      </w:pPr>
      <w:hyperlink w:anchor="_Toc440462545" w:history="1">
        <w:r w:rsidR="00EA6BC1" w:rsidRPr="00A03874">
          <w:rPr>
            <w:rStyle w:val="Hipercze"/>
            <w:rFonts w:ascii="Times New Roman" w:hAnsi="Times New Roman"/>
            <w:noProof/>
          </w:rPr>
          <w:t>3.4.3. Bezrobocie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23</w:t>
        </w:r>
        <w:r w:rsidR="007B6604" w:rsidRPr="00A03874">
          <w:rPr>
            <w:rFonts w:ascii="Times New Roman" w:hAnsi="Times New Roman"/>
            <w:noProof/>
            <w:webHidden/>
          </w:rPr>
          <w:fldChar w:fldCharType="end"/>
        </w:r>
      </w:hyperlink>
    </w:p>
    <w:p w14:paraId="4F941ECF" w14:textId="259751EA" w:rsidR="00EA6BC1" w:rsidRPr="00A03874" w:rsidRDefault="00D71A89">
      <w:pPr>
        <w:pStyle w:val="Spistreci3"/>
        <w:tabs>
          <w:tab w:val="right" w:leader="dot" w:pos="10195"/>
        </w:tabs>
        <w:rPr>
          <w:rFonts w:ascii="Times New Roman" w:hAnsi="Times New Roman"/>
          <w:noProof/>
        </w:rPr>
      </w:pPr>
      <w:hyperlink w:anchor="_Toc440462546" w:history="1">
        <w:r w:rsidR="00EA6BC1" w:rsidRPr="00A03874">
          <w:rPr>
            <w:rStyle w:val="Hipercze"/>
            <w:rFonts w:ascii="Times New Roman" w:hAnsi="Times New Roman"/>
            <w:noProof/>
          </w:rPr>
          <w:t>3.4.4. Źródła utrzymania ludności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24</w:t>
        </w:r>
        <w:r w:rsidR="007B6604" w:rsidRPr="00A03874">
          <w:rPr>
            <w:rFonts w:ascii="Times New Roman" w:hAnsi="Times New Roman"/>
            <w:noProof/>
            <w:webHidden/>
          </w:rPr>
          <w:fldChar w:fldCharType="end"/>
        </w:r>
      </w:hyperlink>
    </w:p>
    <w:p w14:paraId="006EC1E5" w14:textId="3CF66AAB" w:rsidR="00EA6BC1" w:rsidRPr="00A03874" w:rsidRDefault="00D71A89">
      <w:pPr>
        <w:pStyle w:val="Spistreci3"/>
        <w:tabs>
          <w:tab w:val="right" w:leader="dot" w:pos="10195"/>
        </w:tabs>
        <w:rPr>
          <w:rFonts w:ascii="Times New Roman" w:hAnsi="Times New Roman"/>
          <w:noProof/>
        </w:rPr>
      </w:pPr>
      <w:hyperlink w:anchor="_Toc440462547" w:history="1">
        <w:r w:rsidR="00EA6BC1" w:rsidRPr="00A03874">
          <w:rPr>
            <w:rStyle w:val="Hipercze"/>
            <w:rFonts w:ascii="Times New Roman" w:hAnsi="Times New Roman"/>
            <w:noProof/>
          </w:rPr>
          <w:t>3.4.5. Organizacje pozarządowe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24</w:t>
        </w:r>
        <w:r w:rsidR="007B6604" w:rsidRPr="00A03874">
          <w:rPr>
            <w:rFonts w:ascii="Times New Roman" w:hAnsi="Times New Roman"/>
            <w:noProof/>
            <w:webHidden/>
          </w:rPr>
          <w:fldChar w:fldCharType="end"/>
        </w:r>
      </w:hyperlink>
    </w:p>
    <w:p w14:paraId="341127BD" w14:textId="0ACF0138" w:rsidR="00EA6BC1" w:rsidRPr="00A03874" w:rsidRDefault="00D71A89">
      <w:pPr>
        <w:pStyle w:val="Spistreci3"/>
        <w:tabs>
          <w:tab w:val="right" w:leader="dot" w:pos="10195"/>
        </w:tabs>
        <w:rPr>
          <w:rFonts w:ascii="Times New Roman" w:hAnsi="Times New Roman"/>
          <w:noProof/>
        </w:rPr>
      </w:pPr>
      <w:hyperlink w:anchor="_Toc440462548" w:history="1">
        <w:r w:rsidR="00EA6BC1" w:rsidRPr="00A03874">
          <w:rPr>
            <w:rStyle w:val="Hipercze"/>
            <w:rFonts w:ascii="Times New Roman" w:hAnsi="Times New Roman"/>
            <w:noProof/>
          </w:rPr>
          <w:t>3.4.6. Poziom zaspokojenia potrzeb – dostęp do infrastruktury</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25</w:t>
        </w:r>
        <w:r w:rsidR="007B6604" w:rsidRPr="00A03874">
          <w:rPr>
            <w:rFonts w:ascii="Times New Roman" w:hAnsi="Times New Roman"/>
            <w:noProof/>
            <w:webHidden/>
          </w:rPr>
          <w:fldChar w:fldCharType="end"/>
        </w:r>
      </w:hyperlink>
    </w:p>
    <w:p w14:paraId="112E4452" w14:textId="23B52041" w:rsidR="00EA6BC1" w:rsidRPr="00A03874" w:rsidRDefault="00D71A89">
      <w:pPr>
        <w:pStyle w:val="Spistreci2"/>
        <w:tabs>
          <w:tab w:val="right" w:leader="dot" w:pos="10195"/>
        </w:tabs>
        <w:rPr>
          <w:rFonts w:ascii="Times New Roman" w:hAnsi="Times New Roman"/>
          <w:noProof/>
        </w:rPr>
      </w:pPr>
      <w:hyperlink w:anchor="_Toc440462549" w:history="1">
        <w:r w:rsidR="00EA6BC1" w:rsidRPr="00A03874">
          <w:rPr>
            <w:rStyle w:val="Hipercze"/>
            <w:rFonts w:ascii="Times New Roman" w:hAnsi="Times New Roman"/>
            <w:noProof/>
          </w:rPr>
          <w:t>3.5. Profil gospodarczy obszaru LGD</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_Toc440462549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25</w:t>
        </w:r>
        <w:r w:rsidR="007B6604" w:rsidRPr="00A03874">
          <w:rPr>
            <w:rFonts w:ascii="Times New Roman" w:hAnsi="Times New Roman"/>
            <w:noProof/>
            <w:webHidden/>
          </w:rPr>
          <w:fldChar w:fldCharType="end"/>
        </w:r>
      </w:hyperlink>
    </w:p>
    <w:p w14:paraId="36FFC7C8" w14:textId="6C48C931" w:rsidR="00EA6BC1" w:rsidRPr="00A03874" w:rsidRDefault="00D71A89">
      <w:pPr>
        <w:pStyle w:val="Spistreci3"/>
        <w:tabs>
          <w:tab w:val="right" w:leader="dot" w:pos="10195"/>
        </w:tabs>
        <w:rPr>
          <w:rFonts w:ascii="Times New Roman" w:hAnsi="Times New Roman"/>
          <w:noProof/>
        </w:rPr>
      </w:pPr>
      <w:hyperlink w:anchor="_Toc440462550" w:history="1">
        <w:r w:rsidR="00EA6BC1" w:rsidRPr="00A03874">
          <w:rPr>
            <w:rStyle w:val="Hipercze"/>
            <w:rFonts w:ascii="Times New Roman" w:hAnsi="Times New Roman"/>
            <w:noProof/>
          </w:rPr>
          <w:t>3.5.1. Rolnictwo</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25</w:t>
        </w:r>
        <w:r w:rsidR="007B6604" w:rsidRPr="00A03874">
          <w:rPr>
            <w:rFonts w:ascii="Times New Roman" w:hAnsi="Times New Roman"/>
            <w:noProof/>
            <w:webHidden/>
          </w:rPr>
          <w:fldChar w:fldCharType="end"/>
        </w:r>
      </w:hyperlink>
    </w:p>
    <w:p w14:paraId="0DA01884" w14:textId="2E81C752" w:rsidR="00EA6BC1" w:rsidRPr="00A03874" w:rsidRDefault="00D71A89">
      <w:pPr>
        <w:pStyle w:val="Spistreci3"/>
        <w:tabs>
          <w:tab w:val="right" w:leader="dot" w:pos="10195"/>
        </w:tabs>
        <w:rPr>
          <w:rFonts w:ascii="Times New Roman" w:hAnsi="Times New Roman"/>
          <w:noProof/>
        </w:rPr>
      </w:pPr>
      <w:hyperlink w:anchor="_Toc440462551" w:history="1">
        <w:r w:rsidR="00EA6BC1" w:rsidRPr="00A03874">
          <w:rPr>
            <w:rStyle w:val="Hipercze"/>
            <w:rFonts w:ascii="Times New Roman" w:hAnsi="Times New Roman"/>
            <w:noProof/>
          </w:rPr>
          <w:t>3.5.2. Przedsiębiorczość</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27</w:t>
        </w:r>
        <w:r w:rsidR="007B6604" w:rsidRPr="00A03874">
          <w:rPr>
            <w:rFonts w:ascii="Times New Roman" w:hAnsi="Times New Roman"/>
            <w:noProof/>
            <w:webHidden/>
          </w:rPr>
          <w:fldChar w:fldCharType="end"/>
        </w:r>
      </w:hyperlink>
    </w:p>
    <w:p w14:paraId="51D93B72" w14:textId="776934C6" w:rsidR="00EA6BC1" w:rsidRPr="00A03874" w:rsidRDefault="00D71A89">
      <w:pPr>
        <w:pStyle w:val="Spistreci2"/>
        <w:tabs>
          <w:tab w:val="right" w:leader="dot" w:pos="10195"/>
        </w:tabs>
        <w:rPr>
          <w:rFonts w:ascii="Times New Roman" w:hAnsi="Times New Roman"/>
          <w:noProof/>
        </w:rPr>
      </w:pPr>
      <w:hyperlink w:anchor="_Toc440462552" w:history="1">
        <w:r w:rsidR="00EA6BC1" w:rsidRPr="00A03874">
          <w:rPr>
            <w:rStyle w:val="Hipercze"/>
            <w:rFonts w:ascii="Times New Roman" w:hAnsi="Times New Roman"/>
            <w:noProof/>
          </w:rPr>
          <w:t>3.6. Grupy defaworyzowane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29</w:t>
        </w:r>
        <w:r w:rsidR="007B6604" w:rsidRPr="00A03874">
          <w:rPr>
            <w:rFonts w:ascii="Times New Roman" w:hAnsi="Times New Roman"/>
            <w:noProof/>
            <w:webHidden/>
          </w:rPr>
          <w:fldChar w:fldCharType="end"/>
        </w:r>
      </w:hyperlink>
    </w:p>
    <w:p w14:paraId="15CA66CC" w14:textId="086016CB" w:rsidR="00EA6BC1" w:rsidRPr="00A03874" w:rsidRDefault="00D71A89">
      <w:pPr>
        <w:pStyle w:val="Spistreci2"/>
        <w:tabs>
          <w:tab w:val="right" w:leader="dot" w:pos="10195"/>
        </w:tabs>
        <w:rPr>
          <w:rFonts w:ascii="Times New Roman" w:hAnsi="Times New Roman"/>
          <w:noProof/>
        </w:rPr>
      </w:pPr>
      <w:hyperlink w:anchor="_Toc440462553" w:history="1">
        <w:r w:rsidR="00EA6BC1" w:rsidRPr="00A03874">
          <w:rPr>
            <w:rStyle w:val="Hipercze"/>
            <w:rFonts w:ascii="Times New Roman" w:hAnsi="Times New Roman"/>
            <w:noProof/>
          </w:rPr>
          <w:t>3.7. Potencjał turystyczny</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30</w:t>
        </w:r>
        <w:r w:rsidR="007B6604" w:rsidRPr="00A03874">
          <w:rPr>
            <w:rFonts w:ascii="Times New Roman" w:hAnsi="Times New Roman"/>
            <w:noProof/>
            <w:webHidden/>
          </w:rPr>
          <w:fldChar w:fldCharType="end"/>
        </w:r>
      </w:hyperlink>
    </w:p>
    <w:p w14:paraId="10D6668C" w14:textId="4FC67155" w:rsidR="00EA6BC1" w:rsidRPr="00A03874" w:rsidRDefault="00D71A89">
      <w:pPr>
        <w:pStyle w:val="Spistreci3"/>
        <w:tabs>
          <w:tab w:val="right" w:leader="dot" w:pos="10195"/>
        </w:tabs>
        <w:rPr>
          <w:rFonts w:ascii="Times New Roman" w:hAnsi="Times New Roman"/>
          <w:noProof/>
        </w:rPr>
      </w:pPr>
      <w:hyperlink w:anchor="_Toc440462554" w:history="1">
        <w:r w:rsidR="00EA6BC1" w:rsidRPr="00A03874">
          <w:rPr>
            <w:rStyle w:val="Hipercze"/>
            <w:rFonts w:ascii="Times New Roman" w:hAnsi="Times New Roman"/>
            <w:noProof/>
          </w:rPr>
          <w:t>3.7.1. Walory krajobrazowe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30</w:t>
        </w:r>
        <w:r w:rsidR="007B6604" w:rsidRPr="00A03874">
          <w:rPr>
            <w:rFonts w:ascii="Times New Roman" w:hAnsi="Times New Roman"/>
            <w:noProof/>
            <w:webHidden/>
          </w:rPr>
          <w:fldChar w:fldCharType="end"/>
        </w:r>
      </w:hyperlink>
    </w:p>
    <w:p w14:paraId="0C28B273" w14:textId="34E4E525" w:rsidR="00EA6BC1" w:rsidRPr="00A03874" w:rsidRDefault="00D71A89">
      <w:pPr>
        <w:pStyle w:val="Spistreci3"/>
        <w:tabs>
          <w:tab w:val="right" w:leader="dot" w:pos="10195"/>
        </w:tabs>
        <w:rPr>
          <w:rFonts w:ascii="Times New Roman" w:hAnsi="Times New Roman"/>
          <w:noProof/>
        </w:rPr>
      </w:pPr>
      <w:hyperlink w:anchor="_Toc440462555" w:history="1">
        <w:r w:rsidR="00EA6BC1" w:rsidRPr="00A03874">
          <w:rPr>
            <w:rStyle w:val="Hipercze"/>
            <w:rFonts w:ascii="Times New Roman" w:hAnsi="Times New Roman"/>
            <w:noProof/>
          </w:rPr>
          <w:t>3.7.2. Informacja turystyczna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30</w:t>
        </w:r>
        <w:r w:rsidR="007B6604" w:rsidRPr="00A03874">
          <w:rPr>
            <w:rFonts w:ascii="Times New Roman" w:hAnsi="Times New Roman"/>
            <w:noProof/>
            <w:webHidden/>
          </w:rPr>
          <w:fldChar w:fldCharType="end"/>
        </w:r>
      </w:hyperlink>
    </w:p>
    <w:p w14:paraId="105291FD" w14:textId="08206147" w:rsidR="00EA6BC1" w:rsidRPr="00A03874" w:rsidRDefault="00D71A89">
      <w:pPr>
        <w:pStyle w:val="Spistreci3"/>
        <w:tabs>
          <w:tab w:val="right" w:leader="dot" w:pos="10195"/>
        </w:tabs>
        <w:rPr>
          <w:rFonts w:ascii="Times New Roman" w:hAnsi="Times New Roman"/>
          <w:noProof/>
        </w:rPr>
      </w:pPr>
      <w:hyperlink w:anchor="_Toc440462556" w:history="1">
        <w:r w:rsidR="00EA6BC1" w:rsidRPr="00A03874">
          <w:rPr>
            <w:rStyle w:val="Hipercze"/>
            <w:rFonts w:ascii="Times New Roman" w:hAnsi="Times New Roman"/>
            <w:noProof/>
          </w:rPr>
          <w:t>3.7.3. Baza noclegowa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30</w:t>
        </w:r>
        <w:r w:rsidR="007B6604" w:rsidRPr="00A03874">
          <w:rPr>
            <w:rFonts w:ascii="Times New Roman" w:hAnsi="Times New Roman"/>
            <w:noProof/>
            <w:webHidden/>
          </w:rPr>
          <w:fldChar w:fldCharType="end"/>
        </w:r>
      </w:hyperlink>
    </w:p>
    <w:p w14:paraId="4AB750D4" w14:textId="1017DD2A" w:rsidR="00EA6BC1" w:rsidRPr="00A03874" w:rsidRDefault="00D71A89">
      <w:pPr>
        <w:pStyle w:val="Spistreci3"/>
        <w:tabs>
          <w:tab w:val="right" w:leader="dot" w:pos="10195"/>
        </w:tabs>
        <w:rPr>
          <w:rFonts w:ascii="Times New Roman" w:hAnsi="Times New Roman"/>
          <w:noProof/>
        </w:rPr>
      </w:pPr>
      <w:hyperlink w:anchor="_Toc440462557" w:history="1">
        <w:r w:rsidR="00EA6BC1" w:rsidRPr="00A03874">
          <w:rPr>
            <w:rStyle w:val="Hipercze"/>
            <w:rFonts w:ascii="Times New Roman" w:hAnsi="Times New Roman"/>
            <w:noProof/>
          </w:rPr>
          <w:t>3.7.4. Obiekty muzealne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31</w:t>
        </w:r>
        <w:r w:rsidR="007B6604" w:rsidRPr="00A03874">
          <w:rPr>
            <w:rFonts w:ascii="Times New Roman" w:hAnsi="Times New Roman"/>
            <w:noProof/>
            <w:webHidden/>
          </w:rPr>
          <w:fldChar w:fldCharType="end"/>
        </w:r>
      </w:hyperlink>
    </w:p>
    <w:p w14:paraId="75A4BE83" w14:textId="6A493F32" w:rsidR="00EA6BC1" w:rsidRPr="00A03874" w:rsidRDefault="00D71A89">
      <w:pPr>
        <w:pStyle w:val="Spistreci3"/>
        <w:tabs>
          <w:tab w:val="right" w:leader="dot" w:pos="10195"/>
        </w:tabs>
        <w:rPr>
          <w:rFonts w:ascii="Times New Roman" w:hAnsi="Times New Roman"/>
          <w:noProof/>
        </w:rPr>
      </w:pPr>
      <w:hyperlink w:anchor="_Toc440462558" w:history="1">
        <w:r w:rsidR="00EA6BC1" w:rsidRPr="00A03874">
          <w:rPr>
            <w:rStyle w:val="Hipercze"/>
            <w:rFonts w:ascii="Times New Roman" w:hAnsi="Times New Roman"/>
            <w:noProof/>
          </w:rPr>
          <w:t>3.7.5. Szlaki turystyczne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32</w:t>
        </w:r>
        <w:r w:rsidR="007B6604" w:rsidRPr="00A03874">
          <w:rPr>
            <w:rFonts w:ascii="Times New Roman" w:hAnsi="Times New Roman"/>
            <w:noProof/>
            <w:webHidden/>
          </w:rPr>
          <w:fldChar w:fldCharType="end"/>
        </w:r>
      </w:hyperlink>
    </w:p>
    <w:p w14:paraId="4C2D9E33" w14:textId="003593A4" w:rsidR="00EA6BC1" w:rsidRPr="00A03874" w:rsidRDefault="00D71A89">
      <w:pPr>
        <w:pStyle w:val="Spistreci3"/>
        <w:tabs>
          <w:tab w:val="right" w:leader="dot" w:pos="10195"/>
        </w:tabs>
        <w:rPr>
          <w:rFonts w:ascii="Times New Roman" w:hAnsi="Times New Roman"/>
          <w:noProof/>
        </w:rPr>
      </w:pPr>
      <w:hyperlink w:anchor="_Toc440462559" w:history="1">
        <w:r w:rsidR="00EA6BC1" w:rsidRPr="00A03874">
          <w:rPr>
            <w:rStyle w:val="Hipercze"/>
            <w:rFonts w:ascii="Times New Roman" w:hAnsi="Times New Roman"/>
            <w:noProof/>
          </w:rPr>
          <w:t>3.7.6. Produkty turystyczne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_Toc440462559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33</w:t>
        </w:r>
        <w:r w:rsidR="007B6604" w:rsidRPr="00A03874">
          <w:rPr>
            <w:rFonts w:ascii="Times New Roman" w:hAnsi="Times New Roman"/>
            <w:noProof/>
            <w:webHidden/>
          </w:rPr>
          <w:fldChar w:fldCharType="end"/>
        </w:r>
      </w:hyperlink>
    </w:p>
    <w:p w14:paraId="0D1AF90D" w14:textId="64032909" w:rsidR="00EA6BC1" w:rsidRPr="00A03874" w:rsidRDefault="00D71A89">
      <w:pPr>
        <w:pStyle w:val="Spistreci2"/>
        <w:tabs>
          <w:tab w:val="right" w:leader="dot" w:pos="10195"/>
        </w:tabs>
        <w:rPr>
          <w:rFonts w:ascii="Times New Roman" w:hAnsi="Times New Roman"/>
          <w:noProof/>
        </w:rPr>
      </w:pPr>
      <w:hyperlink w:anchor="_Toc440462560" w:history="1">
        <w:r w:rsidR="00EA6BC1" w:rsidRPr="00A03874">
          <w:rPr>
            <w:rStyle w:val="Hipercze"/>
            <w:rFonts w:ascii="Times New Roman" w:hAnsi="Times New Roman"/>
            <w:noProof/>
          </w:rPr>
          <w:t>3.8. Uwarunkowania zewnętrzne rozwoju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33</w:t>
        </w:r>
        <w:r w:rsidR="007B6604" w:rsidRPr="00A03874">
          <w:rPr>
            <w:rFonts w:ascii="Times New Roman" w:hAnsi="Times New Roman"/>
            <w:noProof/>
            <w:webHidden/>
          </w:rPr>
          <w:fldChar w:fldCharType="end"/>
        </w:r>
      </w:hyperlink>
    </w:p>
    <w:p w14:paraId="5ED11820" w14:textId="7EEA6C10" w:rsidR="00EA6BC1" w:rsidRPr="00A03874" w:rsidRDefault="00D71A89">
      <w:pPr>
        <w:pStyle w:val="Spistreci1"/>
        <w:tabs>
          <w:tab w:val="right" w:leader="dot" w:pos="10195"/>
        </w:tabs>
        <w:rPr>
          <w:rFonts w:ascii="Times New Roman" w:hAnsi="Times New Roman"/>
          <w:noProof/>
        </w:rPr>
      </w:pPr>
      <w:hyperlink w:anchor="_Toc440462561" w:history="1">
        <w:r w:rsidR="00EA6BC1" w:rsidRPr="00A03874">
          <w:rPr>
            <w:rStyle w:val="Hipercze"/>
            <w:rFonts w:ascii="Times New Roman" w:hAnsi="Times New Roman"/>
            <w:noProof/>
          </w:rPr>
          <w:t>4. ANALIZA SWOT</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34</w:t>
        </w:r>
        <w:r w:rsidR="007B6604" w:rsidRPr="00A03874">
          <w:rPr>
            <w:rFonts w:ascii="Times New Roman" w:hAnsi="Times New Roman"/>
            <w:noProof/>
            <w:webHidden/>
          </w:rPr>
          <w:fldChar w:fldCharType="end"/>
        </w:r>
      </w:hyperlink>
    </w:p>
    <w:p w14:paraId="16976A81" w14:textId="03E7CCF7" w:rsidR="00EA6BC1" w:rsidRPr="00A03874" w:rsidRDefault="00D71A89">
      <w:pPr>
        <w:pStyle w:val="Spistreci1"/>
        <w:tabs>
          <w:tab w:val="right" w:leader="dot" w:pos="10195"/>
        </w:tabs>
        <w:rPr>
          <w:rFonts w:ascii="Times New Roman" w:hAnsi="Times New Roman"/>
          <w:noProof/>
        </w:rPr>
      </w:pPr>
      <w:hyperlink w:anchor="_Toc440462562" w:history="1">
        <w:r w:rsidR="00EA6BC1" w:rsidRPr="00A03874">
          <w:rPr>
            <w:rStyle w:val="Hipercze"/>
            <w:rFonts w:ascii="Times New Roman" w:hAnsi="Times New Roman"/>
            <w:noProof/>
          </w:rPr>
          <w:t>5. CELE I WSKAŹNIKI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_Toc440462562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37</w:t>
        </w:r>
        <w:r w:rsidR="007B6604" w:rsidRPr="00A03874">
          <w:rPr>
            <w:rFonts w:ascii="Times New Roman" w:hAnsi="Times New Roman"/>
            <w:noProof/>
            <w:webHidden/>
          </w:rPr>
          <w:fldChar w:fldCharType="end"/>
        </w:r>
      </w:hyperlink>
    </w:p>
    <w:p w14:paraId="49DD9966" w14:textId="41B33A66" w:rsidR="00EA6BC1" w:rsidRPr="00A03874" w:rsidRDefault="00D71A89">
      <w:pPr>
        <w:pStyle w:val="Spistreci1"/>
        <w:tabs>
          <w:tab w:val="right" w:leader="dot" w:pos="10195"/>
        </w:tabs>
        <w:rPr>
          <w:rFonts w:ascii="Times New Roman" w:hAnsi="Times New Roman"/>
          <w:noProof/>
        </w:rPr>
      </w:pPr>
      <w:hyperlink w:anchor="_Toc440462563" w:history="1">
        <w:r w:rsidR="00EA6BC1" w:rsidRPr="00A03874">
          <w:rPr>
            <w:rStyle w:val="Hipercze"/>
            <w:rFonts w:ascii="Times New Roman" w:hAnsi="Times New Roman"/>
            <w:noProof/>
          </w:rPr>
          <w:t>6. SPOSÓB OCENY  I WYBORU OPERACJI ORAZ SPOSÓB USTALANIA KRYTERIÓW WYBORU</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_Toc440462563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48</w:t>
        </w:r>
        <w:r w:rsidR="007B6604" w:rsidRPr="00A03874">
          <w:rPr>
            <w:rFonts w:ascii="Times New Roman" w:hAnsi="Times New Roman"/>
            <w:noProof/>
            <w:webHidden/>
          </w:rPr>
          <w:fldChar w:fldCharType="end"/>
        </w:r>
      </w:hyperlink>
    </w:p>
    <w:p w14:paraId="5552C348" w14:textId="4C3AE6AD" w:rsidR="00EA6BC1" w:rsidRPr="00A03874" w:rsidRDefault="00D71A89">
      <w:pPr>
        <w:pStyle w:val="Spistreci1"/>
        <w:tabs>
          <w:tab w:val="right" w:leader="dot" w:pos="10195"/>
        </w:tabs>
        <w:rPr>
          <w:rFonts w:ascii="Times New Roman" w:hAnsi="Times New Roman"/>
          <w:noProof/>
        </w:rPr>
      </w:pPr>
      <w:hyperlink w:anchor="_Toc440462564" w:history="1">
        <w:r w:rsidR="00EA6BC1" w:rsidRPr="00A03874">
          <w:rPr>
            <w:rStyle w:val="Hipercze"/>
            <w:rFonts w:ascii="Times New Roman" w:hAnsi="Times New Roman"/>
            <w:noProof/>
          </w:rPr>
          <w:t>7. PLAN DZIAŁANIA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_Toc440462564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50</w:t>
        </w:r>
        <w:r w:rsidR="007B6604" w:rsidRPr="00A03874">
          <w:rPr>
            <w:rFonts w:ascii="Times New Roman" w:hAnsi="Times New Roman"/>
            <w:noProof/>
            <w:webHidden/>
          </w:rPr>
          <w:fldChar w:fldCharType="end"/>
        </w:r>
      </w:hyperlink>
    </w:p>
    <w:p w14:paraId="631A8A34" w14:textId="2C0F1A32" w:rsidR="00EA6BC1" w:rsidRPr="00A03874" w:rsidRDefault="00D71A89">
      <w:pPr>
        <w:pStyle w:val="Spistreci1"/>
        <w:tabs>
          <w:tab w:val="right" w:leader="dot" w:pos="10195"/>
        </w:tabs>
        <w:rPr>
          <w:rFonts w:ascii="Times New Roman" w:hAnsi="Times New Roman"/>
          <w:noProof/>
        </w:rPr>
      </w:pPr>
      <w:hyperlink w:anchor="_Toc440462565" w:history="1">
        <w:r w:rsidR="00EA6BC1" w:rsidRPr="00A03874">
          <w:rPr>
            <w:rStyle w:val="Hipercze"/>
            <w:rFonts w:ascii="Times New Roman" w:hAnsi="Times New Roman"/>
            <w:noProof/>
          </w:rPr>
          <w:t>8. BUDŻET LSR</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_Toc440462565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51</w:t>
        </w:r>
        <w:r w:rsidR="007B6604" w:rsidRPr="00A03874">
          <w:rPr>
            <w:rFonts w:ascii="Times New Roman" w:hAnsi="Times New Roman"/>
            <w:noProof/>
            <w:webHidden/>
          </w:rPr>
          <w:fldChar w:fldCharType="end"/>
        </w:r>
      </w:hyperlink>
    </w:p>
    <w:p w14:paraId="0C34E00F" w14:textId="160ACE07" w:rsidR="00EA6BC1" w:rsidRPr="00A03874" w:rsidRDefault="00D71A89">
      <w:pPr>
        <w:pStyle w:val="Spistreci1"/>
        <w:tabs>
          <w:tab w:val="right" w:leader="dot" w:pos="10195"/>
        </w:tabs>
        <w:rPr>
          <w:rFonts w:ascii="Times New Roman" w:hAnsi="Times New Roman"/>
          <w:noProof/>
        </w:rPr>
      </w:pPr>
      <w:hyperlink w:anchor="_Toc440462566" w:history="1">
        <w:r w:rsidR="00EA6BC1" w:rsidRPr="00A03874">
          <w:rPr>
            <w:rStyle w:val="Hipercze"/>
            <w:rFonts w:ascii="Times New Roman" w:hAnsi="Times New Roman"/>
            <w:noProof/>
          </w:rPr>
          <w:t>9. PLAN KOMUNIKACJI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_Toc440462566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52</w:t>
        </w:r>
        <w:r w:rsidR="007B6604" w:rsidRPr="00A03874">
          <w:rPr>
            <w:rFonts w:ascii="Times New Roman" w:hAnsi="Times New Roman"/>
            <w:noProof/>
            <w:webHidden/>
          </w:rPr>
          <w:fldChar w:fldCharType="end"/>
        </w:r>
      </w:hyperlink>
    </w:p>
    <w:p w14:paraId="638459E4" w14:textId="751B041B" w:rsidR="00EA6BC1" w:rsidRPr="00A03874" w:rsidRDefault="00D71A89">
      <w:pPr>
        <w:pStyle w:val="Spistreci1"/>
        <w:tabs>
          <w:tab w:val="right" w:leader="dot" w:pos="10195"/>
        </w:tabs>
        <w:rPr>
          <w:rFonts w:ascii="Times New Roman" w:hAnsi="Times New Roman"/>
          <w:noProof/>
        </w:rPr>
      </w:pPr>
      <w:hyperlink w:anchor="_Toc440462567" w:history="1">
        <w:r w:rsidR="00EA6BC1" w:rsidRPr="00A03874">
          <w:rPr>
            <w:rStyle w:val="Hipercze"/>
            <w:rFonts w:ascii="Times New Roman" w:hAnsi="Times New Roman"/>
            <w:noProof/>
          </w:rPr>
          <w:t>10. ZINTEGROWANIE</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_Toc440462567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53</w:t>
        </w:r>
        <w:r w:rsidR="007B6604" w:rsidRPr="00A03874">
          <w:rPr>
            <w:rFonts w:ascii="Times New Roman" w:hAnsi="Times New Roman"/>
            <w:noProof/>
            <w:webHidden/>
          </w:rPr>
          <w:fldChar w:fldCharType="end"/>
        </w:r>
      </w:hyperlink>
    </w:p>
    <w:p w14:paraId="677973BD" w14:textId="5584A39D" w:rsidR="00EA6BC1" w:rsidRPr="00A03874" w:rsidRDefault="00D71A89">
      <w:pPr>
        <w:pStyle w:val="Spistreci1"/>
        <w:tabs>
          <w:tab w:val="right" w:leader="dot" w:pos="10195"/>
        </w:tabs>
        <w:rPr>
          <w:rFonts w:ascii="Times New Roman" w:hAnsi="Times New Roman"/>
          <w:noProof/>
        </w:rPr>
      </w:pPr>
      <w:hyperlink w:anchor="_Toc440462568" w:history="1">
        <w:r w:rsidR="00EA6BC1" w:rsidRPr="00A03874">
          <w:rPr>
            <w:rStyle w:val="Hipercze"/>
            <w:rFonts w:ascii="Times New Roman" w:hAnsi="Times New Roman"/>
            <w:noProof/>
          </w:rPr>
          <w:t>11. MONITORING I EWALUACJA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_Toc440462568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57</w:t>
        </w:r>
        <w:r w:rsidR="007B6604" w:rsidRPr="00A03874">
          <w:rPr>
            <w:rFonts w:ascii="Times New Roman" w:hAnsi="Times New Roman"/>
            <w:noProof/>
            <w:webHidden/>
          </w:rPr>
          <w:fldChar w:fldCharType="end"/>
        </w:r>
      </w:hyperlink>
    </w:p>
    <w:p w14:paraId="395A19CA" w14:textId="105BED4B" w:rsidR="00EA6BC1" w:rsidRPr="00A03874" w:rsidRDefault="00D71A89">
      <w:pPr>
        <w:pStyle w:val="Spistreci1"/>
        <w:tabs>
          <w:tab w:val="right" w:leader="dot" w:pos="10195"/>
        </w:tabs>
        <w:rPr>
          <w:rFonts w:ascii="Times New Roman" w:hAnsi="Times New Roman"/>
          <w:noProof/>
        </w:rPr>
      </w:pPr>
      <w:hyperlink w:anchor="_Toc440462569" w:history="1">
        <w:r w:rsidR="00EA6BC1" w:rsidRPr="00A03874">
          <w:rPr>
            <w:rStyle w:val="Hipercze"/>
            <w:rFonts w:ascii="Times New Roman" w:hAnsi="Times New Roman"/>
            <w:noProof/>
          </w:rPr>
          <w:t>12. STRATEGICZNA OCENA ODDZIAŁYWANIA NA ŚRODOWISKO</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_Toc440462569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58</w:t>
        </w:r>
        <w:r w:rsidR="007B6604" w:rsidRPr="00A03874">
          <w:rPr>
            <w:rFonts w:ascii="Times New Roman" w:hAnsi="Times New Roman"/>
            <w:noProof/>
            <w:webHidden/>
          </w:rPr>
          <w:fldChar w:fldCharType="end"/>
        </w:r>
      </w:hyperlink>
    </w:p>
    <w:p w14:paraId="509C2516" w14:textId="0C724F6C" w:rsidR="00EA6BC1" w:rsidRPr="00A03874" w:rsidRDefault="00D71A89">
      <w:pPr>
        <w:pStyle w:val="Spistreci1"/>
        <w:tabs>
          <w:tab w:val="right" w:leader="dot" w:pos="10195"/>
        </w:tabs>
        <w:rPr>
          <w:rFonts w:ascii="Times New Roman" w:hAnsi="Times New Roman"/>
          <w:noProof/>
        </w:rPr>
      </w:pPr>
      <w:hyperlink w:anchor="_Toc440462570" w:history="1">
        <w:r w:rsidR="00EA6BC1" w:rsidRPr="00A03874">
          <w:rPr>
            <w:rStyle w:val="Hipercze"/>
            <w:rFonts w:ascii="Times New Roman" w:hAnsi="Times New Roman"/>
            <w:noProof/>
          </w:rPr>
          <w:t>BIBLIOGRAFIA</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_Toc440462570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60</w:t>
        </w:r>
        <w:r w:rsidR="007B6604" w:rsidRPr="00A03874">
          <w:rPr>
            <w:rFonts w:ascii="Times New Roman" w:hAnsi="Times New Roman"/>
            <w:noProof/>
            <w:webHidden/>
          </w:rPr>
          <w:fldChar w:fldCharType="end"/>
        </w:r>
      </w:hyperlink>
    </w:p>
    <w:p w14:paraId="11479A82" w14:textId="596A971B" w:rsidR="00EA6BC1" w:rsidRPr="00A03874" w:rsidRDefault="00D71A89">
      <w:pPr>
        <w:pStyle w:val="Spistreci1"/>
        <w:tabs>
          <w:tab w:val="right" w:leader="dot" w:pos="10195"/>
        </w:tabs>
        <w:rPr>
          <w:rFonts w:ascii="Times New Roman" w:hAnsi="Times New Roman"/>
          <w:noProof/>
        </w:rPr>
      </w:pPr>
      <w:hyperlink w:anchor="_Toc440462571" w:history="1">
        <w:r w:rsidR="00EA6BC1" w:rsidRPr="00A03874">
          <w:rPr>
            <w:rStyle w:val="Hipercze"/>
            <w:rFonts w:ascii="Times New Roman" w:hAnsi="Times New Roman"/>
            <w:noProof/>
          </w:rPr>
          <w:t>ZAŁĄCZNIKI:</w:t>
        </w:r>
        <w:r w:rsidR="00EA6BC1" w:rsidRPr="00A03874">
          <w:rPr>
            <w:rFonts w:ascii="Times New Roman" w:hAnsi="Times New Roman"/>
            <w:noProof/>
            <w:webHidden/>
          </w:rPr>
          <w:tab/>
        </w:r>
        <w:r w:rsidR="007B6604" w:rsidRPr="00A03874">
          <w:rPr>
            <w:rFonts w:ascii="Times New Roman" w:hAnsi="Times New Roman"/>
            <w:noProof/>
            <w:webHidden/>
          </w:rPr>
          <w:fldChar w:fldCharType="begin"/>
        </w:r>
        <w:r w:rsidR="00EA6BC1" w:rsidRPr="00A03874">
          <w:rPr>
            <w:rFonts w:ascii="Times New Roman" w:hAnsi="Times New Roman"/>
            <w:noProof/>
            <w:webHidden/>
          </w:rPr>
          <w:instrText xml:space="preserve"> PAGEREF _Toc440462571 \h </w:instrText>
        </w:r>
        <w:r w:rsidR="007B6604" w:rsidRPr="00A03874">
          <w:rPr>
            <w:rFonts w:ascii="Times New Roman" w:hAnsi="Times New Roman"/>
            <w:noProof/>
            <w:webHidden/>
          </w:rPr>
        </w:r>
        <w:r w:rsidR="007B6604" w:rsidRPr="00A03874">
          <w:rPr>
            <w:rFonts w:ascii="Times New Roman" w:hAnsi="Times New Roman"/>
            <w:noProof/>
            <w:webHidden/>
          </w:rPr>
          <w:fldChar w:fldCharType="separate"/>
        </w:r>
        <w:r w:rsidR="0052009D">
          <w:rPr>
            <w:rFonts w:ascii="Times New Roman" w:hAnsi="Times New Roman"/>
            <w:noProof/>
            <w:webHidden/>
          </w:rPr>
          <w:t>61</w:t>
        </w:r>
        <w:r w:rsidR="007B6604" w:rsidRPr="00A03874">
          <w:rPr>
            <w:rFonts w:ascii="Times New Roman" w:hAnsi="Times New Roman"/>
            <w:noProof/>
            <w:webHidden/>
          </w:rPr>
          <w:fldChar w:fldCharType="end"/>
        </w:r>
      </w:hyperlink>
    </w:p>
    <w:p w14:paraId="02FF14B8" w14:textId="77777777" w:rsidR="00742253" w:rsidRPr="00A03874" w:rsidRDefault="007B6604" w:rsidP="00665D87">
      <w:pPr>
        <w:pStyle w:val="Bezodstpw"/>
        <w:rPr>
          <w:rFonts w:ascii="Times New Roman" w:hAnsi="Times New Roman" w:cs="Times New Roman"/>
        </w:rPr>
      </w:pPr>
      <w:r w:rsidRPr="00A03874">
        <w:rPr>
          <w:rFonts w:ascii="Times New Roman" w:hAnsi="Times New Roman" w:cs="Times New Roman"/>
        </w:rPr>
        <w:fldChar w:fldCharType="end"/>
      </w:r>
    </w:p>
    <w:p w14:paraId="0ECA7FC2" w14:textId="77777777" w:rsidR="00742253" w:rsidRPr="00A03874" w:rsidRDefault="00742253" w:rsidP="00665D87">
      <w:pPr>
        <w:pStyle w:val="Bezodstpw"/>
        <w:rPr>
          <w:rFonts w:ascii="Times New Roman" w:hAnsi="Times New Roman" w:cs="Times New Roman"/>
        </w:rPr>
      </w:pPr>
    </w:p>
    <w:p w14:paraId="0993EFB4" w14:textId="77777777" w:rsidR="00742253" w:rsidRPr="000A7659" w:rsidRDefault="00742253" w:rsidP="00665D87">
      <w:pPr>
        <w:pStyle w:val="Bezodstpw"/>
        <w:rPr>
          <w:rFonts w:ascii="Times New Roman" w:hAnsi="Times New Roman" w:cs="Times New Roman"/>
        </w:rPr>
      </w:pPr>
    </w:p>
    <w:p w14:paraId="0B5F75AE" w14:textId="77777777" w:rsidR="00742253" w:rsidRPr="000A7659" w:rsidRDefault="00742253" w:rsidP="00665D87">
      <w:pPr>
        <w:pStyle w:val="Bezodstpw"/>
        <w:rPr>
          <w:rFonts w:ascii="Times New Roman" w:hAnsi="Times New Roman" w:cs="Times New Roman"/>
        </w:rPr>
      </w:pPr>
    </w:p>
    <w:p w14:paraId="68324AE8" w14:textId="77777777" w:rsidR="00742253" w:rsidRPr="000A7659" w:rsidRDefault="00742253" w:rsidP="00665D87">
      <w:pPr>
        <w:pStyle w:val="Bezodstpw"/>
        <w:rPr>
          <w:rFonts w:ascii="Times New Roman" w:hAnsi="Times New Roman" w:cs="Times New Roman"/>
        </w:rPr>
      </w:pPr>
    </w:p>
    <w:p w14:paraId="6C70970C" w14:textId="77777777" w:rsidR="00742253" w:rsidRPr="000A7659" w:rsidRDefault="00742253" w:rsidP="00665D87">
      <w:pPr>
        <w:pStyle w:val="Bezodstpw"/>
        <w:rPr>
          <w:rFonts w:ascii="Times New Roman" w:hAnsi="Times New Roman" w:cs="Times New Roman"/>
        </w:rPr>
      </w:pPr>
    </w:p>
    <w:p w14:paraId="365F8F5C" w14:textId="77777777" w:rsidR="00742253" w:rsidRPr="000A7659" w:rsidRDefault="00742253" w:rsidP="00665D87">
      <w:pPr>
        <w:pStyle w:val="Bezodstpw"/>
        <w:rPr>
          <w:rFonts w:ascii="Times New Roman" w:hAnsi="Times New Roman" w:cs="Times New Roman"/>
        </w:rPr>
      </w:pPr>
    </w:p>
    <w:p w14:paraId="0B0B9AC3" w14:textId="77777777" w:rsidR="00742253" w:rsidRPr="000A7659" w:rsidRDefault="00742253" w:rsidP="00665D87">
      <w:pPr>
        <w:pStyle w:val="Bezodstpw"/>
        <w:rPr>
          <w:rFonts w:ascii="Times New Roman" w:hAnsi="Times New Roman" w:cs="Times New Roman"/>
        </w:rPr>
      </w:pPr>
    </w:p>
    <w:p w14:paraId="573CD240" w14:textId="77777777" w:rsidR="00742253" w:rsidRPr="000A7659" w:rsidRDefault="00742253" w:rsidP="00665D87">
      <w:pPr>
        <w:pStyle w:val="Bezodstpw"/>
        <w:rPr>
          <w:rFonts w:ascii="Times New Roman" w:hAnsi="Times New Roman" w:cs="Times New Roman"/>
        </w:rPr>
      </w:pPr>
    </w:p>
    <w:p w14:paraId="535ACFEB" w14:textId="77777777" w:rsidR="00742253" w:rsidRPr="000A7659" w:rsidRDefault="00742253" w:rsidP="00665D87">
      <w:pPr>
        <w:pStyle w:val="Bezodstpw"/>
        <w:rPr>
          <w:rFonts w:ascii="Times New Roman" w:hAnsi="Times New Roman" w:cs="Times New Roman"/>
        </w:rPr>
      </w:pPr>
    </w:p>
    <w:p w14:paraId="5DE74F13" w14:textId="77777777" w:rsidR="00742253" w:rsidRPr="000A7659" w:rsidRDefault="00742253" w:rsidP="00665D87">
      <w:pPr>
        <w:pStyle w:val="Bezodstpw"/>
        <w:rPr>
          <w:rFonts w:ascii="Times New Roman" w:hAnsi="Times New Roman" w:cs="Times New Roman"/>
        </w:rPr>
      </w:pPr>
    </w:p>
    <w:p w14:paraId="0DD16A8A" w14:textId="77777777" w:rsidR="00742253" w:rsidRPr="000A7659" w:rsidRDefault="00742253" w:rsidP="00665D87">
      <w:pPr>
        <w:pStyle w:val="Bezodstpw"/>
        <w:rPr>
          <w:rFonts w:ascii="Times New Roman" w:hAnsi="Times New Roman" w:cs="Times New Roman"/>
        </w:rPr>
      </w:pPr>
    </w:p>
    <w:p w14:paraId="35F0F36B" w14:textId="77777777" w:rsidR="00484D49" w:rsidRPr="000A7659" w:rsidRDefault="00484D49" w:rsidP="00665D87">
      <w:pPr>
        <w:pStyle w:val="Bezodstpw"/>
        <w:rPr>
          <w:rFonts w:ascii="Times New Roman" w:hAnsi="Times New Roman" w:cs="Times New Roman"/>
        </w:rPr>
      </w:pPr>
    </w:p>
    <w:p w14:paraId="77B72E0E" w14:textId="77777777" w:rsidR="00484D49" w:rsidRPr="000A7659" w:rsidRDefault="00484D49" w:rsidP="00665D87">
      <w:pPr>
        <w:pStyle w:val="Bezodstpw"/>
        <w:rPr>
          <w:rFonts w:ascii="Times New Roman" w:hAnsi="Times New Roman" w:cs="Times New Roman"/>
        </w:rPr>
      </w:pPr>
    </w:p>
    <w:p w14:paraId="496EB54A" w14:textId="77777777" w:rsidR="00484D49" w:rsidRPr="000A7659" w:rsidRDefault="00484D49" w:rsidP="00665D87">
      <w:pPr>
        <w:pStyle w:val="Bezodstpw"/>
        <w:rPr>
          <w:rFonts w:ascii="Times New Roman" w:hAnsi="Times New Roman" w:cs="Times New Roman"/>
        </w:rPr>
      </w:pPr>
    </w:p>
    <w:p w14:paraId="372DA86E" w14:textId="77777777" w:rsidR="00484D49" w:rsidRPr="000A7659" w:rsidRDefault="00484D49" w:rsidP="00665D87">
      <w:pPr>
        <w:pStyle w:val="Bezodstpw"/>
        <w:rPr>
          <w:rFonts w:ascii="Times New Roman" w:hAnsi="Times New Roman" w:cs="Times New Roman"/>
        </w:rPr>
      </w:pPr>
    </w:p>
    <w:p w14:paraId="6DA367EA" w14:textId="77777777" w:rsidR="00484D49" w:rsidRPr="000A7659" w:rsidRDefault="00484D49" w:rsidP="00665D87">
      <w:pPr>
        <w:pStyle w:val="Bezodstpw"/>
        <w:rPr>
          <w:rFonts w:ascii="Times New Roman" w:hAnsi="Times New Roman" w:cs="Times New Roman"/>
        </w:rPr>
      </w:pPr>
    </w:p>
    <w:p w14:paraId="30D661B0" w14:textId="77777777" w:rsidR="00484D49" w:rsidRPr="000A7659" w:rsidRDefault="00484D49" w:rsidP="00665D87">
      <w:pPr>
        <w:pStyle w:val="Bezodstpw"/>
        <w:rPr>
          <w:rFonts w:ascii="Times New Roman" w:hAnsi="Times New Roman" w:cs="Times New Roman"/>
        </w:rPr>
      </w:pPr>
    </w:p>
    <w:p w14:paraId="2B6E6326" w14:textId="77777777" w:rsidR="00484D49" w:rsidRPr="000A7659" w:rsidRDefault="00484D49" w:rsidP="00665D87">
      <w:pPr>
        <w:pStyle w:val="Bezodstpw"/>
        <w:rPr>
          <w:rFonts w:ascii="Times New Roman" w:hAnsi="Times New Roman" w:cs="Times New Roman"/>
        </w:rPr>
      </w:pPr>
    </w:p>
    <w:p w14:paraId="44DE63D9" w14:textId="77777777" w:rsidR="00484D49" w:rsidRPr="000A7659" w:rsidRDefault="00484D49" w:rsidP="00665D87">
      <w:pPr>
        <w:pStyle w:val="Bezodstpw"/>
        <w:rPr>
          <w:rFonts w:ascii="Times New Roman" w:hAnsi="Times New Roman" w:cs="Times New Roman"/>
        </w:rPr>
      </w:pPr>
    </w:p>
    <w:p w14:paraId="22A95AC5" w14:textId="77777777" w:rsidR="00484D49" w:rsidRPr="000A7659" w:rsidRDefault="00484D49" w:rsidP="00665D87">
      <w:pPr>
        <w:pStyle w:val="Bezodstpw"/>
        <w:rPr>
          <w:rFonts w:ascii="Times New Roman" w:hAnsi="Times New Roman" w:cs="Times New Roman"/>
        </w:rPr>
      </w:pPr>
    </w:p>
    <w:p w14:paraId="560BF05C" w14:textId="77777777" w:rsidR="00484D49" w:rsidRPr="000A7659" w:rsidRDefault="00484D49" w:rsidP="00665D87">
      <w:pPr>
        <w:pStyle w:val="Bezodstpw"/>
        <w:rPr>
          <w:rFonts w:ascii="Times New Roman" w:hAnsi="Times New Roman" w:cs="Times New Roman"/>
        </w:rPr>
      </w:pPr>
    </w:p>
    <w:p w14:paraId="2310ED7D" w14:textId="77777777" w:rsidR="00484D49" w:rsidRPr="000A7659" w:rsidRDefault="00484D49" w:rsidP="00665D87">
      <w:pPr>
        <w:pStyle w:val="Bezodstpw"/>
        <w:rPr>
          <w:rFonts w:ascii="Times New Roman" w:hAnsi="Times New Roman" w:cs="Times New Roman"/>
        </w:rPr>
      </w:pPr>
    </w:p>
    <w:p w14:paraId="5B7395BF" w14:textId="77777777" w:rsidR="00484D49" w:rsidRPr="000A7659" w:rsidRDefault="00484D49" w:rsidP="00665D87">
      <w:pPr>
        <w:pStyle w:val="Bezodstpw"/>
        <w:rPr>
          <w:rFonts w:ascii="Times New Roman" w:hAnsi="Times New Roman" w:cs="Times New Roman"/>
        </w:rPr>
      </w:pPr>
    </w:p>
    <w:p w14:paraId="7C44A935" w14:textId="77777777" w:rsidR="00484D49" w:rsidRPr="000A7659" w:rsidRDefault="00484D49" w:rsidP="00665D87">
      <w:pPr>
        <w:pStyle w:val="Bezodstpw"/>
        <w:rPr>
          <w:rFonts w:ascii="Times New Roman" w:hAnsi="Times New Roman" w:cs="Times New Roman"/>
        </w:rPr>
      </w:pPr>
    </w:p>
    <w:p w14:paraId="711C5AE0" w14:textId="77777777" w:rsidR="00484D49" w:rsidRPr="000A7659" w:rsidRDefault="00484D49" w:rsidP="00665D87">
      <w:pPr>
        <w:pStyle w:val="Bezodstpw"/>
        <w:rPr>
          <w:rFonts w:ascii="Times New Roman" w:hAnsi="Times New Roman" w:cs="Times New Roman"/>
        </w:rPr>
      </w:pPr>
    </w:p>
    <w:p w14:paraId="67D730B1" w14:textId="77777777" w:rsidR="00484D49" w:rsidRPr="000A7659" w:rsidRDefault="00484D49" w:rsidP="00665D87">
      <w:pPr>
        <w:pStyle w:val="Bezodstpw"/>
        <w:rPr>
          <w:rFonts w:ascii="Times New Roman" w:hAnsi="Times New Roman" w:cs="Times New Roman"/>
        </w:rPr>
      </w:pPr>
    </w:p>
    <w:p w14:paraId="4573F71A" w14:textId="77777777" w:rsidR="00484D49" w:rsidRPr="000A7659" w:rsidRDefault="00484D49" w:rsidP="00665D87">
      <w:pPr>
        <w:pStyle w:val="Bezodstpw"/>
        <w:rPr>
          <w:rFonts w:ascii="Times New Roman" w:hAnsi="Times New Roman" w:cs="Times New Roman"/>
        </w:rPr>
      </w:pPr>
    </w:p>
    <w:p w14:paraId="0CDB8381" w14:textId="77777777" w:rsidR="00484D49" w:rsidRPr="000A7659" w:rsidRDefault="00484D49" w:rsidP="00665D87">
      <w:pPr>
        <w:pStyle w:val="Bezodstpw"/>
        <w:rPr>
          <w:rFonts w:ascii="Times New Roman" w:hAnsi="Times New Roman" w:cs="Times New Roman"/>
        </w:rPr>
      </w:pPr>
    </w:p>
    <w:p w14:paraId="5C50A448" w14:textId="77777777" w:rsidR="00484D49" w:rsidRPr="000A7659" w:rsidRDefault="00484D49" w:rsidP="00665D87">
      <w:pPr>
        <w:pStyle w:val="Bezodstpw"/>
        <w:rPr>
          <w:rFonts w:ascii="Times New Roman" w:hAnsi="Times New Roman" w:cs="Times New Roman"/>
        </w:rPr>
      </w:pPr>
    </w:p>
    <w:p w14:paraId="1CBB55BF" w14:textId="77777777" w:rsidR="00484D49" w:rsidRPr="000A7659" w:rsidRDefault="00484D49" w:rsidP="00665D87">
      <w:pPr>
        <w:pStyle w:val="Bezodstpw"/>
        <w:rPr>
          <w:rFonts w:ascii="Times New Roman" w:hAnsi="Times New Roman" w:cs="Times New Roman"/>
        </w:rPr>
      </w:pPr>
    </w:p>
    <w:p w14:paraId="59D52FF7" w14:textId="77777777" w:rsidR="00484D49" w:rsidRPr="000A7659" w:rsidRDefault="00484D49" w:rsidP="00665D87">
      <w:pPr>
        <w:pStyle w:val="Bezodstpw"/>
        <w:rPr>
          <w:rFonts w:ascii="Times New Roman" w:hAnsi="Times New Roman" w:cs="Times New Roman"/>
        </w:rPr>
      </w:pPr>
    </w:p>
    <w:p w14:paraId="629DFDAE" w14:textId="77777777" w:rsidR="00484D49" w:rsidRPr="000A7659" w:rsidRDefault="00484D49" w:rsidP="00665D87">
      <w:pPr>
        <w:pStyle w:val="Bezodstpw"/>
        <w:rPr>
          <w:rFonts w:ascii="Times New Roman" w:hAnsi="Times New Roman" w:cs="Times New Roman"/>
        </w:rPr>
      </w:pPr>
    </w:p>
    <w:p w14:paraId="6219EC14" w14:textId="77777777" w:rsidR="00484D49" w:rsidRPr="000A7659" w:rsidRDefault="00484D49" w:rsidP="00665D87">
      <w:pPr>
        <w:pStyle w:val="Bezodstpw"/>
        <w:rPr>
          <w:rFonts w:ascii="Times New Roman" w:hAnsi="Times New Roman" w:cs="Times New Roman"/>
        </w:rPr>
      </w:pPr>
    </w:p>
    <w:p w14:paraId="17829C60" w14:textId="77777777" w:rsidR="00484D49" w:rsidRPr="000A7659" w:rsidRDefault="00484D49" w:rsidP="00665D87">
      <w:pPr>
        <w:pStyle w:val="Bezodstpw"/>
        <w:rPr>
          <w:rFonts w:ascii="Times New Roman" w:hAnsi="Times New Roman" w:cs="Times New Roman"/>
        </w:rPr>
      </w:pPr>
    </w:p>
    <w:p w14:paraId="08B5D1F1" w14:textId="77777777" w:rsidR="00484D49" w:rsidRPr="000A7659" w:rsidRDefault="00484D49" w:rsidP="00665D87">
      <w:pPr>
        <w:pStyle w:val="Bezodstpw"/>
        <w:rPr>
          <w:rFonts w:ascii="Times New Roman" w:hAnsi="Times New Roman" w:cs="Times New Roman"/>
        </w:rPr>
      </w:pPr>
    </w:p>
    <w:p w14:paraId="4243AD78" w14:textId="77777777" w:rsidR="00484D49" w:rsidRPr="000A7659" w:rsidRDefault="00484D49" w:rsidP="00665D87">
      <w:pPr>
        <w:pStyle w:val="Bezodstpw"/>
        <w:rPr>
          <w:rFonts w:ascii="Times New Roman" w:hAnsi="Times New Roman" w:cs="Times New Roman"/>
        </w:rPr>
      </w:pPr>
    </w:p>
    <w:p w14:paraId="3962A0CC" w14:textId="77777777" w:rsidR="00484D49" w:rsidRPr="000A7659" w:rsidRDefault="00484D49" w:rsidP="00665D87">
      <w:pPr>
        <w:pStyle w:val="Bezodstpw"/>
        <w:rPr>
          <w:rFonts w:ascii="Times New Roman" w:hAnsi="Times New Roman" w:cs="Times New Roman"/>
        </w:rPr>
      </w:pPr>
    </w:p>
    <w:p w14:paraId="17BF8189" w14:textId="77777777" w:rsidR="00484D49" w:rsidRPr="000A7659" w:rsidRDefault="00484D49" w:rsidP="00665D87">
      <w:pPr>
        <w:pStyle w:val="Bezodstpw"/>
        <w:rPr>
          <w:rFonts w:ascii="Times New Roman" w:hAnsi="Times New Roman" w:cs="Times New Roman"/>
        </w:rPr>
      </w:pPr>
    </w:p>
    <w:p w14:paraId="28D92CED" w14:textId="77777777" w:rsidR="00484D49" w:rsidRPr="000A7659" w:rsidRDefault="00484D49" w:rsidP="00665D87">
      <w:pPr>
        <w:pStyle w:val="Bezodstpw"/>
        <w:rPr>
          <w:rFonts w:ascii="Times New Roman" w:hAnsi="Times New Roman" w:cs="Times New Roman"/>
        </w:rPr>
      </w:pPr>
    </w:p>
    <w:p w14:paraId="2E9D56DE" w14:textId="77777777" w:rsidR="00484D49" w:rsidRPr="000A7659" w:rsidRDefault="00484D49" w:rsidP="00665D87">
      <w:pPr>
        <w:pStyle w:val="Bezodstpw"/>
        <w:rPr>
          <w:rFonts w:ascii="Times New Roman" w:hAnsi="Times New Roman" w:cs="Times New Roman"/>
        </w:rPr>
      </w:pPr>
    </w:p>
    <w:p w14:paraId="651A4329" w14:textId="77777777" w:rsidR="00484D49" w:rsidRPr="000A7659" w:rsidRDefault="00484D49" w:rsidP="00665D87">
      <w:pPr>
        <w:pStyle w:val="Bezodstpw"/>
        <w:rPr>
          <w:rFonts w:ascii="Times New Roman" w:hAnsi="Times New Roman" w:cs="Times New Roman"/>
        </w:rPr>
      </w:pPr>
    </w:p>
    <w:p w14:paraId="3B8F64CB" w14:textId="77777777" w:rsidR="00484D49" w:rsidRDefault="00484D49" w:rsidP="00665D87">
      <w:pPr>
        <w:pStyle w:val="Bezodstpw"/>
        <w:rPr>
          <w:rFonts w:ascii="Times New Roman" w:hAnsi="Times New Roman" w:cs="Times New Roman"/>
        </w:rPr>
      </w:pPr>
    </w:p>
    <w:p w14:paraId="071AA4FA" w14:textId="77777777" w:rsidR="00A03874" w:rsidRDefault="00A03874" w:rsidP="00665D87">
      <w:pPr>
        <w:pStyle w:val="Bezodstpw"/>
        <w:rPr>
          <w:rFonts w:ascii="Times New Roman" w:hAnsi="Times New Roman" w:cs="Times New Roman"/>
        </w:rPr>
      </w:pPr>
    </w:p>
    <w:p w14:paraId="2437CD82" w14:textId="77777777" w:rsidR="00A03874" w:rsidRDefault="00A03874" w:rsidP="00665D87">
      <w:pPr>
        <w:pStyle w:val="Bezodstpw"/>
        <w:rPr>
          <w:rFonts w:ascii="Times New Roman" w:hAnsi="Times New Roman" w:cs="Times New Roman"/>
        </w:rPr>
      </w:pPr>
    </w:p>
    <w:p w14:paraId="0BD3C108" w14:textId="77777777" w:rsidR="00A03874" w:rsidRPr="000A7659" w:rsidRDefault="00A03874" w:rsidP="00665D87">
      <w:pPr>
        <w:pStyle w:val="Bezodstpw"/>
        <w:rPr>
          <w:rFonts w:ascii="Times New Roman" w:hAnsi="Times New Roman" w:cs="Times New Roman"/>
        </w:rPr>
      </w:pPr>
    </w:p>
    <w:p w14:paraId="55A10A59" w14:textId="77777777" w:rsidR="00D6534E" w:rsidRPr="000A7659" w:rsidRDefault="00D6534E" w:rsidP="00665D87">
      <w:pPr>
        <w:pStyle w:val="Bezodstpw"/>
        <w:rPr>
          <w:rFonts w:ascii="Times New Roman" w:hAnsi="Times New Roman" w:cs="Times New Roman"/>
        </w:rPr>
      </w:pPr>
    </w:p>
    <w:p w14:paraId="1E16EC40" w14:textId="77777777" w:rsidR="00484D49" w:rsidRPr="000A7659" w:rsidRDefault="00484D49" w:rsidP="00665D87">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665D87" w:rsidRPr="000A7659" w14:paraId="6175FF5F" w14:textId="77777777" w:rsidTr="00EA46A8">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707206A6" w14:textId="77777777" w:rsidR="00665D87" w:rsidRPr="000A7659" w:rsidRDefault="00665D87" w:rsidP="00347A96">
            <w:pPr>
              <w:pStyle w:val="LGD1"/>
            </w:pPr>
            <w:bookmarkStart w:id="0" w:name="_Toc440462527"/>
            <w:r w:rsidRPr="000A7659">
              <w:lastRenderedPageBreak/>
              <w:t>1. CHARAKTERYSTYKA LGD</w:t>
            </w:r>
            <w:bookmarkEnd w:id="0"/>
          </w:p>
        </w:tc>
      </w:tr>
    </w:tbl>
    <w:p w14:paraId="06D2BD1A" w14:textId="77777777" w:rsidR="0091018D" w:rsidRPr="000A7659" w:rsidRDefault="0091018D" w:rsidP="0091018D">
      <w:pPr>
        <w:pStyle w:val="Bezodstpw"/>
        <w:rPr>
          <w:rFonts w:ascii="Times New Roman" w:hAnsi="Times New Roman" w:cs="Times New Roman"/>
          <w:lang w:eastAsia="pl-PL"/>
        </w:rPr>
      </w:pPr>
    </w:p>
    <w:p w14:paraId="5DAD3CE6" w14:textId="77777777" w:rsidR="00665D87" w:rsidRPr="000A7659" w:rsidRDefault="00665D87" w:rsidP="00347A96">
      <w:pPr>
        <w:pStyle w:val="LGD2"/>
      </w:pPr>
      <w:bookmarkStart w:id="1" w:name="_Toc440462528"/>
      <w:r w:rsidRPr="000A7659">
        <w:t>1.1.</w:t>
      </w:r>
      <w:r w:rsidR="00127F8E" w:rsidRPr="000A7659">
        <w:t xml:space="preserve"> Forma prawna i nazwa stowarzyszenia</w:t>
      </w:r>
      <w:bookmarkEnd w:id="1"/>
    </w:p>
    <w:p w14:paraId="5A063512" w14:textId="77777777" w:rsidR="00665D87" w:rsidRPr="000A7659" w:rsidRDefault="00665D87" w:rsidP="00665D87">
      <w:pPr>
        <w:pStyle w:val="Bezodstpw"/>
        <w:jc w:val="center"/>
        <w:rPr>
          <w:rFonts w:ascii="Times New Roman" w:hAnsi="Times New Roman" w:cs="Times New Roman"/>
          <w:b/>
        </w:rPr>
      </w:pPr>
      <w:r w:rsidRPr="000A7659">
        <w:rPr>
          <w:rFonts w:ascii="Times New Roman" w:hAnsi="Times New Roman" w:cs="Times New Roman"/>
          <w:b/>
        </w:rPr>
        <w:t xml:space="preserve">Stowarzyszenie Hrubieszowskie „Lepsze Jutro” </w:t>
      </w:r>
      <w:r w:rsidRPr="000A7659">
        <w:rPr>
          <w:rFonts w:ascii="Times New Roman" w:hAnsi="Times New Roman" w:cs="Times New Roman"/>
          <w:b/>
        </w:rPr>
        <w:br/>
        <w:t>Lokalna Grupa Działania</w:t>
      </w:r>
      <w:r w:rsidRPr="000A7659">
        <w:rPr>
          <w:rStyle w:val="Odwoanieprzypisudolnego"/>
          <w:rFonts w:ascii="Times New Roman" w:hAnsi="Times New Roman" w:cs="Times New Roman"/>
        </w:rPr>
        <w:footnoteReference w:id="1"/>
      </w:r>
    </w:p>
    <w:p w14:paraId="3B2ED47F" w14:textId="77777777" w:rsidR="00665D87" w:rsidRPr="000A7659" w:rsidRDefault="00665D87" w:rsidP="00347A96">
      <w:pPr>
        <w:pStyle w:val="LGD2"/>
      </w:pPr>
      <w:bookmarkStart w:id="2" w:name="_Toc440462529"/>
      <w:r w:rsidRPr="000A7659">
        <w:t>1.2. Opis obszaru LGD</w:t>
      </w:r>
      <w:bookmarkEnd w:id="2"/>
    </w:p>
    <w:p w14:paraId="0E9AE7A1" w14:textId="77777777"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rPr>
        <w:t>Teren działania LGD zlokalizowany jest w południowo - wschodniej części województwa lubelskiego. Obejmuje obszar siedmiu jednostek</w:t>
      </w:r>
      <w:r w:rsidR="00EA747E" w:rsidRPr="000A7659">
        <w:rPr>
          <w:rFonts w:ascii="Times New Roman" w:hAnsi="Times New Roman" w:cs="Times New Roman"/>
        </w:rPr>
        <w:t xml:space="preserve"> samorządu terytorialnego, tj.</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Gminę Dołhobyczów </w:t>
      </w:r>
      <w:r w:rsidR="00E65448" w:rsidRPr="000A7659">
        <w:rPr>
          <w:rFonts w:ascii="Times New Roman" w:hAnsi="Times New Roman" w:cs="Times New Roman"/>
        </w:rPr>
        <w:t>(</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Miasto Hrubieszów (</w:t>
      </w:r>
      <w:r w:rsidRPr="000A7659">
        <w:rPr>
          <w:rFonts w:ascii="Times New Roman" w:hAnsi="Times New Roman" w:cs="Times New Roman"/>
        </w:rPr>
        <w:t>gmina miejska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Hrubieszów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Gminę Mircze </w:t>
      </w:r>
      <w:r w:rsidR="00E65448" w:rsidRPr="000A7659">
        <w:rPr>
          <w:rFonts w:ascii="Times New Roman" w:hAnsi="Times New Roman" w:cs="Times New Roman"/>
        </w:rPr>
        <w:t>(</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Trzeszczany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Gminę Uchanie (</w:t>
      </w:r>
      <w:r w:rsidRPr="000A7659">
        <w:rPr>
          <w:rFonts w:ascii="Times New Roman" w:hAnsi="Times New Roman" w:cs="Times New Roman"/>
        </w:rPr>
        <w:t>gmina wiejska</w:t>
      </w:r>
      <w:r w:rsidR="00E65448" w:rsidRPr="000A7659">
        <w:rPr>
          <w:rFonts w:ascii="Times New Roman" w:hAnsi="Times New Roman" w:cs="Times New Roman"/>
        </w:rPr>
        <w:t>) oraz Gminę Werbkowice (</w:t>
      </w:r>
      <w:r w:rsidRPr="000A7659">
        <w:rPr>
          <w:rFonts w:ascii="Times New Roman" w:hAnsi="Times New Roman" w:cs="Times New Roman"/>
        </w:rPr>
        <w:t>gmina wiejska</w:t>
      </w:r>
      <w:r w:rsidR="00E65448" w:rsidRPr="000A7659">
        <w:rPr>
          <w:rFonts w:ascii="Times New Roman" w:hAnsi="Times New Roman" w:cs="Times New Roman"/>
        </w:rPr>
        <w:t>)</w:t>
      </w:r>
      <w:r w:rsidRPr="000A7659">
        <w:rPr>
          <w:rFonts w:ascii="Times New Roman" w:hAnsi="Times New Roman" w:cs="Times New Roman"/>
        </w:rPr>
        <w:t>.</w:t>
      </w:r>
      <w:r w:rsidR="00E65448" w:rsidRPr="000A7659">
        <w:rPr>
          <w:rFonts w:ascii="Times New Roman" w:hAnsi="Times New Roman" w:cs="Times New Roman"/>
        </w:rPr>
        <w:t xml:space="preserve"> </w:t>
      </w:r>
      <w:r w:rsidRPr="000A7659">
        <w:rPr>
          <w:rFonts w:ascii="Times New Roman" w:hAnsi="Times New Roman" w:cs="Times New Roman"/>
        </w:rPr>
        <w:t xml:space="preserve">Wskazane </w:t>
      </w:r>
      <w:r w:rsidRPr="000A7659">
        <w:rPr>
          <w:rFonts w:ascii="Times New Roman" w:hAnsi="Times New Roman" w:cs="Times New Roman"/>
          <w:b/>
        </w:rPr>
        <w:t>jednostki samorządu terytorialnego w zdecydowanej większości reprezentują</w:t>
      </w:r>
      <w:r w:rsidRPr="000A7659">
        <w:rPr>
          <w:rFonts w:ascii="Times New Roman" w:hAnsi="Times New Roman" w:cs="Times New Roman"/>
        </w:rPr>
        <w:t xml:space="preserve"> </w:t>
      </w:r>
      <w:r w:rsidRPr="000A7659">
        <w:rPr>
          <w:rFonts w:ascii="Times New Roman" w:hAnsi="Times New Roman" w:cs="Times New Roman"/>
          <w:b/>
        </w:rPr>
        <w:t>gminy wiejskie</w:t>
      </w:r>
      <w:r w:rsidRPr="000A7659">
        <w:rPr>
          <w:rFonts w:ascii="Times New Roman" w:hAnsi="Times New Roman" w:cs="Times New Roman"/>
        </w:rPr>
        <w:t xml:space="preserve">. Zlokalizowane jest tutaj tylko </w:t>
      </w:r>
      <w:r w:rsidR="003014C7" w:rsidRPr="000A7659">
        <w:rPr>
          <w:rFonts w:ascii="Times New Roman" w:hAnsi="Times New Roman" w:cs="Times New Roman"/>
          <w:b/>
        </w:rPr>
        <w:t xml:space="preserve">jedno miasto - </w:t>
      </w:r>
      <w:r w:rsidRPr="000A7659">
        <w:rPr>
          <w:rFonts w:ascii="Times New Roman" w:hAnsi="Times New Roman" w:cs="Times New Roman"/>
          <w:b/>
        </w:rPr>
        <w:t>Hrubieszów</w:t>
      </w:r>
      <w:r w:rsidRPr="000A7659">
        <w:rPr>
          <w:rFonts w:ascii="Times New Roman" w:hAnsi="Times New Roman" w:cs="Times New Roman"/>
        </w:rPr>
        <w:t>, które pełni funkcję siedziby władz powiatowych i najważniejszych urzędów administracyjnych, a także innych instytucji o charakterze społecznym, gospodarczym i kulturowym.</w:t>
      </w:r>
    </w:p>
    <w:p w14:paraId="67B4B6A5" w14:textId="77777777" w:rsidR="00665D87" w:rsidRPr="000A7659" w:rsidRDefault="00665D87" w:rsidP="00665D87">
      <w:pPr>
        <w:pStyle w:val="Bezodstpw"/>
        <w:jc w:val="both"/>
        <w:rPr>
          <w:rFonts w:ascii="Times New Roman" w:hAnsi="Times New Roman" w:cs="Times New Roman"/>
        </w:rPr>
      </w:pPr>
    </w:p>
    <w:p w14:paraId="1ACFC9C3" w14:textId="77777777" w:rsidR="00665D87" w:rsidRPr="000A7659" w:rsidRDefault="00665D87" w:rsidP="00665D87">
      <w:pPr>
        <w:pStyle w:val="Bezodstpw"/>
        <w:rPr>
          <w:rFonts w:ascii="Times New Roman" w:hAnsi="Times New Roman" w:cs="Times New Roman"/>
          <w:b/>
        </w:rPr>
      </w:pPr>
      <w:r w:rsidRPr="000A7659">
        <w:rPr>
          <w:rFonts w:ascii="Times New Roman" w:hAnsi="Times New Roman" w:cs="Times New Roman"/>
          <w:b/>
        </w:rPr>
        <w:t xml:space="preserve">Tabela </w:t>
      </w:r>
      <w:r w:rsidR="00F671F1" w:rsidRPr="000A7659">
        <w:rPr>
          <w:rFonts w:ascii="Times New Roman" w:hAnsi="Times New Roman" w:cs="Times New Roman"/>
          <w:b/>
        </w:rPr>
        <w:t xml:space="preserve">1.1. </w:t>
      </w:r>
      <w:r w:rsidRPr="000A7659">
        <w:rPr>
          <w:rFonts w:ascii="Times New Roman" w:hAnsi="Times New Roman" w:cs="Times New Roman"/>
          <w:b/>
        </w:rPr>
        <w:t>Powierzchnia gmin obszaru LGD (31.12.201</w:t>
      </w:r>
      <w:r w:rsidR="00E61668" w:rsidRPr="000A7659">
        <w:rPr>
          <w:rFonts w:ascii="Times New Roman" w:hAnsi="Times New Roman" w:cs="Times New Roman"/>
          <w:b/>
        </w:rPr>
        <w:t>3</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3652"/>
        <w:gridCol w:w="5528"/>
      </w:tblGrid>
      <w:tr w:rsidR="00665D87" w:rsidRPr="000A7659" w14:paraId="265C3565" w14:textId="77777777" w:rsidTr="008060AD">
        <w:trPr>
          <w:trHeight w:val="282"/>
        </w:trPr>
        <w:tc>
          <w:tcPr>
            <w:tcW w:w="3652" w:type="dxa"/>
            <w:vMerge w:val="restart"/>
            <w:tcBorders>
              <w:right w:val="single" w:sz="4" w:space="0" w:color="FFFFFF" w:themeColor="background1"/>
            </w:tcBorders>
            <w:shd w:val="clear" w:color="auto" w:fill="0F243E" w:themeFill="text2" w:themeFillShade="80"/>
            <w:vAlign w:val="center"/>
          </w:tcPr>
          <w:p w14:paraId="307BEDF2" w14:textId="77777777" w:rsidR="00665D87" w:rsidRPr="000A7659" w:rsidRDefault="00665D87"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5528" w:type="dxa"/>
            <w:vMerge w:val="restart"/>
            <w:tcBorders>
              <w:left w:val="single" w:sz="4" w:space="0" w:color="FFFFFF" w:themeColor="background1"/>
              <w:right w:val="single" w:sz="4" w:space="0" w:color="auto"/>
            </w:tcBorders>
            <w:shd w:val="clear" w:color="auto" w:fill="0F243E" w:themeFill="text2" w:themeFillShade="80"/>
            <w:vAlign w:val="center"/>
          </w:tcPr>
          <w:p w14:paraId="1D6427EB" w14:textId="77777777" w:rsidR="00665D87" w:rsidRPr="000A7659" w:rsidRDefault="00665D87"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(km</w:t>
            </w:r>
            <w:r w:rsidRPr="000A7659">
              <w:rPr>
                <w:rFonts w:ascii="Times New Roman" w:hAnsi="Times New Roman" w:cs="Times New Roman"/>
                <w:b/>
                <w:color w:val="FBD4B4" w:themeColor="accent6" w:themeTint="66"/>
                <w:vertAlign w:val="superscript"/>
              </w:rPr>
              <w:t>2</w:t>
            </w:r>
            <w:r w:rsidRPr="000A7659">
              <w:rPr>
                <w:rFonts w:ascii="Times New Roman" w:hAnsi="Times New Roman" w:cs="Times New Roman"/>
                <w:b/>
                <w:color w:val="FBD4B4" w:themeColor="accent6" w:themeTint="66"/>
              </w:rPr>
              <w:t>)</w:t>
            </w:r>
          </w:p>
        </w:tc>
      </w:tr>
      <w:tr w:rsidR="00665D87" w:rsidRPr="000A7659" w14:paraId="21661635" w14:textId="77777777" w:rsidTr="008060AD">
        <w:trPr>
          <w:trHeight w:val="253"/>
        </w:trPr>
        <w:tc>
          <w:tcPr>
            <w:tcW w:w="3652"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3A79210F" w14:textId="77777777" w:rsidR="00665D87" w:rsidRPr="000A7659" w:rsidRDefault="00665D87" w:rsidP="00EA46A8">
            <w:pPr>
              <w:pStyle w:val="Bezodstpw"/>
              <w:jc w:val="center"/>
              <w:rPr>
                <w:rFonts w:ascii="Times New Roman" w:hAnsi="Times New Roman" w:cs="Times New Roman"/>
                <w:b/>
                <w:color w:val="FBD4B4" w:themeColor="accent6" w:themeTint="66"/>
              </w:rPr>
            </w:pPr>
          </w:p>
        </w:tc>
        <w:tc>
          <w:tcPr>
            <w:tcW w:w="5528" w:type="dxa"/>
            <w:vMerge/>
            <w:tcBorders>
              <w:left w:val="single" w:sz="4" w:space="0" w:color="FFFFFF" w:themeColor="background1"/>
              <w:bottom w:val="single" w:sz="4" w:space="0" w:color="auto"/>
              <w:right w:val="single" w:sz="4" w:space="0" w:color="auto"/>
            </w:tcBorders>
            <w:shd w:val="clear" w:color="auto" w:fill="0F243E" w:themeFill="text2" w:themeFillShade="80"/>
            <w:vAlign w:val="center"/>
          </w:tcPr>
          <w:p w14:paraId="53F60D39" w14:textId="77777777" w:rsidR="00665D87" w:rsidRPr="000A7659" w:rsidRDefault="00665D87" w:rsidP="00EA46A8">
            <w:pPr>
              <w:pStyle w:val="Bezodstpw"/>
              <w:jc w:val="center"/>
              <w:rPr>
                <w:rFonts w:ascii="Times New Roman" w:hAnsi="Times New Roman" w:cs="Times New Roman"/>
                <w:b/>
                <w:color w:val="FBD4B4" w:themeColor="accent6" w:themeTint="66"/>
              </w:rPr>
            </w:pPr>
          </w:p>
        </w:tc>
      </w:tr>
      <w:tr w:rsidR="00665D87" w:rsidRPr="000A7659" w14:paraId="6B6E7B76"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6EA234"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14:paraId="03519284"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212,61</w:t>
            </w:r>
          </w:p>
        </w:tc>
      </w:tr>
      <w:tr w:rsidR="00665D87" w:rsidRPr="000A7659" w14:paraId="360A9414"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8834FD7"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14:paraId="309A99C9"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33,03</w:t>
            </w:r>
          </w:p>
        </w:tc>
      </w:tr>
      <w:tr w:rsidR="00665D87" w:rsidRPr="000A7659" w14:paraId="7147E1B9"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EDF97DC"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14:paraId="72D1AF88"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259,21</w:t>
            </w:r>
          </w:p>
        </w:tc>
      </w:tr>
      <w:tr w:rsidR="00665D87" w:rsidRPr="000A7659" w14:paraId="5F6D3962"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DAB7702"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14:paraId="66016ADB"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234,88</w:t>
            </w:r>
          </w:p>
        </w:tc>
      </w:tr>
      <w:tr w:rsidR="00665D87" w:rsidRPr="000A7659" w14:paraId="418AEF1C"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C3F5F08" w14:textId="77777777" w:rsidR="00665D87" w:rsidRPr="000A7659" w:rsidRDefault="00665D87" w:rsidP="00EA46A8">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5528" w:type="dxa"/>
            <w:tcBorders>
              <w:top w:val="single" w:sz="4" w:space="0" w:color="auto"/>
              <w:left w:val="single" w:sz="4" w:space="0" w:color="FFFFFF" w:themeColor="background1"/>
              <w:bottom w:val="single" w:sz="4" w:space="0" w:color="auto"/>
              <w:right w:val="single" w:sz="4" w:space="0" w:color="auto"/>
            </w:tcBorders>
            <w:shd w:val="clear" w:color="auto" w:fill="auto"/>
          </w:tcPr>
          <w:p w14:paraId="262DAE78"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90,29</w:t>
            </w:r>
          </w:p>
        </w:tc>
      </w:tr>
      <w:tr w:rsidR="00665D87" w:rsidRPr="000A7659" w14:paraId="00A1C020"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A03E3E3"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5528" w:type="dxa"/>
            <w:tcBorders>
              <w:top w:val="single" w:sz="4" w:space="0" w:color="auto"/>
              <w:left w:val="single" w:sz="4" w:space="0" w:color="FFFFFF" w:themeColor="background1"/>
            </w:tcBorders>
            <w:shd w:val="clear" w:color="auto" w:fill="auto"/>
          </w:tcPr>
          <w:p w14:paraId="524A1F5B"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120,63</w:t>
            </w:r>
          </w:p>
        </w:tc>
      </w:tr>
      <w:tr w:rsidR="00665D87" w:rsidRPr="000A7659" w14:paraId="33B8A72A"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8544BD6"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5528" w:type="dxa"/>
            <w:tcBorders>
              <w:left w:val="single" w:sz="4" w:space="0" w:color="FFFFFF" w:themeColor="background1"/>
              <w:bottom w:val="single" w:sz="4" w:space="0" w:color="FFFFFF" w:themeColor="background1"/>
            </w:tcBorders>
            <w:shd w:val="clear" w:color="auto" w:fill="auto"/>
          </w:tcPr>
          <w:p w14:paraId="34EE4422" w14:textId="77777777" w:rsidR="00665D87" w:rsidRPr="000A7659" w:rsidRDefault="00665D87" w:rsidP="00EA46A8">
            <w:pPr>
              <w:pStyle w:val="Bezodstpw"/>
              <w:jc w:val="center"/>
              <w:rPr>
                <w:rFonts w:ascii="Times New Roman" w:hAnsi="Times New Roman" w:cs="Times New Roman"/>
              </w:rPr>
            </w:pPr>
            <w:r w:rsidRPr="000A7659">
              <w:rPr>
                <w:rFonts w:ascii="Times New Roman" w:hAnsi="Times New Roman" w:cs="Times New Roman"/>
              </w:rPr>
              <w:t>187,15</w:t>
            </w:r>
          </w:p>
        </w:tc>
      </w:tr>
      <w:tr w:rsidR="00665D87" w:rsidRPr="000A7659" w14:paraId="0BE1D532"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DF1D5CA" w14:textId="77777777" w:rsidR="00665D87" w:rsidRPr="000A7659" w:rsidRDefault="00665D87" w:rsidP="00EA46A8">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1A396ED" w14:textId="77777777" w:rsidR="00665D87" w:rsidRPr="000A7659" w:rsidRDefault="007B6604" w:rsidP="00EA46A8">
            <w:pPr>
              <w:pStyle w:val="Bezodstpw"/>
              <w:jc w:val="center"/>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665D87"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665D87" w:rsidRPr="000A7659">
              <w:rPr>
                <w:rFonts w:ascii="Times New Roman" w:hAnsi="Times New Roman" w:cs="Times New Roman"/>
                <w:b/>
                <w:noProof/>
                <w:color w:val="E5B8B7" w:themeColor="accent2" w:themeTint="66"/>
              </w:rPr>
              <w:t>1137,8</w:t>
            </w:r>
            <w:r w:rsidRPr="000A7659">
              <w:rPr>
                <w:rFonts w:ascii="Times New Roman" w:hAnsi="Times New Roman" w:cs="Times New Roman"/>
                <w:b/>
                <w:color w:val="E5B8B7" w:themeColor="accent2" w:themeTint="66"/>
              </w:rPr>
              <w:fldChar w:fldCharType="end"/>
            </w:r>
            <w:r w:rsidR="00665D87" w:rsidRPr="000A7659">
              <w:rPr>
                <w:rFonts w:ascii="Times New Roman" w:hAnsi="Times New Roman" w:cs="Times New Roman"/>
                <w:b/>
                <w:color w:val="E5B8B7" w:themeColor="accent2" w:themeTint="66"/>
              </w:rPr>
              <w:t>0</w:t>
            </w:r>
          </w:p>
        </w:tc>
      </w:tr>
      <w:tr w:rsidR="00665D87" w:rsidRPr="000A7659" w14:paraId="6365D51D" w14:textId="77777777" w:rsidTr="008060AD">
        <w:tc>
          <w:tcPr>
            <w:tcW w:w="365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1BCA37F"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POWIAT HRUBIESZOWSKI</w:t>
            </w: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CD93226" w14:textId="77777777" w:rsidR="00665D87" w:rsidRPr="000A7659" w:rsidRDefault="00665D87" w:rsidP="00EA46A8">
            <w:pPr>
              <w:pStyle w:val="Bezodstpw"/>
              <w:jc w:val="center"/>
              <w:rPr>
                <w:rFonts w:ascii="Times New Roman" w:hAnsi="Times New Roman" w:cs="Times New Roman"/>
                <w:b/>
                <w:color w:val="FFC000"/>
              </w:rPr>
            </w:pPr>
            <w:r w:rsidRPr="000A7659">
              <w:rPr>
                <w:rFonts w:ascii="Times New Roman" w:hAnsi="Times New Roman" w:cs="Times New Roman"/>
                <w:b/>
                <w:color w:val="FFC000"/>
              </w:rPr>
              <w:t>1268</w:t>
            </w:r>
          </w:p>
        </w:tc>
      </w:tr>
      <w:tr w:rsidR="00665D87" w:rsidRPr="000A7659" w14:paraId="078BAEE1" w14:textId="77777777" w:rsidTr="008060AD">
        <w:tc>
          <w:tcPr>
            <w:tcW w:w="3652" w:type="dxa"/>
            <w:tcBorders>
              <w:top w:val="single" w:sz="4" w:space="0" w:color="FFFFFF" w:themeColor="background1"/>
              <w:right w:val="single" w:sz="4" w:space="0" w:color="FFFFFF" w:themeColor="background1"/>
            </w:tcBorders>
            <w:shd w:val="clear" w:color="auto" w:fill="0F243E" w:themeFill="text2" w:themeFillShade="80"/>
          </w:tcPr>
          <w:p w14:paraId="54AD965F" w14:textId="77777777" w:rsidR="00665D87" w:rsidRPr="000A7659" w:rsidRDefault="00665D87" w:rsidP="00EA46A8">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552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226E9660" w14:textId="77777777" w:rsidR="00665D87" w:rsidRPr="000A7659" w:rsidRDefault="00665D87" w:rsidP="00EA46A8">
            <w:pPr>
              <w:pStyle w:val="Bezodstpw"/>
              <w:jc w:val="center"/>
              <w:rPr>
                <w:rFonts w:ascii="Times New Roman" w:hAnsi="Times New Roman" w:cs="Times New Roman"/>
                <w:b/>
                <w:color w:val="FFC000"/>
              </w:rPr>
            </w:pPr>
            <w:r w:rsidRPr="000A7659">
              <w:rPr>
                <w:rFonts w:ascii="Times New Roman" w:hAnsi="Times New Roman" w:cs="Times New Roman"/>
                <w:b/>
                <w:color w:val="FFC000"/>
              </w:rPr>
              <w:t>25122</w:t>
            </w:r>
          </w:p>
        </w:tc>
      </w:tr>
    </w:tbl>
    <w:p w14:paraId="14C0A497" w14:textId="77777777"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3D76E6D5" w14:textId="77777777" w:rsidR="00665D87" w:rsidRPr="000A7659" w:rsidRDefault="00665D87" w:rsidP="00665D87">
      <w:pPr>
        <w:pStyle w:val="Bezodstpw"/>
        <w:jc w:val="both"/>
        <w:rPr>
          <w:rFonts w:ascii="Times New Roman" w:hAnsi="Times New Roman" w:cs="Times New Roman"/>
        </w:rPr>
      </w:pPr>
    </w:p>
    <w:p w14:paraId="15825924" w14:textId="77777777"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b/>
        </w:rPr>
        <w:t>Całkowita powierzchnia obszaru objętego niniejszym opracowaniem wynosi 1137,8 km</w:t>
      </w:r>
      <w:r w:rsidRPr="000A7659">
        <w:rPr>
          <w:rFonts w:ascii="Times New Roman" w:hAnsi="Times New Roman" w:cs="Times New Roman"/>
          <w:b/>
          <w:vertAlign w:val="superscript"/>
        </w:rPr>
        <w:t>2</w:t>
      </w:r>
      <w:r w:rsidRPr="000A7659">
        <w:rPr>
          <w:rFonts w:ascii="Times New Roman" w:hAnsi="Times New Roman" w:cs="Times New Roman"/>
        </w:rPr>
        <w:t xml:space="preserve">, </w:t>
      </w:r>
      <w:r w:rsidR="00484D49" w:rsidRPr="000A7659">
        <w:rPr>
          <w:rFonts w:ascii="Times New Roman" w:hAnsi="Times New Roman" w:cs="Times New Roman"/>
        </w:rPr>
        <w:br/>
      </w:r>
      <w:r w:rsidRPr="000A7659">
        <w:rPr>
          <w:rFonts w:ascii="Times New Roman" w:hAnsi="Times New Roman" w:cs="Times New Roman"/>
        </w:rPr>
        <w:t>co stanowi ok. 90% powierzchni powiatu hrubieszowskiego (do LGD nie należy tylko Gmina Horodło).</w:t>
      </w:r>
      <w:r w:rsidR="00E65448" w:rsidRPr="000A7659">
        <w:rPr>
          <w:rFonts w:ascii="Times New Roman" w:hAnsi="Times New Roman" w:cs="Times New Roman"/>
        </w:rPr>
        <w:t xml:space="preserve"> </w:t>
      </w:r>
      <w:r w:rsidR="00075D3C" w:rsidRPr="000A7659">
        <w:rPr>
          <w:rFonts w:ascii="Times New Roman" w:hAnsi="Times New Roman" w:cs="Times New Roman"/>
        </w:rPr>
        <w:br/>
      </w:r>
      <w:r w:rsidR="00E65448" w:rsidRPr="000A7659">
        <w:rPr>
          <w:rFonts w:ascii="Times New Roman" w:hAnsi="Times New Roman" w:cs="Times New Roman"/>
        </w:rPr>
        <w:t>P</w:t>
      </w:r>
      <w:r w:rsidRPr="000A7659">
        <w:rPr>
          <w:rFonts w:ascii="Times New Roman" w:hAnsi="Times New Roman" w:cs="Times New Roman"/>
        </w:rPr>
        <w:t>od koniec 2013 roku obszar LGD zamieszkiwało 61663 osób, co stanowiło ok. 92% mieszkańców powiatu hrubieszowskiego.</w:t>
      </w:r>
    </w:p>
    <w:p w14:paraId="44A272CD" w14:textId="77777777" w:rsidR="00665D87" w:rsidRPr="000A7659" w:rsidRDefault="00665D87" w:rsidP="00665D87">
      <w:pPr>
        <w:pStyle w:val="Bezodstpw"/>
        <w:rPr>
          <w:rFonts w:ascii="Times New Roman" w:hAnsi="Times New Roman" w:cs="Times New Roman"/>
        </w:rPr>
      </w:pPr>
    </w:p>
    <w:p w14:paraId="271AE935" w14:textId="77777777" w:rsidR="00665D87" w:rsidRPr="000A7659" w:rsidRDefault="00665D87" w:rsidP="00665D87">
      <w:pPr>
        <w:pStyle w:val="Bezodstpw"/>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 xml:space="preserve">1.2. </w:t>
      </w:r>
      <w:r w:rsidRPr="000A7659">
        <w:rPr>
          <w:rFonts w:ascii="Times New Roman" w:hAnsi="Times New Roman" w:cs="Times New Roman"/>
          <w:b/>
        </w:rPr>
        <w:t>Ludność obszaru LGD (31.12.201</w:t>
      </w:r>
      <w:r w:rsidR="00DE4775" w:rsidRPr="000A7659">
        <w:rPr>
          <w:rFonts w:ascii="Times New Roman" w:hAnsi="Times New Roman" w:cs="Times New Roman"/>
          <w:b/>
        </w:rPr>
        <w:t>3</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4644"/>
        <w:gridCol w:w="4536"/>
      </w:tblGrid>
      <w:tr w:rsidR="00DE4775" w:rsidRPr="000A7659" w14:paraId="1BBEC576" w14:textId="77777777" w:rsidTr="00DE4775">
        <w:trPr>
          <w:trHeight w:val="349"/>
        </w:trPr>
        <w:tc>
          <w:tcPr>
            <w:tcW w:w="4644" w:type="dxa"/>
            <w:vMerge w:val="restart"/>
            <w:tcBorders>
              <w:right w:val="single" w:sz="4" w:space="0" w:color="FFFFFF" w:themeColor="background1"/>
            </w:tcBorders>
            <w:shd w:val="clear" w:color="auto" w:fill="0F243E" w:themeFill="text2" w:themeFillShade="80"/>
            <w:vAlign w:val="center"/>
          </w:tcPr>
          <w:p w14:paraId="4E715BB6" w14:textId="77777777" w:rsidR="00DE4775" w:rsidRPr="000A7659" w:rsidRDefault="00DE4775" w:rsidP="00EA46A8">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4536" w:type="dxa"/>
            <w:vMerge w:val="restart"/>
            <w:tcBorders>
              <w:left w:val="single" w:sz="4" w:space="0" w:color="FFFFFF" w:themeColor="background1"/>
            </w:tcBorders>
            <w:shd w:val="clear" w:color="auto" w:fill="0F243E" w:themeFill="text2" w:themeFillShade="80"/>
            <w:vAlign w:val="center"/>
          </w:tcPr>
          <w:p w14:paraId="6DD83D91" w14:textId="77777777" w:rsidR="00DE4775" w:rsidRPr="000A7659" w:rsidRDefault="0007610E" w:rsidP="0007610E">
            <w:pPr>
              <w:pStyle w:val="Bezodstpw"/>
              <w:jc w:val="center"/>
              <w:rPr>
                <w:rFonts w:ascii="Times New Roman" w:hAnsi="Times New Roman" w:cs="Times New Roman"/>
                <w:b/>
                <w:color w:val="FBD4B4" w:themeColor="accent6" w:themeTint="66"/>
              </w:rPr>
            </w:pPr>
            <w:r>
              <w:rPr>
                <w:rFonts w:ascii="Times New Roman" w:hAnsi="Times New Roman" w:cs="Times New Roman"/>
                <w:b/>
                <w:color w:val="FBD4B4" w:themeColor="accent6" w:themeTint="66"/>
              </w:rPr>
              <w:t>Liczba ludności</w:t>
            </w:r>
          </w:p>
        </w:tc>
      </w:tr>
      <w:tr w:rsidR="00DE4775" w:rsidRPr="000A7659" w14:paraId="14A1AE91" w14:textId="77777777" w:rsidTr="00DE4775">
        <w:trPr>
          <w:trHeight w:val="253"/>
        </w:trPr>
        <w:tc>
          <w:tcPr>
            <w:tcW w:w="4644"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00A9F4FF" w14:textId="77777777" w:rsidR="00DE4775" w:rsidRPr="000A7659" w:rsidRDefault="00DE4775" w:rsidP="00EA46A8">
            <w:pPr>
              <w:pStyle w:val="Bezodstpw"/>
              <w:jc w:val="center"/>
              <w:rPr>
                <w:rFonts w:ascii="Times New Roman" w:hAnsi="Times New Roman" w:cs="Times New Roman"/>
                <w:b/>
                <w:color w:val="FBD4B4" w:themeColor="accent6" w:themeTint="66"/>
              </w:rPr>
            </w:pPr>
          </w:p>
        </w:tc>
        <w:tc>
          <w:tcPr>
            <w:tcW w:w="4536" w:type="dxa"/>
            <w:vMerge/>
            <w:tcBorders>
              <w:left w:val="single" w:sz="4" w:space="0" w:color="FFFFFF" w:themeColor="background1"/>
              <w:bottom w:val="single" w:sz="4" w:space="0" w:color="FFFFFF" w:themeColor="background1"/>
            </w:tcBorders>
            <w:shd w:val="clear" w:color="auto" w:fill="0F243E" w:themeFill="text2" w:themeFillShade="80"/>
            <w:vAlign w:val="center"/>
          </w:tcPr>
          <w:p w14:paraId="132885CC" w14:textId="77777777" w:rsidR="00DE4775" w:rsidRPr="000A7659" w:rsidRDefault="00DE4775" w:rsidP="00EA46A8">
            <w:pPr>
              <w:pStyle w:val="Bezodstpw"/>
              <w:jc w:val="center"/>
              <w:rPr>
                <w:rFonts w:ascii="Times New Roman" w:hAnsi="Times New Roman" w:cs="Times New Roman"/>
                <w:b/>
                <w:color w:val="FBD4B4" w:themeColor="accent6" w:themeTint="66"/>
              </w:rPr>
            </w:pPr>
          </w:p>
        </w:tc>
      </w:tr>
      <w:tr w:rsidR="00DE4775" w:rsidRPr="000A7659" w14:paraId="5F391BA1"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9B2AC49"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4536" w:type="dxa"/>
            <w:tcBorders>
              <w:top w:val="single" w:sz="4" w:space="0" w:color="FFFFFF" w:themeColor="background1"/>
              <w:left w:val="single" w:sz="4" w:space="0" w:color="auto"/>
              <w:bottom w:val="single" w:sz="4" w:space="0" w:color="auto"/>
            </w:tcBorders>
            <w:shd w:val="clear" w:color="auto" w:fill="auto"/>
          </w:tcPr>
          <w:p w14:paraId="76881FCE"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5848</w:t>
            </w:r>
          </w:p>
        </w:tc>
      </w:tr>
      <w:tr w:rsidR="00DE4775" w:rsidRPr="000A7659" w14:paraId="38472168"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CE5E667"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4536" w:type="dxa"/>
            <w:tcBorders>
              <w:top w:val="single" w:sz="4" w:space="0" w:color="auto"/>
              <w:left w:val="single" w:sz="4" w:space="0" w:color="auto"/>
              <w:bottom w:val="single" w:sz="4" w:space="0" w:color="auto"/>
            </w:tcBorders>
            <w:shd w:val="clear" w:color="auto" w:fill="auto"/>
          </w:tcPr>
          <w:p w14:paraId="0AC4BB03"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18585</w:t>
            </w:r>
          </w:p>
        </w:tc>
      </w:tr>
      <w:tr w:rsidR="00DE4775" w:rsidRPr="000A7659" w14:paraId="14066F79"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BD958EB"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4536" w:type="dxa"/>
            <w:tcBorders>
              <w:top w:val="single" w:sz="4" w:space="0" w:color="auto"/>
              <w:left w:val="single" w:sz="4" w:space="0" w:color="auto"/>
              <w:bottom w:val="single" w:sz="4" w:space="0" w:color="auto"/>
            </w:tcBorders>
            <w:shd w:val="clear" w:color="auto" w:fill="auto"/>
          </w:tcPr>
          <w:p w14:paraId="7C34E371"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10382</w:t>
            </w:r>
          </w:p>
        </w:tc>
      </w:tr>
      <w:tr w:rsidR="00DE4775" w:rsidRPr="000A7659" w14:paraId="7FFA5F96"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5EF2D87"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4536" w:type="dxa"/>
            <w:tcBorders>
              <w:top w:val="single" w:sz="4" w:space="0" w:color="auto"/>
              <w:left w:val="single" w:sz="4" w:space="0" w:color="auto"/>
              <w:bottom w:val="single" w:sz="4" w:space="0" w:color="auto"/>
            </w:tcBorders>
            <w:shd w:val="clear" w:color="auto" w:fill="auto"/>
          </w:tcPr>
          <w:p w14:paraId="53B27333"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7579</w:t>
            </w:r>
          </w:p>
        </w:tc>
      </w:tr>
      <w:tr w:rsidR="00DE4775" w:rsidRPr="000A7659" w14:paraId="7311AD67"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3320B8E" w14:textId="77777777" w:rsidR="00DE4775" w:rsidRPr="000A7659" w:rsidRDefault="00DE4775" w:rsidP="00EA46A8">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4536" w:type="dxa"/>
            <w:tcBorders>
              <w:top w:val="single" w:sz="4" w:space="0" w:color="auto"/>
              <w:left w:val="single" w:sz="4" w:space="0" w:color="auto"/>
              <w:bottom w:val="single" w:sz="4" w:space="0" w:color="auto"/>
            </w:tcBorders>
            <w:shd w:val="clear" w:color="auto" w:fill="auto"/>
          </w:tcPr>
          <w:p w14:paraId="71F22F68"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4548</w:t>
            </w:r>
          </w:p>
        </w:tc>
      </w:tr>
      <w:tr w:rsidR="00DE4775" w:rsidRPr="000A7659" w14:paraId="18649824"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83635BE"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4536" w:type="dxa"/>
            <w:tcBorders>
              <w:top w:val="single" w:sz="4" w:space="0" w:color="auto"/>
            </w:tcBorders>
            <w:shd w:val="clear" w:color="auto" w:fill="auto"/>
          </w:tcPr>
          <w:p w14:paraId="22B86E1A"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4873</w:t>
            </w:r>
          </w:p>
        </w:tc>
      </w:tr>
      <w:tr w:rsidR="00DE4775" w:rsidRPr="000A7659" w14:paraId="51FAEF26" w14:textId="77777777" w:rsidTr="00681358">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62D557F"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4536" w:type="dxa"/>
            <w:tcBorders>
              <w:bottom w:val="single" w:sz="4" w:space="0" w:color="FFFFFF" w:themeColor="background1"/>
            </w:tcBorders>
            <w:shd w:val="clear" w:color="auto" w:fill="auto"/>
          </w:tcPr>
          <w:p w14:paraId="7435E0B8" w14:textId="77777777" w:rsidR="00DE4775" w:rsidRPr="000A7659" w:rsidRDefault="00DE4775" w:rsidP="008060AD">
            <w:pPr>
              <w:pStyle w:val="Bezodstpw"/>
              <w:jc w:val="center"/>
              <w:rPr>
                <w:rFonts w:ascii="Times New Roman" w:hAnsi="Times New Roman" w:cs="Times New Roman"/>
              </w:rPr>
            </w:pPr>
            <w:r w:rsidRPr="000A7659">
              <w:rPr>
                <w:rFonts w:ascii="Times New Roman" w:hAnsi="Times New Roman" w:cs="Times New Roman"/>
              </w:rPr>
              <w:t>9848</w:t>
            </w:r>
          </w:p>
        </w:tc>
      </w:tr>
      <w:tr w:rsidR="00DE4775" w:rsidRPr="000A7659" w14:paraId="239F7A2F" w14:textId="77777777" w:rsidTr="00DE4775">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2B56BD5" w14:textId="77777777" w:rsidR="00DE4775" w:rsidRPr="000A7659" w:rsidRDefault="00DE4775" w:rsidP="00EA46A8">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453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24F69ADB" w14:textId="77777777" w:rsidR="00DE4775" w:rsidRPr="000A7659" w:rsidRDefault="007B6604" w:rsidP="008060AD">
            <w:pPr>
              <w:pStyle w:val="Bezodstpw"/>
              <w:jc w:val="center"/>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DE4775"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DE4775" w:rsidRPr="000A7659">
              <w:rPr>
                <w:rFonts w:ascii="Times New Roman" w:hAnsi="Times New Roman" w:cs="Times New Roman"/>
                <w:b/>
                <w:noProof/>
                <w:color w:val="E5B8B7" w:themeColor="accent2" w:themeTint="66"/>
              </w:rPr>
              <w:t>61663</w:t>
            </w:r>
            <w:r w:rsidRPr="000A7659">
              <w:rPr>
                <w:rFonts w:ascii="Times New Roman" w:hAnsi="Times New Roman" w:cs="Times New Roman"/>
                <w:b/>
                <w:color w:val="E5B8B7" w:themeColor="accent2" w:themeTint="66"/>
              </w:rPr>
              <w:fldChar w:fldCharType="end"/>
            </w:r>
          </w:p>
        </w:tc>
      </w:tr>
      <w:tr w:rsidR="00DE4775" w:rsidRPr="000A7659" w14:paraId="3039BF4B" w14:textId="77777777" w:rsidTr="00DE4775">
        <w:tc>
          <w:tcPr>
            <w:tcW w:w="464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81F2083"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 xml:space="preserve">POWIAT </w:t>
            </w:r>
          </w:p>
        </w:tc>
        <w:tc>
          <w:tcPr>
            <w:tcW w:w="453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1D2F075A" w14:textId="77777777" w:rsidR="00DE4775" w:rsidRPr="000A7659" w:rsidRDefault="002B1375" w:rsidP="008060AD">
            <w:pPr>
              <w:pStyle w:val="Bezodstpw"/>
              <w:jc w:val="center"/>
              <w:rPr>
                <w:rFonts w:ascii="Times New Roman" w:hAnsi="Times New Roman" w:cs="Times New Roman"/>
                <w:b/>
                <w:color w:val="FFC000"/>
              </w:rPr>
            </w:pPr>
            <w:r w:rsidRPr="000A7659">
              <w:rPr>
                <w:rFonts w:ascii="Times New Roman" w:hAnsi="Times New Roman" w:cs="Times New Roman"/>
                <w:b/>
                <w:color w:val="FFC000"/>
              </w:rPr>
              <w:t>67157</w:t>
            </w:r>
          </w:p>
        </w:tc>
      </w:tr>
      <w:tr w:rsidR="00DE4775" w:rsidRPr="000A7659" w14:paraId="6C317E9C" w14:textId="77777777" w:rsidTr="00DE4775">
        <w:tc>
          <w:tcPr>
            <w:tcW w:w="4644" w:type="dxa"/>
            <w:tcBorders>
              <w:top w:val="single" w:sz="4" w:space="0" w:color="FFFFFF" w:themeColor="background1"/>
              <w:right w:val="single" w:sz="4" w:space="0" w:color="FFFFFF" w:themeColor="background1"/>
            </w:tcBorders>
            <w:shd w:val="clear" w:color="auto" w:fill="0F243E" w:themeFill="text2" w:themeFillShade="80"/>
          </w:tcPr>
          <w:p w14:paraId="326C718B" w14:textId="77777777" w:rsidR="00DE4775" w:rsidRPr="000A7659" w:rsidRDefault="00DE4775" w:rsidP="00EA46A8">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4536" w:type="dxa"/>
            <w:tcBorders>
              <w:top w:val="single" w:sz="4" w:space="0" w:color="FFFFFF" w:themeColor="background1"/>
              <w:left w:val="single" w:sz="4" w:space="0" w:color="FFFFFF" w:themeColor="background1"/>
            </w:tcBorders>
            <w:shd w:val="clear" w:color="auto" w:fill="0F243E" w:themeFill="text2" w:themeFillShade="80"/>
          </w:tcPr>
          <w:p w14:paraId="054CBE69" w14:textId="77777777" w:rsidR="00DE4775" w:rsidRPr="000A7659" w:rsidRDefault="005357E3" w:rsidP="008060AD">
            <w:pPr>
              <w:pStyle w:val="Bezodstpw"/>
              <w:jc w:val="center"/>
              <w:rPr>
                <w:rFonts w:ascii="Times New Roman" w:hAnsi="Times New Roman" w:cs="Times New Roman"/>
                <w:b/>
                <w:color w:val="FFC000"/>
              </w:rPr>
            </w:pPr>
            <w:r w:rsidRPr="000A7659">
              <w:rPr>
                <w:rFonts w:ascii="Times New Roman" w:hAnsi="Times New Roman" w:cs="Times New Roman"/>
                <w:b/>
                <w:color w:val="FFC000"/>
              </w:rPr>
              <w:t>2156150</w:t>
            </w:r>
          </w:p>
        </w:tc>
      </w:tr>
    </w:tbl>
    <w:p w14:paraId="41D316EA" w14:textId="77777777"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5A22ECBE" w14:textId="77777777" w:rsidR="00665D87" w:rsidRPr="000A7659" w:rsidRDefault="00665D87" w:rsidP="00665D87">
      <w:pPr>
        <w:pStyle w:val="Bezodstpw"/>
        <w:jc w:val="both"/>
        <w:rPr>
          <w:rFonts w:ascii="Times New Roman" w:hAnsi="Times New Roman" w:cs="Times New Roman"/>
        </w:rPr>
      </w:pPr>
    </w:p>
    <w:p w14:paraId="08E117C8" w14:textId="77777777" w:rsidR="003B1145" w:rsidRDefault="003B1145" w:rsidP="00665D87">
      <w:pPr>
        <w:pStyle w:val="Bezodstpw"/>
        <w:jc w:val="both"/>
        <w:rPr>
          <w:rFonts w:ascii="Times New Roman" w:hAnsi="Times New Roman" w:cs="Times New Roman"/>
          <w:b/>
        </w:rPr>
      </w:pPr>
    </w:p>
    <w:p w14:paraId="3E5A1691" w14:textId="77777777" w:rsidR="003B1145" w:rsidRDefault="003B1145" w:rsidP="00665D87">
      <w:pPr>
        <w:pStyle w:val="Bezodstpw"/>
        <w:jc w:val="both"/>
        <w:rPr>
          <w:rFonts w:ascii="Times New Roman" w:hAnsi="Times New Roman" w:cs="Times New Roman"/>
          <w:b/>
        </w:rPr>
      </w:pPr>
    </w:p>
    <w:p w14:paraId="21209A62" w14:textId="77777777" w:rsidR="00665D87" w:rsidRPr="000A7659" w:rsidRDefault="00665D87" w:rsidP="00665D87">
      <w:pPr>
        <w:pStyle w:val="Bezodstpw"/>
        <w:jc w:val="both"/>
        <w:rPr>
          <w:rFonts w:ascii="Times New Roman" w:hAnsi="Times New Roman" w:cs="Times New Roman"/>
          <w:b/>
        </w:rPr>
      </w:pPr>
      <w:r w:rsidRPr="000A7659">
        <w:rPr>
          <w:rFonts w:ascii="Times New Roman" w:hAnsi="Times New Roman" w:cs="Times New Roman"/>
          <w:b/>
        </w:rPr>
        <w:t xml:space="preserve">Ryc. </w:t>
      </w:r>
      <w:r w:rsidR="00F80A65" w:rsidRPr="000A7659">
        <w:rPr>
          <w:rFonts w:ascii="Times New Roman" w:hAnsi="Times New Roman" w:cs="Times New Roman"/>
          <w:b/>
        </w:rPr>
        <w:t xml:space="preserve">1.1. </w:t>
      </w:r>
      <w:r w:rsidRPr="000A7659">
        <w:rPr>
          <w:rFonts w:ascii="Times New Roman" w:hAnsi="Times New Roman" w:cs="Times New Roman"/>
          <w:b/>
        </w:rPr>
        <w:t>Mapa obszaru LGD (na tle powiatu hrubieszowskiego).</w:t>
      </w:r>
    </w:p>
    <w:p w14:paraId="7ACF760B" w14:textId="77777777" w:rsidR="00665D87" w:rsidRPr="000A7659" w:rsidRDefault="009A2F69" w:rsidP="00665D87">
      <w:pPr>
        <w:pStyle w:val="Bezodstpw"/>
        <w:jc w:val="center"/>
        <w:rPr>
          <w:rFonts w:ascii="Times New Roman" w:hAnsi="Times New Roman" w:cs="Times New Roman"/>
        </w:rPr>
      </w:pPr>
      <w:r>
        <w:rPr>
          <w:rFonts w:ascii="Times New Roman" w:hAnsi="Times New Roman" w:cs="Times New Roman"/>
          <w:noProof/>
          <w:lang w:eastAsia="pl-PL"/>
        </w:rPr>
        <w:lastRenderedPageBreak/>
        <mc:AlternateContent>
          <mc:Choice Requires="wps">
            <w:drawing>
              <wp:anchor distT="0" distB="0" distL="114300" distR="114300" simplePos="0" relativeHeight="251661312" behindDoc="0" locked="0" layoutInCell="1" allowOverlap="1" wp14:anchorId="27008E4B" wp14:editId="5B5F8CB7">
                <wp:simplePos x="0" y="0"/>
                <wp:positionH relativeFrom="column">
                  <wp:posOffset>1962785</wp:posOffset>
                </wp:positionH>
                <wp:positionV relativeFrom="paragraph">
                  <wp:posOffset>287020</wp:posOffset>
                </wp:positionV>
                <wp:extent cx="2346325" cy="3562350"/>
                <wp:effectExtent l="34925" t="37465" r="28575" b="2921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325" cy="3562350"/>
                        </a:xfrm>
                        <a:custGeom>
                          <a:avLst/>
                          <a:gdLst>
                            <a:gd name="T0" fmla="*/ 2470 w 4600"/>
                            <a:gd name="T1" fmla="*/ 147 h 6903"/>
                            <a:gd name="T2" fmla="*/ 1791 w 4600"/>
                            <a:gd name="T3" fmla="*/ 174 h 6903"/>
                            <a:gd name="T4" fmla="*/ 1655 w 4600"/>
                            <a:gd name="T5" fmla="*/ 391 h 6903"/>
                            <a:gd name="T6" fmla="*/ 1180 w 4600"/>
                            <a:gd name="T7" fmla="*/ 473 h 6903"/>
                            <a:gd name="T8" fmla="*/ 1112 w 4600"/>
                            <a:gd name="T9" fmla="*/ 52 h 6903"/>
                            <a:gd name="T10" fmla="*/ 949 w 4600"/>
                            <a:gd name="T11" fmla="*/ 160 h 6903"/>
                            <a:gd name="T12" fmla="*/ 134 w 4600"/>
                            <a:gd name="T13" fmla="*/ 419 h 6903"/>
                            <a:gd name="T14" fmla="*/ 147 w 4600"/>
                            <a:gd name="T15" fmla="*/ 1125 h 6903"/>
                            <a:gd name="T16" fmla="*/ 473 w 4600"/>
                            <a:gd name="T17" fmla="*/ 1397 h 6903"/>
                            <a:gd name="T18" fmla="*/ 555 w 4600"/>
                            <a:gd name="T19" fmla="*/ 1560 h 6903"/>
                            <a:gd name="T20" fmla="*/ 378 w 4600"/>
                            <a:gd name="T21" fmla="*/ 1614 h 6903"/>
                            <a:gd name="T22" fmla="*/ 759 w 4600"/>
                            <a:gd name="T23" fmla="*/ 2253 h 6903"/>
                            <a:gd name="T24" fmla="*/ 826 w 4600"/>
                            <a:gd name="T25" fmla="*/ 2592 h 6903"/>
                            <a:gd name="T26" fmla="*/ 799 w 4600"/>
                            <a:gd name="T27" fmla="*/ 2945 h 6903"/>
                            <a:gd name="T28" fmla="*/ 949 w 4600"/>
                            <a:gd name="T29" fmla="*/ 3136 h 6903"/>
                            <a:gd name="T30" fmla="*/ 528 w 4600"/>
                            <a:gd name="T31" fmla="*/ 3244 h 6903"/>
                            <a:gd name="T32" fmla="*/ 609 w 4600"/>
                            <a:gd name="T33" fmla="*/ 3367 h 6903"/>
                            <a:gd name="T34" fmla="*/ 528 w 4600"/>
                            <a:gd name="T35" fmla="*/ 3543 h 6903"/>
                            <a:gd name="T36" fmla="*/ 704 w 4600"/>
                            <a:gd name="T37" fmla="*/ 3611 h 6903"/>
                            <a:gd name="T38" fmla="*/ 1302 w 4600"/>
                            <a:gd name="T39" fmla="*/ 3353 h 6903"/>
                            <a:gd name="T40" fmla="*/ 1193 w 4600"/>
                            <a:gd name="T41" fmla="*/ 3733 h 6903"/>
                            <a:gd name="T42" fmla="*/ 1479 w 4600"/>
                            <a:gd name="T43" fmla="*/ 4046 h 6903"/>
                            <a:gd name="T44" fmla="*/ 1710 w 4600"/>
                            <a:gd name="T45" fmla="*/ 4345 h 6903"/>
                            <a:gd name="T46" fmla="*/ 1832 w 4600"/>
                            <a:gd name="T47" fmla="*/ 4684 h 6903"/>
                            <a:gd name="T48" fmla="*/ 2511 w 4600"/>
                            <a:gd name="T49" fmla="*/ 4888 h 6903"/>
                            <a:gd name="T50" fmla="*/ 2647 w 4600"/>
                            <a:gd name="T51" fmla="*/ 5200 h 6903"/>
                            <a:gd name="T52" fmla="*/ 3122 w 4600"/>
                            <a:gd name="T53" fmla="*/ 4874 h 6903"/>
                            <a:gd name="T54" fmla="*/ 3557 w 4600"/>
                            <a:gd name="T55" fmla="*/ 5119 h 6903"/>
                            <a:gd name="T56" fmla="*/ 2769 w 4600"/>
                            <a:gd name="T57" fmla="*/ 6165 h 6903"/>
                            <a:gd name="T58" fmla="*/ 3870 w 4600"/>
                            <a:gd name="T59" fmla="*/ 6749 h 6903"/>
                            <a:gd name="T60" fmla="*/ 4494 w 4600"/>
                            <a:gd name="T61" fmla="*/ 5241 h 6903"/>
                            <a:gd name="T62" fmla="*/ 4508 w 4600"/>
                            <a:gd name="T63" fmla="*/ 3991 h 6903"/>
                            <a:gd name="T64" fmla="*/ 4182 w 4600"/>
                            <a:gd name="T65" fmla="*/ 3434 h 6903"/>
                            <a:gd name="T66" fmla="*/ 4236 w 4600"/>
                            <a:gd name="T67" fmla="*/ 2850 h 6903"/>
                            <a:gd name="T68" fmla="*/ 3774 w 4600"/>
                            <a:gd name="T69" fmla="*/ 2674 h 6903"/>
                            <a:gd name="T70" fmla="*/ 3802 w 4600"/>
                            <a:gd name="T71" fmla="*/ 2225 h 6903"/>
                            <a:gd name="T72" fmla="*/ 3245 w 4600"/>
                            <a:gd name="T73" fmla="*/ 2049 h 6903"/>
                            <a:gd name="T74" fmla="*/ 3448 w 4600"/>
                            <a:gd name="T75" fmla="*/ 1370 h 6903"/>
                            <a:gd name="T76" fmla="*/ 3258 w 4600"/>
                            <a:gd name="T77" fmla="*/ 1261 h 6903"/>
                            <a:gd name="T78" fmla="*/ 3150 w 4600"/>
                            <a:gd name="T79" fmla="*/ 921 h 6903"/>
                            <a:gd name="T80" fmla="*/ 2946 w 4600"/>
                            <a:gd name="T81" fmla="*/ 840 h 6903"/>
                            <a:gd name="T82" fmla="*/ 2891 w 4600"/>
                            <a:gd name="T83" fmla="*/ 269 h 6903"/>
                            <a:gd name="T84" fmla="*/ 2606 w 4600"/>
                            <a:gd name="T85" fmla="*/ 215 h 6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600" h="6903">
                              <a:moveTo>
                                <a:pt x="2470" y="147"/>
                              </a:moveTo>
                              <a:cubicBezTo>
                                <a:pt x="2198" y="140"/>
                                <a:pt x="1927" y="133"/>
                                <a:pt x="1791" y="174"/>
                              </a:cubicBezTo>
                              <a:cubicBezTo>
                                <a:pt x="1655" y="215"/>
                                <a:pt x="1757" y="341"/>
                                <a:pt x="1655" y="391"/>
                              </a:cubicBezTo>
                              <a:cubicBezTo>
                                <a:pt x="1553" y="441"/>
                                <a:pt x="1270" y="529"/>
                                <a:pt x="1180" y="473"/>
                              </a:cubicBezTo>
                              <a:cubicBezTo>
                                <a:pt x="1090" y="417"/>
                                <a:pt x="1150" y="104"/>
                                <a:pt x="1112" y="52"/>
                              </a:cubicBezTo>
                              <a:cubicBezTo>
                                <a:pt x="1074" y="0"/>
                                <a:pt x="1112" y="99"/>
                                <a:pt x="949" y="160"/>
                              </a:cubicBezTo>
                              <a:cubicBezTo>
                                <a:pt x="786" y="221"/>
                                <a:pt x="268" y="258"/>
                                <a:pt x="134" y="419"/>
                              </a:cubicBezTo>
                              <a:cubicBezTo>
                                <a:pt x="0" y="580"/>
                                <a:pt x="91" y="962"/>
                                <a:pt x="147" y="1125"/>
                              </a:cubicBezTo>
                              <a:cubicBezTo>
                                <a:pt x="203" y="1288"/>
                                <a:pt x="405" y="1325"/>
                                <a:pt x="473" y="1397"/>
                              </a:cubicBezTo>
                              <a:cubicBezTo>
                                <a:pt x="541" y="1469"/>
                                <a:pt x="571" y="1524"/>
                                <a:pt x="555" y="1560"/>
                              </a:cubicBezTo>
                              <a:cubicBezTo>
                                <a:pt x="539" y="1596"/>
                                <a:pt x="344" y="1498"/>
                                <a:pt x="378" y="1614"/>
                              </a:cubicBezTo>
                              <a:cubicBezTo>
                                <a:pt x="412" y="1730"/>
                                <a:pt x="684" y="2090"/>
                                <a:pt x="759" y="2253"/>
                              </a:cubicBezTo>
                              <a:cubicBezTo>
                                <a:pt x="834" y="2416"/>
                                <a:pt x="819" y="2477"/>
                                <a:pt x="826" y="2592"/>
                              </a:cubicBezTo>
                              <a:cubicBezTo>
                                <a:pt x="833" y="2707"/>
                                <a:pt x="779" y="2854"/>
                                <a:pt x="799" y="2945"/>
                              </a:cubicBezTo>
                              <a:cubicBezTo>
                                <a:pt x="819" y="3036"/>
                                <a:pt x="994" y="3086"/>
                                <a:pt x="949" y="3136"/>
                              </a:cubicBezTo>
                              <a:cubicBezTo>
                                <a:pt x="904" y="3186"/>
                                <a:pt x="585" y="3205"/>
                                <a:pt x="528" y="3244"/>
                              </a:cubicBezTo>
                              <a:cubicBezTo>
                                <a:pt x="471" y="3283"/>
                                <a:pt x="609" y="3317"/>
                                <a:pt x="609" y="3367"/>
                              </a:cubicBezTo>
                              <a:cubicBezTo>
                                <a:pt x="609" y="3417"/>
                                <a:pt x="512" y="3502"/>
                                <a:pt x="528" y="3543"/>
                              </a:cubicBezTo>
                              <a:cubicBezTo>
                                <a:pt x="544" y="3584"/>
                                <a:pt x="575" y="3643"/>
                                <a:pt x="704" y="3611"/>
                              </a:cubicBezTo>
                              <a:cubicBezTo>
                                <a:pt x="833" y="3579"/>
                                <a:pt x="1221" y="3333"/>
                                <a:pt x="1302" y="3353"/>
                              </a:cubicBezTo>
                              <a:cubicBezTo>
                                <a:pt x="1383" y="3373"/>
                                <a:pt x="1164" y="3618"/>
                                <a:pt x="1193" y="3733"/>
                              </a:cubicBezTo>
                              <a:cubicBezTo>
                                <a:pt x="1222" y="3848"/>
                                <a:pt x="1393" y="3944"/>
                                <a:pt x="1479" y="4046"/>
                              </a:cubicBezTo>
                              <a:cubicBezTo>
                                <a:pt x="1565" y="4148"/>
                                <a:pt x="1651" y="4239"/>
                                <a:pt x="1710" y="4345"/>
                              </a:cubicBezTo>
                              <a:cubicBezTo>
                                <a:pt x="1769" y="4451"/>
                                <a:pt x="1698" y="4593"/>
                                <a:pt x="1832" y="4684"/>
                              </a:cubicBezTo>
                              <a:cubicBezTo>
                                <a:pt x="1966" y="4775"/>
                                <a:pt x="2375" y="4802"/>
                                <a:pt x="2511" y="4888"/>
                              </a:cubicBezTo>
                              <a:cubicBezTo>
                                <a:pt x="2647" y="4974"/>
                                <a:pt x="2545" y="5202"/>
                                <a:pt x="2647" y="5200"/>
                              </a:cubicBezTo>
                              <a:cubicBezTo>
                                <a:pt x="2749" y="5198"/>
                                <a:pt x="2970" y="4887"/>
                                <a:pt x="3122" y="4874"/>
                              </a:cubicBezTo>
                              <a:cubicBezTo>
                                <a:pt x="3274" y="4861"/>
                                <a:pt x="3616" y="4904"/>
                                <a:pt x="3557" y="5119"/>
                              </a:cubicBezTo>
                              <a:cubicBezTo>
                                <a:pt x="3498" y="5334"/>
                                <a:pt x="2717" y="5893"/>
                                <a:pt x="2769" y="6165"/>
                              </a:cubicBezTo>
                              <a:cubicBezTo>
                                <a:pt x="2821" y="6437"/>
                                <a:pt x="3583" y="6903"/>
                                <a:pt x="3870" y="6749"/>
                              </a:cubicBezTo>
                              <a:cubicBezTo>
                                <a:pt x="4157" y="6595"/>
                                <a:pt x="4388" y="5701"/>
                                <a:pt x="4494" y="5241"/>
                              </a:cubicBezTo>
                              <a:cubicBezTo>
                                <a:pt x="4600" y="4781"/>
                                <a:pt x="4560" y="4292"/>
                                <a:pt x="4508" y="3991"/>
                              </a:cubicBezTo>
                              <a:cubicBezTo>
                                <a:pt x="4456" y="3690"/>
                                <a:pt x="4227" y="3624"/>
                                <a:pt x="4182" y="3434"/>
                              </a:cubicBezTo>
                              <a:cubicBezTo>
                                <a:pt x="4137" y="3244"/>
                                <a:pt x="4304" y="2977"/>
                                <a:pt x="4236" y="2850"/>
                              </a:cubicBezTo>
                              <a:cubicBezTo>
                                <a:pt x="4168" y="2723"/>
                                <a:pt x="3846" y="2778"/>
                                <a:pt x="3774" y="2674"/>
                              </a:cubicBezTo>
                              <a:cubicBezTo>
                                <a:pt x="3702" y="2570"/>
                                <a:pt x="3890" y="2329"/>
                                <a:pt x="3802" y="2225"/>
                              </a:cubicBezTo>
                              <a:cubicBezTo>
                                <a:pt x="3714" y="2121"/>
                                <a:pt x="3304" y="2191"/>
                                <a:pt x="3245" y="2049"/>
                              </a:cubicBezTo>
                              <a:cubicBezTo>
                                <a:pt x="3186" y="1907"/>
                                <a:pt x="3446" y="1501"/>
                                <a:pt x="3448" y="1370"/>
                              </a:cubicBezTo>
                              <a:cubicBezTo>
                                <a:pt x="3450" y="1239"/>
                                <a:pt x="3308" y="1336"/>
                                <a:pt x="3258" y="1261"/>
                              </a:cubicBezTo>
                              <a:cubicBezTo>
                                <a:pt x="3208" y="1186"/>
                                <a:pt x="3202" y="991"/>
                                <a:pt x="3150" y="921"/>
                              </a:cubicBezTo>
                              <a:cubicBezTo>
                                <a:pt x="3098" y="851"/>
                                <a:pt x="2989" y="949"/>
                                <a:pt x="2946" y="840"/>
                              </a:cubicBezTo>
                              <a:cubicBezTo>
                                <a:pt x="2903" y="731"/>
                                <a:pt x="2948" y="373"/>
                                <a:pt x="2891" y="269"/>
                              </a:cubicBezTo>
                              <a:cubicBezTo>
                                <a:pt x="2834" y="165"/>
                                <a:pt x="2653" y="224"/>
                                <a:pt x="2606" y="215"/>
                              </a:cubicBezTo>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B1C2" id="Freeform 2" o:spid="_x0000_s1026" style="position:absolute;margin-left:154.55pt;margin-top:22.6pt;width:184.7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0,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" path="m2470,147v-272,-7,-543,-14,-679,27c1655,215,1757,341,1655,391v-102,50,-385,138,-475,82c1090,417,1150,104,1112,52v-38,-52,,47,-163,108c786,221,268,258,134,419,,580,91,962,147,1125v56,163,258,200,326,272c541,1469,571,1524,555,1560v-16,36,-211,-62,-177,54c412,1730,684,2090,759,2253v75,163,60,224,67,339c833,2707,779,2854,799,2945v20,91,195,141,150,191c904,3186,585,3205,528,3244v-57,39,81,73,81,123c609,3417,512,3502,528,3543v16,41,47,100,176,68c833,3579,1221,3333,1302,3353v81,20,-138,265,-109,380c1222,3848,1393,3944,1479,4046v86,102,172,193,231,299c1769,4451,1698,4593,1832,4684v134,91,543,118,679,204c2647,4974,2545,5202,2647,5200v102,-2,323,-313,475,-326c3274,4861,3616,4904,3557,5119v-59,215,-840,774,-788,1046c2821,6437,3583,6903,3870,6749v287,-154,518,-1048,624,-1508c4600,4781,4560,4292,4508,3991v-52,-301,-281,-367,-326,-557c4137,3244,4304,2977,4236,2850v-68,-127,-390,-72,-462,-176c3702,2570,3890,2329,3802,2225v-88,-104,-498,-34,-557,-176c3186,1907,3446,1501,3448,1370v2,-131,-140,-34,-190,-109c3208,1186,3202,991,3150,921v-52,-70,-161,28,-204,-81c2903,731,2948,373,2891,269,2834,165,2653,224,2606,215e" filled="f" strokecolor="red" strokeweight="4.5pt">
                <v:path arrowok="t" o:connecttype="custom" o:connectlocs="1259875,75861;913537,89794;844167,201779;601883,244096;567199,26835;484057,82569;68349,216228;74980,580566;241263,720933;283089,805051;192807,832918;387144,1162679;421318,1337623;407546,1519792;484057,1618359;269317,1674093;310633,1737568;269317,1828394;359090,1863486;664112,1730343;608514,1926445;754394,2087972;872221,2242273;934449,2417217;1280787,2522493;1350157,2683503;1592441,2515268;1814321,2641702;1412386,3181499;1973973,3482877;2292258,2704661;2299399,2059588;2133115,1772144;2160659,1470766;1925007,1379940;1939289,1148230;1655179,1057403;1758724,707000;1661810,650749;1606723,475290;1502668,433489;1474614,138820;1329244,110953" o:connectangles="0,0,0,0,0,0,0,0,0,0,0,0,0,0,0,0,0,0,0,0,0,0,0,0,0,0,0,0,0,0,0,0,0,0,0,0,0,0,0,0,0,0,0"/>
              </v:shape>
            </w:pict>
          </mc:Fallback>
        </mc:AlternateContent>
      </w:r>
      <w:r w:rsidR="00665D87" w:rsidRPr="000A7659">
        <w:rPr>
          <w:rFonts w:ascii="Times New Roman" w:hAnsi="Times New Roman" w:cs="Times New Roman"/>
          <w:noProof/>
          <w:lang w:eastAsia="pl-PL"/>
        </w:rPr>
        <w:drawing>
          <wp:inline distT="0" distB="0" distL="0" distR="0" wp14:anchorId="7BA62E88" wp14:editId="31540062">
            <wp:extent cx="3811427" cy="3737043"/>
            <wp:effectExtent l="0" t="0" r="0" b="0"/>
            <wp:docPr id="8" name="Obraz 1" descr="http://powiathrubieszow.pl/systemfile/mapy/jednostki%20administracyj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wiathrubieszow.pl/systemfile/mapy/jednostki%20administracyjne.JPG"/>
                    <pic:cNvPicPr>
                      <a:picLocks noChangeAspect="1" noChangeArrowheads="1"/>
                    </pic:cNvPicPr>
                  </pic:nvPicPr>
                  <pic:blipFill>
                    <a:blip r:embed="rId9" cstate="print"/>
                    <a:srcRect l="5650" t="21534" r="6009" b="6346"/>
                    <a:stretch>
                      <a:fillRect/>
                    </a:stretch>
                  </pic:blipFill>
                  <pic:spPr bwMode="auto">
                    <a:xfrm>
                      <a:off x="0" y="0"/>
                      <a:ext cx="3828227" cy="3753515"/>
                    </a:xfrm>
                    <a:prstGeom prst="rect">
                      <a:avLst/>
                    </a:prstGeom>
                    <a:noFill/>
                    <a:ln w="9525">
                      <a:noFill/>
                      <a:miter lim="800000"/>
                      <a:headEnd/>
                      <a:tailEnd/>
                    </a:ln>
                  </pic:spPr>
                </pic:pic>
              </a:graphicData>
            </a:graphic>
          </wp:inline>
        </w:drawing>
      </w:r>
    </w:p>
    <w:p w14:paraId="03F0790A" w14:textId="77777777" w:rsidR="00665D87" w:rsidRPr="000A7659" w:rsidRDefault="00665D87" w:rsidP="00665D87">
      <w:pPr>
        <w:pStyle w:val="Bezodstpw"/>
        <w:rPr>
          <w:rFonts w:ascii="Times New Roman" w:hAnsi="Times New Roman" w:cs="Times New Roman"/>
        </w:rPr>
      </w:pPr>
    </w:p>
    <w:p w14:paraId="3B601D9F" w14:textId="77777777" w:rsidR="00665D87" w:rsidRPr="000A7659" w:rsidRDefault="00665D87" w:rsidP="00665D87">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http://powiathrubieszow.pl/51,181,jednostki-administracyjne,1,wiecej.html?menu=208.</w:t>
      </w:r>
    </w:p>
    <w:p w14:paraId="715D1DF2" w14:textId="77777777" w:rsidR="00665D87" w:rsidRPr="000A7659" w:rsidRDefault="00665D87" w:rsidP="00665D87">
      <w:pPr>
        <w:pStyle w:val="Bezodstpw"/>
        <w:rPr>
          <w:rFonts w:ascii="Times New Roman" w:hAnsi="Times New Roman" w:cs="Times New Roman"/>
        </w:rPr>
      </w:pPr>
    </w:p>
    <w:p w14:paraId="1C52CE2B" w14:textId="77777777" w:rsidR="00665D87" w:rsidRPr="000A7659" w:rsidRDefault="00665D87" w:rsidP="00665D87">
      <w:pPr>
        <w:pStyle w:val="Bezodstpw"/>
        <w:jc w:val="both"/>
        <w:rPr>
          <w:rFonts w:ascii="Times New Roman" w:hAnsi="Times New Roman" w:cs="Times New Roman"/>
        </w:rPr>
      </w:pPr>
      <w:r w:rsidRPr="000A7659">
        <w:rPr>
          <w:rFonts w:ascii="Times New Roman" w:hAnsi="Times New Roman" w:cs="Times New Roman"/>
        </w:rPr>
        <w:t xml:space="preserve">Gminy wchodzące w skład partnerstwa </w:t>
      </w:r>
      <w:r w:rsidRPr="000A7659">
        <w:rPr>
          <w:rFonts w:ascii="Times New Roman" w:hAnsi="Times New Roman" w:cs="Times New Roman"/>
          <w:b/>
        </w:rPr>
        <w:t>tworzą zwarty blok</w:t>
      </w:r>
      <w:r w:rsidRPr="000A7659">
        <w:rPr>
          <w:rFonts w:ascii="Times New Roman" w:hAnsi="Times New Roman" w:cs="Times New Roman"/>
        </w:rPr>
        <w:t xml:space="preserve"> (znajdują się </w:t>
      </w:r>
      <w:r w:rsidR="00EA747E" w:rsidRPr="000A7659">
        <w:rPr>
          <w:rFonts w:ascii="Times New Roman" w:hAnsi="Times New Roman" w:cs="Times New Roman"/>
        </w:rPr>
        <w:t xml:space="preserve">w </w:t>
      </w:r>
      <w:r w:rsidRPr="000A7659">
        <w:rPr>
          <w:rFonts w:ascii="Times New Roman" w:hAnsi="Times New Roman" w:cs="Times New Roman"/>
        </w:rPr>
        <w:t xml:space="preserve">jednym obrysie), </w:t>
      </w:r>
      <w:r w:rsidRPr="000A7659">
        <w:rPr>
          <w:rFonts w:ascii="Times New Roman" w:hAnsi="Times New Roman" w:cs="Times New Roman"/>
          <w:b/>
        </w:rPr>
        <w:t>bezpośrednio sąsiadując ze sobą</w:t>
      </w:r>
      <w:r w:rsidRPr="000A7659">
        <w:rPr>
          <w:rFonts w:ascii="Times New Roman" w:hAnsi="Times New Roman" w:cs="Times New Roman"/>
        </w:rPr>
        <w:t xml:space="preserve">. Powoduje to </w:t>
      </w:r>
      <w:r w:rsidRPr="000A7659">
        <w:rPr>
          <w:rFonts w:ascii="Times New Roman" w:hAnsi="Times New Roman" w:cs="Times New Roman"/>
          <w:b/>
        </w:rPr>
        <w:t>zbieżność obserwowanych tutaj zjawisk społecznych i gospodarczych</w:t>
      </w:r>
      <w:r w:rsidRPr="000A7659">
        <w:rPr>
          <w:rFonts w:ascii="Times New Roman" w:hAnsi="Times New Roman" w:cs="Times New Roman"/>
        </w:rPr>
        <w:t xml:space="preserve"> wraz </w:t>
      </w:r>
      <w:r w:rsidR="00075D3C" w:rsidRPr="000A7659">
        <w:rPr>
          <w:rFonts w:ascii="Times New Roman" w:hAnsi="Times New Roman" w:cs="Times New Roman"/>
        </w:rPr>
        <w:br/>
      </w:r>
      <w:r w:rsidRPr="000A7659">
        <w:rPr>
          <w:rFonts w:ascii="Times New Roman" w:hAnsi="Times New Roman" w:cs="Times New Roman"/>
        </w:rPr>
        <w:t xml:space="preserve">z całym spektrum dziedzin, które można zaliczyć zarówno do potencjałów rozwojowych, jak również do elementów o niekorzystnym oddziaływaniu. </w:t>
      </w:r>
      <w:r w:rsidRPr="000A7659">
        <w:rPr>
          <w:rFonts w:ascii="Times New Roman" w:hAnsi="Times New Roman" w:cs="Times New Roman"/>
          <w:b/>
        </w:rPr>
        <w:t>LGD od wschodu</w:t>
      </w:r>
      <w:r w:rsidRPr="000A7659">
        <w:rPr>
          <w:rFonts w:ascii="Times New Roman" w:hAnsi="Times New Roman" w:cs="Times New Roman"/>
        </w:rPr>
        <w:t xml:space="preserve"> </w:t>
      </w:r>
      <w:r w:rsidRPr="000A7659">
        <w:rPr>
          <w:rFonts w:ascii="Times New Roman" w:hAnsi="Times New Roman" w:cs="Times New Roman"/>
          <w:b/>
        </w:rPr>
        <w:t>graniczy z Ukrainą</w:t>
      </w:r>
      <w:r w:rsidRPr="000A7659">
        <w:rPr>
          <w:rFonts w:ascii="Times New Roman" w:hAnsi="Times New Roman" w:cs="Times New Roman"/>
        </w:rPr>
        <w:t xml:space="preserve">, od południowego – zachodu </w:t>
      </w:r>
      <w:r w:rsidR="00075D3C" w:rsidRPr="000A7659">
        <w:rPr>
          <w:rFonts w:ascii="Times New Roman" w:hAnsi="Times New Roman" w:cs="Times New Roman"/>
        </w:rPr>
        <w:br/>
      </w:r>
      <w:r w:rsidRPr="000A7659">
        <w:rPr>
          <w:rFonts w:ascii="Times New Roman" w:hAnsi="Times New Roman" w:cs="Times New Roman"/>
        </w:rPr>
        <w:t>z powiatem tomaszowskim, od zachodu z powiatem zamojskim, od północy z powiatem chełmskim. Granice od północnego - wschodu wyznacza granica Gminy Horodło oraz częściowo rzeka Bug, która stanowi również granicę państwa z Ukrainą</w:t>
      </w:r>
      <w:r w:rsidR="00107F02" w:rsidRPr="000A7659">
        <w:rPr>
          <w:rFonts w:ascii="Times New Roman" w:hAnsi="Times New Roman" w:cs="Times New Roman"/>
        </w:rPr>
        <w:t>.</w:t>
      </w:r>
    </w:p>
    <w:p w14:paraId="2FBC07D6" w14:textId="77777777" w:rsidR="00665D87" w:rsidRPr="000A7659" w:rsidRDefault="00665D87" w:rsidP="00665D87">
      <w:pPr>
        <w:pStyle w:val="Bezodstpw"/>
        <w:rPr>
          <w:rFonts w:ascii="Times New Roman" w:hAnsi="Times New Roman" w:cs="Times New Roman"/>
        </w:rPr>
      </w:pPr>
    </w:p>
    <w:p w14:paraId="5B8569C4" w14:textId="77777777" w:rsidR="00665D87" w:rsidRPr="000A7659" w:rsidRDefault="00665D87" w:rsidP="00347A96">
      <w:pPr>
        <w:pStyle w:val="LGD2"/>
      </w:pPr>
      <w:bookmarkStart w:id="3" w:name="_Toc440462530"/>
      <w:r w:rsidRPr="000A7659">
        <w:t>1.3.</w:t>
      </w:r>
      <w:r w:rsidR="00127F8E" w:rsidRPr="000A7659">
        <w:t xml:space="preserve"> Potencjał LGD</w:t>
      </w:r>
      <w:bookmarkEnd w:id="3"/>
    </w:p>
    <w:p w14:paraId="283779EB" w14:textId="77777777" w:rsidR="00665D87" w:rsidRPr="000A7659" w:rsidRDefault="00665D87" w:rsidP="00665D87">
      <w:pPr>
        <w:pStyle w:val="Bezodstpw"/>
        <w:rPr>
          <w:rFonts w:ascii="Times New Roman" w:hAnsi="Times New Roman" w:cs="Times New Roman"/>
        </w:rPr>
      </w:pPr>
    </w:p>
    <w:p w14:paraId="734CED8E" w14:textId="77777777" w:rsidR="00127F8E" w:rsidRPr="000A7659" w:rsidRDefault="00127F8E" w:rsidP="00347A96">
      <w:pPr>
        <w:pStyle w:val="LGD3"/>
      </w:pPr>
      <w:bookmarkStart w:id="4" w:name="_Toc440462531"/>
      <w:r w:rsidRPr="000A7659">
        <w:t>1.3.1. Opis sposobu powstania i doświadczenie LGD</w:t>
      </w:r>
      <w:bookmarkEnd w:id="4"/>
    </w:p>
    <w:p w14:paraId="694261D6" w14:textId="77777777" w:rsidR="000F57C6" w:rsidRPr="000A7659" w:rsidRDefault="000F57C6" w:rsidP="000F57C6">
      <w:pPr>
        <w:pStyle w:val="Bezodstpw"/>
        <w:jc w:val="both"/>
        <w:rPr>
          <w:rFonts w:ascii="Times New Roman" w:hAnsi="Times New Roman" w:cs="Times New Roman"/>
        </w:rPr>
      </w:pPr>
      <w:r w:rsidRPr="000A7659">
        <w:rPr>
          <w:rFonts w:ascii="Times New Roman" w:hAnsi="Times New Roman" w:cs="Times New Roman"/>
        </w:rPr>
        <w:t xml:space="preserve">Proces budowania partnerstwa i powstawania LGD </w:t>
      </w:r>
      <w:r w:rsidR="00DB1416" w:rsidRPr="000A7659">
        <w:rPr>
          <w:rFonts w:ascii="Times New Roman" w:hAnsi="Times New Roman" w:cs="Times New Roman"/>
        </w:rPr>
        <w:t>rozpoczął się udziałem</w:t>
      </w:r>
      <w:r w:rsidRPr="000A7659">
        <w:rPr>
          <w:rFonts w:ascii="Times New Roman" w:hAnsi="Times New Roman" w:cs="Times New Roman"/>
        </w:rPr>
        <w:t xml:space="preserve"> przedstawicieli trzech sektorów: publicznego (Powiatowy Urząd Pracy w Hrubieszowie), społecznego (Stowarzyszenie na Rzecz Rozwoju Gminy Mircze) oraz gospodarczego (Produkcja Pieczywa w Werbkowicach) w projekcie PHARE 2000 RZL „Budowanie Lokalnych Porozumień na Rzecz Zatrudnienia”. Efektem końcowym projektu było powstanie w 2002 roku nieformalnej organizacji - </w:t>
      </w:r>
      <w:r w:rsidRPr="000A7659">
        <w:rPr>
          <w:rFonts w:ascii="Times New Roman" w:hAnsi="Times New Roman" w:cs="Times New Roman"/>
          <w:b/>
        </w:rPr>
        <w:t>Hrubieszowskiego Porozumienia Na Rzecz Rozwoju</w:t>
      </w:r>
      <w:r w:rsidRPr="000A7659">
        <w:rPr>
          <w:rFonts w:ascii="Times New Roman" w:hAnsi="Times New Roman" w:cs="Times New Roman"/>
        </w:rPr>
        <w:t xml:space="preserve"> (HPR), w skład którego weszli przedstawiciele jednostek samorządu terytorialnego (</w:t>
      </w:r>
      <w:r w:rsidR="00E61668" w:rsidRPr="000A7659">
        <w:rPr>
          <w:rFonts w:ascii="Times New Roman" w:hAnsi="Times New Roman" w:cs="Times New Roman"/>
        </w:rPr>
        <w:t>tj.</w:t>
      </w:r>
      <w:r w:rsidRPr="000A7659">
        <w:rPr>
          <w:rFonts w:ascii="Times New Roman" w:hAnsi="Times New Roman" w:cs="Times New Roman"/>
        </w:rPr>
        <w:t xml:space="preserve"> gminy: Hrubieszów i Mircze), organizacje pozarządowe oraz przedsiębiorcy. Jednak brak określonej formuły i wizji współpracy spowodował, iż partnerzy nie współpracowali ze sobą na odpowiednim poziomie, realizując samodzielnie określone zadania.</w:t>
      </w:r>
    </w:p>
    <w:p w14:paraId="32B03552" w14:textId="77777777" w:rsidR="00665D87" w:rsidRPr="000A7659" w:rsidRDefault="00665D87" w:rsidP="00DC71D3">
      <w:pPr>
        <w:pStyle w:val="Bezodstpw"/>
        <w:jc w:val="both"/>
        <w:rPr>
          <w:rFonts w:ascii="Times New Roman" w:hAnsi="Times New Roman" w:cs="Times New Roman"/>
        </w:rPr>
      </w:pPr>
    </w:p>
    <w:p w14:paraId="2CFA57D1" w14:textId="77777777" w:rsidR="00974D8F" w:rsidRPr="000A7659" w:rsidRDefault="00DC71D3" w:rsidP="00275C9C">
      <w:pPr>
        <w:pStyle w:val="Bezodstpw"/>
        <w:jc w:val="both"/>
        <w:rPr>
          <w:rFonts w:ascii="Times New Roman" w:hAnsi="Times New Roman" w:cs="Times New Roman"/>
        </w:rPr>
      </w:pPr>
      <w:r w:rsidRPr="000A7659">
        <w:rPr>
          <w:rFonts w:ascii="Times New Roman" w:hAnsi="Times New Roman" w:cs="Times New Roman"/>
        </w:rPr>
        <w:t>W chwili ogłoszenia naboru wniosków o dofinansowanie realiz</w:t>
      </w:r>
      <w:r w:rsidR="00BC77C4" w:rsidRPr="000A7659">
        <w:rPr>
          <w:rFonts w:ascii="Times New Roman" w:hAnsi="Times New Roman" w:cs="Times New Roman"/>
        </w:rPr>
        <w:t>acji projektów w ramach</w:t>
      </w:r>
      <w:r w:rsidRPr="000A7659">
        <w:rPr>
          <w:rFonts w:ascii="Times New Roman" w:hAnsi="Times New Roman" w:cs="Times New Roman"/>
        </w:rPr>
        <w:t xml:space="preserve"> schematu </w:t>
      </w:r>
      <w:r w:rsidR="00713D73" w:rsidRPr="000A7659">
        <w:rPr>
          <w:rFonts w:ascii="Times New Roman" w:hAnsi="Times New Roman" w:cs="Times New Roman"/>
        </w:rPr>
        <w:br/>
      </w:r>
      <w:r w:rsidRPr="000A7659">
        <w:rPr>
          <w:rFonts w:ascii="Times New Roman" w:hAnsi="Times New Roman" w:cs="Times New Roman"/>
        </w:rPr>
        <w:t xml:space="preserve">I SPO-ROL na lata 2004 – 2006, Gmina Hrubieszów podjęła współpracę z Gminą Mircze w celu </w:t>
      </w:r>
      <w:r w:rsidR="00037BF0" w:rsidRPr="000A7659">
        <w:rPr>
          <w:rFonts w:ascii="Times New Roman" w:hAnsi="Times New Roman" w:cs="Times New Roman"/>
        </w:rPr>
        <w:t>przygotowania przedsięwzięcia</w:t>
      </w:r>
      <w:r w:rsidR="00BC77C4" w:rsidRPr="000A7659">
        <w:rPr>
          <w:rFonts w:ascii="Times New Roman" w:hAnsi="Times New Roman" w:cs="Times New Roman"/>
        </w:rPr>
        <w:t>,</w:t>
      </w:r>
      <w:r w:rsidRPr="000A7659">
        <w:rPr>
          <w:rFonts w:ascii="Times New Roman" w:hAnsi="Times New Roman" w:cs="Times New Roman"/>
        </w:rPr>
        <w:t xml:space="preserve"> mające</w:t>
      </w:r>
      <w:r w:rsidR="00275C9C" w:rsidRPr="000A7659">
        <w:rPr>
          <w:rFonts w:ascii="Times New Roman" w:hAnsi="Times New Roman" w:cs="Times New Roman"/>
        </w:rPr>
        <w:t>go</w:t>
      </w:r>
      <w:r w:rsidRPr="000A7659">
        <w:rPr>
          <w:rFonts w:ascii="Times New Roman" w:hAnsi="Times New Roman" w:cs="Times New Roman"/>
        </w:rPr>
        <w:t xml:space="preserve"> na celu wzmocnienie inicjatyw lokalnych na swym obszarze i sformalizowania partnerstwa, a także wskazanie pozostałym partnerom działającym w HPR sposobu budowania partnerstwa przy wsparciu ze źródeł zewnętrznych. Gmina Hrubieszów jako lider i wnioskodawca złożyła projekt pt.: „Lepsze Jutro – program aktywizacji społecznej mieszkańców Gminy Hrubieszów i Gminy Mircze”. Projekt uzyskał pozytywną rekomendację, a zrealizowane działania zapoczątkowały właściwy proces budowania formalnego partnerstwa, </w:t>
      </w:r>
      <w:r w:rsidR="003D4537">
        <w:rPr>
          <w:rFonts w:ascii="Times New Roman" w:hAnsi="Times New Roman" w:cs="Times New Roman"/>
        </w:rPr>
        <w:br/>
      </w:r>
      <w:r w:rsidRPr="000A7659">
        <w:rPr>
          <w:rFonts w:ascii="Times New Roman" w:hAnsi="Times New Roman" w:cs="Times New Roman"/>
        </w:rPr>
        <w:t xml:space="preserve">w wyniku którego miała powstać Zintegrowana Strategia </w:t>
      </w:r>
      <w:r w:rsidR="00E61668" w:rsidRPr="000A7659">
        <w:rPr>
          <w:rFonts w:ascii="Times New Roman" w:hAnsi="Times New Roman" w:cs="Times New Roman"/>
        </w:rPr>
        <w:t xml:space="preserve">Rozwoju </w:t>
      </w:r>
      <w:r w:rsidRPr="000A7659">
        <w:rPr>
          <w:rFonts w:ascii="Times New Roman" w:hAnsi="Times New Roman" w:cs="Times New Roman"/>
        </w:rPr>
        <w:t>Obszarów Wiejskich obu gmin oraz Lokalna Grupa Działania, posiadająca osobowość prawną i skupiającą partnerów trzech sektorów: publicznego, społecznego i gospodarczego.</w:t>
      </w:r>
      <w:r w:rsidR="00DB1416" w:rsidRPr="000A7659">
        <w:rPr>
          <w:rFonts w:ascii="Times New Roman" w:hAnsi="Times New Roman" w:cs="Times New Roman"/>
        </w:rPr>
        <w:t xml:space="preserve"> </w:t>
      </w:r>
      <w:r w:rsidR="00275C9C" w:rsidRPr="000A7659">
        <w:rPr>
          <w:rFonts w:ascii="Times New Roman" w:hAnsi="Times New Roman" w:cs="Times New Roman"/>
        </w:rPr>
        <w:t xml:space="preserve">Partnerstwo zostało sformalizowane 24 lutego 2006 roku, podczas walnego </w:t>
      </w:r>
      <w:r w:rsidR="00E61668" w:rsidRPr="000A7659">
        <w:rPr>
          <w:rFonts w:ascii="Times New Roman" w:hAnsi="Times New Roman" w:cs="Times New Roman"/>
        </w:rPr>
        <w:t>zebrania</w:t>
      </w:r>
      <w:r w:rsidR="00275C9C" w:rsidRPr="000A7659">
        <w:rPr>
          <w:rFonts w:ascii="Times New Roman" w:hAnsi="Times New Roman" w:cs="Times New Roman"/>
        </w:rPr>
        <w:t xml:space="preserve"> członków Stowarzyszenia. Og</w:t>
      </w:r>
      <w:r w:rsidR="00B46408">
        <w:rPr>
          <w:rFonts w:ascii="Times New Roman" w:hAnsi="Times New Roman" w:cs="Times New Roman"/>
        </w:rPr>
        <w:t>ólna liczba członków wyniosła 57</w:t>
      </w:r>
      <w:r w:rsidR="00275C9C" w:rsidRPr="000A7659">
        <w:rPr>
          <w:rFonts w:ascii="Times New Roman" w:hAnsi="Times New Roman" w:cs="Times New Roman"/>
        </w:rPr>
        <w:t xml:space="preserve">, reprezentowali oni sektor publiczny, sektor społeczny i sektor gospodarczy. Podczas walnego </w:t>
      </w:r>
      <w:r w:rsidR="00E61668" w:rsidRPr="000A7659">
        <w:rPr>
          <w:rFonts w:ascii="Times New Roman" w:hAnsi="Times New Roman" w:cs="Times New Roman"/>
        </w:rPr>
        <w:t>zebrania</w:t>
      </w:r>
      <w:r w:rsidR="00275C9C" w:rsidRPr="000A7659">
        <w:rPr>
          <w:rFonts w:ascii="Times New Roman" w:hAnsi="Times New Roman" w:cs="Times New Roman"/>
        </w:rPr>
        <w:t xml:space="preserve"> wybrano władze stowarzyszenia: Zarząd i Komisję rewizyjną. </w:t>
      </w:r>
      <w:r w:rsidR="00275C9C" w:rsidRPr="00255794">
        <w:rPr>
          <w:rFonts w:ascii="Times New Roman" w:hAnsi="Times New Roman" w:cs="Times New Roman"/>
        </w:rPr>
        <w:t>Zarząd liczył 12 członków, z</w:t>
      </w:r>
      <w:r w:rsidR="00275C9C" w:rsidRPr="000A7659">
        <w:rPr>
          <w:rFonts w:ascii="Times New Roman" w:hAnsi="Times New Roman" w:cs="Times New Roman"/>
        </w:rPr>
        <w:t xml:space="preserve"> czego ponad połowa to przedstawiciele sektora organizacji pozarządowych, a dodatkowo ponad 50% </w:t>
      </w:r>
      <w:r w:rsidR="00275C9C" w:rsidRPr="000A7659">
        <w:rPr>
          <w:rFonts w:ascii="Times New Roman" w:hAnsi="Times New Roman" w:cs="Times New Roman"/>
        </w:rPr>
        <w:lastRenderedPageBreak/>
        <w:t xml:space="preserve">członków stanowiły kobiety. Powołano </w:t>
      </w:r>
      <w:r w:rsidR="00275C9C" w:rsidRPr="000A7659">
        <w:rPr>
          <w:rFonts w:ascii="Times New Roman" w:hAnsi="Times New Roman" w:cs="Times New Roman"/>
          <w:b/>
        </w:rPr>
        <w:t>Stowarzyszenie Hrubieszowsko – Mireckie „Lepsze Jutro” Lokalna Grupa Działania</w:t>
      </w:r>
      <w:r w:rsidR="00275C9C" w:rsidRPr="000A7659">
        <w:rPr>
          <w:rFonts w:ascii="Times New Roman" w:hAnsi="Times New Roman" w:cs="Times New Roman"/>
        </w:rPr>
        <w:t>.</w:t>
      </w:r>
      <w:r w:rsidR="00483410" w:rsidRPr="000A7659">
        <w:rPr>
          <w:rFonts w:ascii="Times New Roman" w:hAnsi="Times New Roman" w:cs="Times New Roman"/>
        </w:rPr>
        <w:t xml:space="preserve"> Jego rejestracja w Krajowym Rejestrze Sadowym nastąpiła 18 maja 2006 roku.</w:t>
      </w:r>
      <w:r w:rsidR="00974D8F" w:rsidRPr="000A7659">
        <w:rPr>
          <w:rFonts w:ascii="Times New Roman" w:hAnsi="Times New Roman" w:cs="Times New Roman"/>
        </w:rPr>
        <w:t xml:space="preserve"> </w:t>
      </w:r>
    </w:p>
    <w:p w14:paraId="1B07BC47" w14:textId="77777777" w:rsidR="0001091D" w:rsidRPr="000A7659" w:rsidRDefault="0001091D"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Ważnym działaniem w umocnieniu istniejącego partnerstwa była realizacja w okresie marzec 2007 </w:t>
      </w:r>
      <w:r w:rsidR="00484D49" w:rsidRPr="000A7659">
        <w:rPr>
          <w:rFonts w:ascii="Times New Roman" w:hAnsi="Times New Roman" w:cs="Times New Roman"/>
        </w:rPr>
        <w:br/>
      </w:r>
      <w:r w:rsidRPr="000A7659">
        <w:rPr>
          <w:rFonts w:ascii="Times New Roman" w:hAnsi="Times New Roman" w:cs="Times New Roman"/>
        </w:rPr>
        <w:t xml:space="preserve">– sierpień 2007 projektu pt. „Śladami Gotów – Pradzieje Ziemi Hrubieszowskiej Elementem Europejskiego Dziedzictwa Kulturowego” w ramach Sektorowego Programu Operacyjnego Rolnictwo na lata 2004-2006, działanie 2.7, Pilotażowy Program Leader+, Schemat II, który </w:t>
      </w:r>
      <w:r w:rsidR="00075D3C" w:rsidRPr="000A7659">
        <w:rPr>
          <w:rFonts w:ascii="Times New Roman" w:hAnsi="Times New Roman" w:cs="Times New Roman"/>
        </w:rPr>
        <w:t>stanowił faktyczną implementację</w:t>
      </w:r>
      <w:r w:rsidRPr="000A7659">
        <w:rPr>
          <w:rFonts w:ascii="Times New Roman" w:hAnsi="Times New Roman" w:cs="Times New Roman"/>
        </w:rPr>
        <w:t xml:space="preserve"> jednego z celów ZSROW, jakim było wykorzystanie dziedzictwa kulturowego gmin Hrubieszów i Mircze. Na tej bazie wykorzystano bogactwa archeologicznego wsi Masłomęcz i istniejącej na jej terenie w okresie II – IV wieku naszej ery cywilizacji gockiej. Ważnym doświadczeniem dla stowarzyszenia była także realizacja projektu „Młodzieżowa świetlica Internetowa”, finansowanego z Funduszu Inicjatyw Obywatelskich Ministerstwa Pracy i Polityki Społecznej. W jego ramach w okresie wrzesień 2007 – grudzień 2007 przeszkolono 90 osób z Gminy Hrubieszów w zakresie obsługi komputera, tworzenia portali internetowych i zajęć dziennikarskich. Utworzono dziewięć młodzieżowych świetlic internetowych na bazie świetlic wiejskich, w których młodzi przeszkoleni ludzie prowadzili zajęcia aktywizacyjne dla swoich mieszkańców. Innym efektem projektu było utworzenie dziewięciu stron internetowych sołectw z Gminy Hrubieszów.</w:t>
      </w:r>
    </w:p>
    <w:p w14:paraId="12CEB0FC" w14:textId="77777777" w:rsidR="0001091D" w:rsidRPr="000A7659" w:rsidRDefault="00990248"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Kolejnym działaniem kształtującym i umacniającym partnerstwo był projekt „Życie w krainie Gotów – promocja i odtwarzanie dziedzictwa kulturowego wsi Masłomęcz”, realizowany w okresie sierpień </w:t>
      </w:r>
      <w:r w:rsidR="00BC77C4" w:rsidRPr="000A7659">
        <w:rPr>
          <w:rFonts w:ascii="Times New Roman" w:hAnsi="Times New Roman" w:cs="Times New Roman"/>
        </w:rPr>
        <w:t>– październik 2008</w:t>
      </w:r>
      <w:r w:rsidRPr="000A7659">
        <w:rPr>
          <w:rFonts w:ascii="Times New Roman" w:hAnsi="Times New Roman" w:cs="Times New Roman"/>
        </w:rPr>
        <w:t xml:space="preserve"> który był finansowany także z Funduszu Inicjatyw Obywatelskich Ministerstwa Pracy i Polityki Społecznej. Polegał on na odtworzeniu elementów codziennego życia Gotów, mieszkańców Masłomęcza z okresu II-IV wiek naszej ery. W wyniku podjętych działań przeszkolono 20 beneficjentów z zakresów obrzędowości</w:t>
      </w:r>
      <w:r w:rsidR="00953D67" w:rsidRPr="000A7659">
        <w:rPr>
          <w:rFonts w:ascii="Times New Roman" w:hAnsi="Times New Roman" w:cs="Times New Roman"/>
        </w:rPr>
        <w:t xml:space="preserve"> </w:t>
      </w:r>
      <w:r w:rsidRPr="000A7659">
        <w:rPr>
          <w:rFonts w:ascii="Times New Roman" w:hAnsi="Times New Roman" w:cs="Times New Roman"/>
        </w:rPr>
        <w:t xml:space="preserve">i rzemiosła Gotów, co doprowadziło do powstania międzypokoleniowej grupy odtwarzającej życie Gotów. Należy podkreślić, </w:t>
      </w:r>
      <w:r w:rsidR="003D4537">
        <w:rPr>
          <w:rFonts w:ascii="Times New Roman" w:hAnsi="Times New Roman" w:cs="Times New Roman"/>
        </w:rPr>
        <w:br/>
      </w:r>
      <w:r w:rsidRPr="000A7659">
        <w:rPr>
          <w:rFonts w:ascii="Times New Roman" w:hAnsi="Times New Roman" w:cs="Times New Roman"/>
        </w:rPr>
        <w:t>iż oddziaływanie projektu było znaczące, gdyż pozostałe sołectwa z Gminy Hrubieszów i organizacje pozarządowe podjęły działania mające na celu wykorzystanie własnego dziedzictwa kulturowego jako podstawy tworzenia wiosek</w:t>
      </w:r>
      <w:r w:rsidR="00953D67" w:rsidRPr="000A7659">
        <w:rPr>
          <w:rFonts w:ascii="Times New Roman" w:hAnsi="Times New Roman" w:cs="Times New Roman"/>
        </w:rPr>
        <w:t xml:space="preserve"> </w:t>
      </w:r>
      <w:r w:rsidRPr="000A7659">
        <w:rPr>
          <w:rFonts w:ascii="Times New Roman" w:hAnsi="Times New Roman" w:cs="Times New Roman"/>
        </w:rPr>
        <w:t>tematycznych.</w:t>
      </w:r>
    </w:p>
    <w:p w14:paraId="1E686813" w14:textId="77777777" w:rsidR="0001091D" w:rsidRPr="000A7659" w:rsidRDefault="0001091D"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Duża aktywność stowarzyszenia, skutecznie </w:t>
      </w:r>
      <w:r w:rsidR="00F70D51" w:rsidRPr="000A7659">
        <w:rPr>
          <w:rFonts w:ascii="Times New Roman" w:hAnsi="Times New Roman" w:cs="Times New Roman"/>
        </w:rPr>
        <w:t>wdrażane</w:t>
      </w:r>
      <w:r w:rsidRPr="000A7659">
        <w:rPr>
          <w:rFonts w:ascii="Times New Roman" w:hAnsi="Times New Roman" w:cs="Times New Roman"/>
        </w:rPr>
        <w:t xml:space="preserve"> projekty a także realizacja działań promujących ideę partnerstwa przyniosły w 2008 roku efekt w postaci </w:t>
      </w:r>
      <w:r w:rsidR="00075D3C" w:rsidRPr="000A7659">
        <w:rPr>
          <w:rFonts w:ascii="Times New Roman" w:hAnsi="Times New Roman" w:cs="Times New Roman"/>
        </w:rPr>
        <w:t>przystąpienia</w:t>
      </w:r>
      <w:r w:rsidRPr="000A7659">
        <w:rPr>
          <w:rFonts w:ascii="Times New Roman" w:hAnsi="Times New Roman" w:cs="Times New Roman"/>
        </w:rPr>
        <w:t xml:space="preserve"> kolejnych </w:t>
      </w:r>
      <w:r w:rsidR="00075D3C" w:rsidRPr="000A7659">
        <w:rPr>
          <w:rFonts w:ascii="Times New Roman" w:hAnsi="Times New Roman" w:cs="Times New Roman"/>
        </w:rPr>
        <w:t>sześciu</w:t>
      </w:r>
      <w:r w:rsidRPr="000A7659">
        <w:rPr>
          <w:rFonts w:ascii="Times New Roman" w:hAnsi="Times New Roman" w:cs="Times New Roman"/>
        </w:rPr>
        <w:t xml:space="preserve"> gmin do Stowarzyszenia oraz przedstawicieli innych sektorów (organizacje pozarządowe i przedsiębiorcy).</w:t>
      </w:r>
    </w:p>
    <w:p w14:paraId="266D610B" w14:textId="77777777" w:rsidR="00953D67" w:rsidRPr="000A7659" w:rsidRDefault="00953D67" w:rsidP="00DC71D3">
      <w:pPr>
        <w:pStyle w:val="Bezodstpw"/>
        <w:jc w:val="both"/>
        <w:rPr>
          <w:rFonts w:ascii="Times New Roman" w:hAnsi="Times New Roman" w:cs="Times New Roman"/>
        </w:rPr>
      </w:pPr>
      <w:r w:rsidRPr="000A7659">
        <w:rPr>
          <w:rFonts w:ascii="Times New Roman" w:hAnsi="Times New Roman" w:cs="Times New Roman"/>
        </w:rPr>
        <w:t>Głównym kierunkiem działań LGD od początku nowego okresu programowania było opracowanie</w:t>
      </w:r>
      <w:r w:rsidR="00484D49" w:rsidRPr="000A7659">
        <w:rPr>
          <w:rFonts w:ascii="Times New Roman" w:hAnsi="Times New Roman" w:cs="Times New Roman"/>
        </w:rPr>
        <w:t>,</w:t>
      </w:r>
      <w:r w:rsidRPr="000A7659">
        <w:rPr>
          <w:rFonts w:ascii="Times New Roman" w:hAnsi="Times New Roman" w:cs="Times New Roman"/>
        </w:rPr>
        <w:t xml:space="preserve"> </w:t>
      </w:r>
      <w:r w:rsidR="00484D49" w:rsidRPr="000A7659">
        <w:rPr>
          <w:rFonts w:ascii="Times New Roman" w:hAnsi="Times New Roman" w:cs="Times New Roman"/>
        </w:rPr>
        <w:br/>
      </w:r>
      <w:r w:rsidRPr="000A7659">
        <w:rPr>
          <w:rFonts w:ascii="Times New Roman" w:hAnsi="Times New Roman" w:cs="Times New Roman"/>
        </w:rPr>
        <w:t xml:space="preserve">a następnie </w:t>
      </w:r>
      <w:r w:rsidRPr="000A7659">
        <w:rPr>
          <w:rFonts w:ascii="Times New Roman" w:hAnsi="Times New Roman" w:cs="Times New Roman"/>
          <w:b/>
        </w:rPr>
        <w:t>realizacja Lokalnej Strategii Rozwoju zgodnie z procedurami określonymi dla Osi IV LEADER Programu Rozwoju Obszarów Wiejskich na lata 2007-2013</w:t>
      </w:r>
      <w:r w:rsidRPr="000A7659">
        <w:rPr>
          <w:rFonts w:ascii="Times New Roman" w:hAnsi="Times New Roman" w:cs="Times New Roman"/>
        </w:rPr>
        <w:t>.</w:t>
      </w:r>
      <w:r w:rsidR="005E6F1A" w:rsidRPr="000A7659">
        <w:rPr>
          <w:rFonts w:ascii="Times New Roman" w:hAnsi="Times New Roman" w:cs="Times New Roman"/>
        </w:rPr>
        <w:t xml:space="preserve"> W proces jej przygotowywania zaangażowane były wszystkie podmioty mające istotny wpływ na rozwój obszaru objętego planowaniem. W pracach brali udział przedstawiciele różnych środowisk lokalnych oraz przedstawiciele wszystkich gmin z obszaru LGD. W celu umożliwienia udziału w procesie tworzenia LSR mieszkańcom obszaru LGD, zorganizowano spotkania informacyjne, przeprowadzono także badania ankietowe. Zadania te realizowane były w miesiącach czerwiec – wrzesień 2008 roku.</w:t>
      </w:r>
    </w:p>
    <w:p w14:paraId="4D30A90E" w14:textId="77777777" w:rsidR="009D5E30" w:rsidRPr="000A7659" w:rsidRDefault="009D5E30" w:rsidP="00F241A8">
      <w:pPr>
        <w:pStyle w:val="Bezodstpw"/>
        <w:ind w:firstLine="708"/>
        <w:jc w:val="both"/>
        <w:rPr>
          <w:rFonts w:ascii="Times New Roman" w:hAnsi="Times New Roman" w:cs="Times New Roman"/>
        </w:rPr>
      </w:pPr>
      <w:r w:rsidRPr="000A7659">
        <w:rPr>
          <w:rFonts w:ascii="Times New Roman" w:hAnsi="Times New Roman" w:cs="Times New Roman"/>
        </w:rPr>
        <w:t>Po podpisaniu umowy o dofinansowanie realizacji LSR, przystąpiono do realizacji przyjętych założeń strategicznych. Przeprowadzono nabory dotyczące następujących działań objętych PROW na lata 2007-2013:</w:t>
      </w:r>
      <w:r w:rsidR="00DD2BF1" w:rsidRPr="000A7659">
        <w:rPr>
          <w:rFonts w:ascii="Times New Roman" w:hAnsi="Times New Roman" w:cs="Times New Roman"/>
        </w:rPr>
        <w:t xml:space="preserve"> </w:t>
      </w:r>
      <w:r w:rsidR="00075D3C" w:rsidRPr="000A7659">
        <w:rPr>
          <w:rFonts w:ascii="Times New Roman" w:hAnsi="Times New Roman" w:cs="Times New Roman"/>
        </w:rPr>
        <w:t>O</w:t>
      </w:r>
      <w:r w:rsidRPr="000A7659">
        <w:rPr>
          <w:rFonts w:ascii="Times New Roman" w:hAnsi="Times New Roman" w:cs="Times New Roman"/>
        </w:rPr>
        <w:t>dnowa i rozwój wsi,</w:t>
      </w:r>
      <w:r w:rsidR="00DD2BF1" w:rsidRPr="000A7659">
        <w:rPr>
          <w:rFonts w:ascii="Times New Roman" w:hAnsi="Times New Roman" w:cs="Times New Roman"/>
        </w:rPr>
        <w:t xml:space="preserve"> </w:t>
      </w:r>
      <w:r w:rsidRPr="000A7659">
        <w:rPr>
          <w:rFonts w:ascii="Times New Roman" w:hAnsi="Times New Roman" w:cs="Times New Roman"/>
        </w:rPr>
        <w:t>Różnicowanie w kierunku działalności nierolniczej,</w:t>
      </w:r>
      <w:r w:rsidR="00DD2BF1" w:rsidRPr="000A7659">
        <w:rPr>
          <w:rFonts w:ascii="Times New Roman" w:hAnsi="Times New Roman" w:cs="Times New Roman"/>
        </w:rPr>
        <w:t xml:space="preserve"> </w:t>
      </w:r>
      <w:r w:rsidRPr="000A7659">
        <w:rPr>
          <w:rFonts w:ascii="Times New Roman" w:hAnsi="Times New Roman" w:cs="Times New Roman"/>
        </w:rPr>
        <w:t>Tworzenie i rozwój mikroprzedsiębiorstw,</w:t>
      </w:r>
      <w:r w:rsidR="00DD2BF1" w:rsidRPr="000A7659">
        <w:rPr>
          <w:rFonts w:ascii="Times New Roman" w:hAnsi="Times New Roman" w:cs="Times New Roman"/>
        </w:rPr>
        <w:t xml:space="preserve"> </w:t>
      </w:r>
      <w:r w:rsidRPr="000A7659">
        <w:rPr>
          <w:rFonts w:ascii="Times New Roman" w:hAnsi="Times New Roman" w:cs="Times New Roman"/>
        </w:rPr>
        <w:t>Małe projekt</w:t>
      </w:r>
      <w:r w:rsidR="00D80E55" w:rsidRPr="000A7659">
        <w:rPr>
          <w:rFonts w:ascii="Times New Roman" w:hAnsi="Times New Roman" w:cs="Times New Roman"/>
        </w:rPr>
        <w:t>y</w:t>
      </w:r>
      <w:r w:rsidRPr="000A7659">
        <w:rPr>
          <w:rFonts w:ascii="Times New Roman" w:hAnsi="Times New Roman" w:cs="Times New Roman"/>
        </w:rPr>
        <w:t>.</w:t>
      </w:r>
    </w:p>
    <w:p w14:paraId="5ED2518E" w14:textId="77777777" w:rsidR="005456F8" w:rsidRPr="000A7659" w:rsidRDefault="005456F8" w:rsidP="00F241A8">
      <w:pPr>
        <w:pStyle w:val="Bezodstpw"/>
        <w:ind w:firstLine="708"/>
        <w:jc w:val="both"/>
        <w:rPr>
          <w:rFonts w:ascii="Times New Roman" w:hAnsi="Times New Roman" w:cs="Times New Roman"/>
        </w:rPr>
      </w:pPr>
      <w:r w:rsidRPr="000A7659">
        <w:rPr>
          <w:rFonts w:ascii="Times New Roman" w:hAnsi="Times New Roman" w:cs="Times New Roman"/>
        </w:rPr>
        <w:t>LGD wspólnie ze Stowarzyszeniem Lokalna Grupa Działania „Ziemi Chełmskiej” oraz Lokalną Grupą Działania „Nasze Roztocze” opracowała projekt współpracy pn. „Między Bugiem a Wieprzem”, który był wdrażany od maja 2013 roku do kwietnia 2014 roku. Jego celem był wzrost zainteresowania ofertą turystyczną Roztocza i terenów nadbużańskich poprzez przygotowanie i realizację kampanii promującej walory turystyczne obszaru objętego projektem. W ramach operacji wykonano serwis internetowy całego obszaru objętego operacją, wydano folder “Między Bugiem</w:t>
      </w:r>
      <w:r w:rsidR="00075D3C" w:rsidRPr="000A7659">
        <w:rPr>
          <w:rFonts w:ascii="Times New Roman" w:hAnsi="Times New Roman" w:cs="Times New Roman"/>
        </w:rPr>
        <w:t xml:space="preserve"> </w:t>
      </w:r>
      <w:r w:rsidRPr="000A7659">
        <w:rPr>
          <w:rFonts w:ascii="Times New Roman" w:hAnsi="Times New Roman" w:cs="Times New Roman"/>
        </w:rPr>
        <w:t>a Wieprzem” oraz wyprodukowano dwa spoty reklamowe, które zostały  wyemitowane w pięciu stacjach telewizji regionalnych: Łódź, Katowice,  Rzeszów i Kielce. Całkowite koszty realizacji operacji wyniosły 201 411,80 zł.</w:t>
      </w:r>
    </w:p>
    <w:p w14:paraId="458F9BC3" w14:textId="77777777" w:rsidR="0047594D" w:rsidRPr="000A7659" w:rsidRDefault="005456F8" w:rsidP="00F241A8">
      <w:pPr>
        <w:pStyle w:val="Bezodstpw"/>
        <w:ind w:firstLine="708"/>
        <w:jc w:val="both"/>
        <w:rPr>
          <w:rFonts w:ascii="Times New Roman" w:hAnsi="Times New Roman" w:cs="Times New Roman"/>
        </w:rPr>
      </w:pPr>
      <w:r w:rsidRPr="000A7659">
        <w:rPr>
          <w:rFonts w:ascii="Times New Roman" w:hAnsi="Times New Roman" w:cs="Times New Roman"/>
        </w:rPr>
        <w:t>W ramach projektów współpracy w latach 2014-2015 Stowarzyszenie Hrubieszowskie „Lepsze Jutro” Lokalna Grupa Działania realizowała także op</w:t>
      </w:r>
      <w:r w:rsidR="002E7ECB" w:rsidRPr="000A7659">
        <w:rPr>
          <w:rFonts w:ascii="Times New Roman" w:hAnsi="Times New Roman" w:cs="Times New Roman"/>
        </w:rPr>
        <w:t>erację pt. „Akademia Umiejętności</w:t>
      </w:r>
      <w:r w:rsidRPr="000A7659">
        <w:rPr>
          <w:rFonts w:ascii="Times New Roman" w:hAnsi="Times New Roman" w:cs="Times New Roman"/>
        </w:rPr>
        <w:t xml:space="preserve"> Regionalnych Artystów Lokalnych Grup Działania”. Partnerem projektu była Lokalna Grupa Działania „Owocowy Szlak” w Opolu Lubelskim. Celem projektu było zwiększenie atrakcyjności turystycznej obszaru obu LGD poprzez zachowanie, ochronę i promocję produktów regionalnych i lokalnych poprzez: utworzenie strony internetowej, tłumaczenie strony na język angielski, zakup roll-up, wykonanie filmu promocyjnego, duplikację płyty DVD, opracowanie </w:t>
      </w:r>
      <w:r w:rsidR="00FB1849">
        <w:rPr>
          <w:rFonts w:ascii="Times New Roman" w:hAnsi="Times New Roman" w:cs="Times New Roman"/>
        </w:rPr>
        <w:br/>
      </w:r>
      <w:r w:rsidRPr="000A7659">
        <w:rPr>
          <w:rFonts w:ascii="Times New Roman" w:hAnsi="Times New Roman" w:cs="Times New Roman"/>
        </w:rPr>
        <w:t>i wydruk publikacji, opracowanie i wydruk ulotek promocyjnych, organizację w</w:t>
      </w:r>
      <w:r w:rsidR="002E7ECB" w:rsidRPr="000A7659">
        <w:rPr>
          <w:rFonts w:ascii="Times New Roman" w:hAnsi="Times New Roman" w:cs="Times New Roman"/>
        </w:rPr>
        <w:t>yjazdów na t</w:t>
      </w:r>
      <w:r w:rsidRPr="000A7659">
        <w:rPr>
          <w:rFonts w:ascii="Times New Roman" w:hAnsi="Times New Roman" w:cs="Times New Roman"/>
        </w:rPr>
        <w:t xml:space="preserve">argi do Warszawy </w:t>
      </w:r>
      <w:r w:rsidR="00FB1849">
        <w:rPr>
          <w:rFonts w:ascii="Times New Roman" w:hAnsi="Times New Roman" w:cs="Times New Roman"/>
        </w:rPr>
        <w:br/>
      </w:r>
      <w:r w:rsidRPr="000A7659">
        <w:rPr>
          <w:rFonts w:ascii="Times New Roman" w:hAnsi="Times New Roman" w:cs="Times New Roman"/>
        </w:rPr>
        <w:t>i Cho</w:t>
      </w:r>
      <w:r w:rsidR="002E7ECB" w:rsidRPr="000A7659">
        <w:rPr>
          <w:rFonts w:ascii="Times New Roman" w:hAnsi="Times New Roman" w:cs="Times New Roman"/>
        </w:rPr>
        <w:t xml:space="preserve">rzowa, organizację warsztatów. </w:t>
      </w:r>
      <w:r w:rsidRPr="000A7659">
        <w:rPr>
          <w:rFonts w:ascii="Times New Roman" w:hAnsi="Times New Roman" w:cs="Times New Roman"/>
        </w:rPr>
        <w:t>Całkowita wartość projektu wynosi: 161366,05  zł.</w:t>
      </w:r>
    </w:p>
    <w:p w14:paraId="31576640" w14:textId="77777777" w:rsidR="005456F8" w:rsidRPr="000A7659" w:rsidRDefault="005456F8" w:rsidP="00AD43CC">
      <w:pPr>
        <w:pStyle w:val="Bezodstpw"/>
        <w:jc w:val="both"/>
        <w:rPr>
          <w:rFonts w:ascii="Times New Roman" w:hAnsi="Times New Roman" w:cs="Times New Roman"/>
        </w:rPr>
      </w:pPr>
    </w:p>
    <w:p w14:paraId="00FA7A00" w14:textId="77777777" w:rsidR="001D11E6" w:rsidRPr="000A7659" w:rsidRDefault="00D263CC" w:rsidP="00AD43CC">
      <w:pPr>
        <w:pStyle w:val="Bezodstpw"/>
        <w:jc w:val="both"/>
        <w:rPr>
          <w:rFonts w:ascii="Times New Roman" w:hAnsi="Times New Roman" w:cs="Times New Roman"/>
        </w:rPr>
      </w:pPr>
      <w:r w:rsidRPr="000A7659">
        <w:rPr>
          <w:rFonts w:ascii="Times New Roman" w:hAnsi="Times New Roman" w:cs="Times New Roman"/>
        </w:rPr>
        <w:t xml:space="preserve">Ponad dziesięcioletni okres funkcjonowania partnerstwa oraz realizacja licznych inicjatyw społeczno </w:t>
      </w:r>
      <w:r w:rsidR="00484D49" w:rsidRPr="000A7659">
        <w:rPr>
          <w:rFonts w:ascii="Times New Roman" w:hAnsi="Times New Roman" w:cs="Times New Roman"/>
        </w:rPr>
        <w:br/>
      </w:r>
      <w:r w:rsidRPr="000A7659">
        <w:rPr>
          <w:rFonts w:ascii="Times New Roman" w:hAnsi="Times New Roman" w:cs="Times New Roman"/>
        </w:rPr>
        <w:t xml:space="preserve">– gospodarczych umożliwił członkom i pracownikom stowarzyszenia nabycie umiejętności </w:t>
      </w:r>
      <w:r w:rsidR="00484D49" w:rsidRPr="000A7659">
        <w:rPr>
          <w:rFonts w:ascii="Times New Roman" w:hAnsi="Times New Roman" w:cs="Times New Roman"/>
        </w:rPr>
        <w:br/>
      </w:r>
      <w:r w:rsidR="002E7ECB" w:rsidRPr="000A7659">
        <w:rPr>
          <w:rFonts w:ascii="Times New Roman" w:hAnsi="Times New Roman" w:cs="Times New Roman"/>
        </w:rPr>
        <w:t xml:space="preserve">i zgromadzenia doświadczeń </w:t>
      </w:r>
      <w:r w:rsidRPr="000A7659">
        <w:rPr>
          <w:rFonts w:ascii="Times New Roman" w:hAnsi="Times New Roman" w:cs="Times New Roman"/>
        </w:rPr>
        <w:t>w następującym zakresie:</w:t>
      </w:r>
    </w:p>
    <w:p w14:paraId="2426EFD3" w14:textId="77777777"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planowania strategicznego w oparciu o współpracę ze społecznością lokalną,</w:t>
      </w:r>
    </w:p>
    <w:p w14:paraId="04CB305F" w14:textId="77777777"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lastRenderedPageBreak/>
        <w:t>organizacji i wdrażania przedsięwzięć określonych w planie strategicznym,</w:t>
      </w:r>
    </w:p>
    <w:p w14:paraId="020B6CC4" w14:textId="77777777"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monitoringu i ewaluacji przedsięwzięć prorozwojowych,</w:t>
      </w:r>
    </w:p>
    <w:p w14:paraId="0B585889" w14:textId="77777777" w:rsidR="00D263CC" w:rsidRPr="000A7659" w:rsidRDefault="00D263CC" w:rsidP="00B713AE">
      <w:pPr>
        <w:pStyle w:val="Bezodstpw"/>
        <w:numPr>
          <w:ilvl w:val="0"/>
          <w:numId w:val="28"/>
        </w:numPr>
        <w:jc w:val="both"/>
        <w:rPr>
          <w:rFonts w:ascii="Times New Roman" w:hAnsi="Times New Roman" w:cs="Times New Roman"/>
        </w:rPr>
      </w:pPr>
      <w:r w:rsidRPr="000A7659">
        <w:rPr>
          <w:rFonts w:ascii="Times New Roman" w:hAnsi="Times New Roman" w:cs="Times New Roman"/>
        </w:rPr>
        <w:t>współpracy z innymi partnerami w ram</w:t>
      </w:r>
      <w:r w:rsidR="002E7ECB" w:rsidRPr="000A7659">
        <w:rPr>
          <w:rFonts w:ascii="Times New Roman" w:hAnsi="Times New Roman" w:cs="Times New Roman"/>
        </w:rPr>
        <w:t>ach wspólnie wyznaczonych celów.</w:t>
      </w:r>
    </w:p>
    <w:p w14:paraId="574939E1" w14:textId="77777777" w:rsidR="00D263CC" w:rsidRPr="000A7659" w:rsidRDefault="006A685A" w:rsidP="00AD43CC">
      <w:pPr>
        <w:pStyle w:val="Bezodstpw"/>
        <w:jc w:val="both"/>
        <w:rPr>
          <w:rFonts w:ascii="Times New Roman" w:hAnsi="Times New Roman" w:cs="Times New Roman"/>
        </w:rPr>
      </w:pPr>
      <w:r w:rsidRPr="000A7659">
        <w:rPr>
          <w:rFonts w:ascii="Times New Roman" w:hAnsi="Times New Roman" w:cs="Times New Roman"/>
        </w:rPr>
        <w:t>Istotnym osiągnięciem było</w:t>
      </w:r>
      <w:r w:rsidR="00D263CC" w:rsidRPr="000A7659">
        <w:rPr>
          <w:rFonts w:ascii="Times New Roman" w:hAnsi="Times New Roman" w:cs="Times New Roman"/>
        </w:rPr>
        <w:t xml:space="preserve"> uzyskanie wysokiego poziomu integracji partnerów tworzących LGD, który </w:t>
      </w:r>
      <w:r w:rsidR="00E61668" w:rsidRPr="000A7659">
        <w:rPr>
          <w:rFonts w:ascii="Times New Roman" w:hAnsi="Times New Roman" w:cs="Times New Roman"/>
        </w:rPr>
        <w:t>stał się</w:t>
      </w:r>
      <w:r w:rsidRPr="000A7659">
        <w:rPr>
          <w:rFonts w:ascii="Times New Roman" w:hAnsi="Times New Roman" w:cs="Times New Roman"/>
        </w:rPr>
        <w:t xml:space="preserve"> platformą współpracy w latach 2007 – 2013.</w:t>
      </w:r>
    </w:p>
    <w:p w14:paraId="2F3E451C" w14:textId="77777777" w:rsidR="00D263CC" w:rsidRPr="000A7659" w:rsidRDefault="00D263CC" w:rsidP="00AD43CC">
      <w:pPr>
        <w:pStyle w:val="Bezodstpw"/>
        <w:jc w:val="both"/>
        <w:rPr>
          <w:rFonts w:ascii="Times New Roman" w:hAnsi="Times New Roman" w:cs="Times New Roman"/>
        </w:rPr>
      </w:pPr>
    </w:p>
    <w:p w14:paraId="02EE03FD" w14:textId="77777777" w:rsidR="005D42A6" w:rsidRPr="000A7659" w:rsidRDefault="006A685A" w:rsidP="00AD43CC">
      <w:pPr>
        <w:pStyle w:val="Bezodstpw"/>
        <w:jc w:val="both"/>
        <w:rPr>
          <w:rFonts w:ascii="Times New Roman" w:hAnsi="Times New Roman" w:cs="Times New Roman"/>
        </w:rPr>
      </w:pPr>
      <w:r w:rsidRPr="000A7659">
        <w:rPr>
          <w:rFonts w:ascii="Times New Roman" w:hAnsi="Times New Roman" w:cs="Times New Roman"/>
        </w:rPr>
        <w:t>Wskazane powyżej doświadczenia i umiejętności stanowią ważny potencjał LGD, który został</w:t>
      </w:r>
      <w:r w:rsidR="0042408D" w:rsidRPr="000A7659">
        <w:rPr>
          <w:rFonts w:ascii="Times New Roman" w:hAnsi="Times New Roman" w:cs="Times New Roman"/>
        </w:rPr>
        <w:t xml:space="preserve"> wykorzysta</w:t>
      </w:r>
      <w:r w:rsidRPr="000A7659">
        <w:rPr>
          <w:rFonts w:ascii="Times New Roman" w:hAnsi="Times New Roman" w:cs="Times New Roman"/>
        </w:rPr>
        <w:t>ny</w:t>
      </w:r>
      <w:r w:rsidR="0042408D" w:rsidRPr="000A7659">
        <w:rPr>
          <w:rFonts w:ascii="Times New Roman" w:hAnsi="Times New Roman" w:cs="Times New Roman"/>
        </w:rPr>
        <w:t xml:space="preserve"> na etapie opracowania założeń</w:t>
      </w:r>
      <w:r w:rsidRPr="000A7659">
        <w:rPr>
          <w:rFonts w:ascii="Times New Roman" w:hAnsi="Times New Roman" w:cs="Times New Roman"/>
        </w:rPr>
        <w:t xml:space="preserve"> niniejszego dokumentu. Będzie on również</w:t>
      </w:r>
      <w:r w:rsidR="0042408D" w:rsidRPr="000A7659">
        <w:rPr>
          <w:rFonts w:ascii="Times New Roman" w:hAnsi="Times New Roman" w:cs="Times New Roman"/>
        </w:rPr>
        <w:t xml:space="preserve"> podstawą przyszłej współpracy we wdrażaniu nowych inicjatyw społeczno – gospodarczych.</w:t>
      </w:r>
      <w:r w:rsidR="00D263CC" w:rsidRPr="000A7659">
        <w:rPr>
          <w:rFonts w:ascii="Times New Roman" w:hAnsi="Times New Roman" w:cs="Times New Roman"/>
        </w:rPr>
        <w:t xml:space="preserve"> </w:t>
      </w:r>
      <w:r w:rsidR="000E2BB7" w:rsidRPr="000A7659">
        <w:rPr>
          <w:rFonts w:ascii="Times New Roman" w:hAnsi="Times New Roman" w:cs="Times New Roman"/>
        </w:rPr>
        <w:t>Należy podkreślić, iż ewaluacja wdrażania LSR w latach 2007 – 2013 potwierdziła skuteczność zaplanowanych kierunków rozwoju</w:t>
      </w:r>
      <w:r w:rsidR="005D42A6" w:rsidRPr="000A7659">
        <w:rPr>
          <w:rFonts w:ascii="Times New Roman" w:hAnsi="Times New Roman" w:cs="Times New Roman"/>
        </w:rPr>
        <w:t>, co przyczyniło się do:</w:t>
      </w:r>
    </w:p>
    <w:p w14:paraId="001BB8F6" w14:textId="77777777"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zwiększenia poziomu integracji społeczności lokalnej oraz jej aktywności,</w:t>
      </w:r>
    </w:p>
    <w:p w14:paraId="429363C0" w14:textId="77777777"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poprawy jakości i dostępności infrastruktury społecznej,</w:t>
      </w:r>
    </w:p>
    <w:p w14:paraId="2B6697EF" w14:textId="77777777"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pojawienia się nowych inicjatyw społecznych i gospodarczych,</w:t>
      </w:r>
    </w:p>
    <w:p w14:paraId="19DF7794" w14:textId="77777777"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zwiększenia liczby organizacji pozarządowych oraz wzrostu potencjału już istniejących,</w:t>
      </w:r>
    </w:p>
    <w:p w14:paraId="2CFB34BF" w14:textId="77777777" w:rsidR="005D42A6" w:rsidRPr="000A7659" w:rsidRDefault="005D42A6" w:rsidP="00B713AE">
      <w:pPr>
        <w:pStyle w:val="Bezodstpw"/>
        <w:numPr>
          <w:ilvl w:val="0"/>
          <w:numId w:val="29"/>
        </w:numPr>
        <w:jc w:val="both"/>
        <w:rPr>
          <w:rFonts w:ascii="Times New Roman" w:hAnsi="Times New Roman" w:cs="Times New Roman"/>
        </w:rPr>
      </w:pPr>
      <w:r w:rsidRPr="000A7659">
        <w:rPr>
          <w:rFonts w:ascii="Times New Roman" w:hAnsi="Times New Roman" w:cs="Times New Roman"/>
        </w:rPr>
        <w:t>efektywnej promocji obszaru LGD.</w:t>
      </w:r>
    </w:p>
    <w:p w14:paraId="3C233DE8" w14:textId="77777777" w:rsidR="000E2BB7" w:rsidRPr="000A7659" w:rsidRDefault="000E2BB7" w:rsidP="00AD43CC">
      <w:pPr>
        <w:pStyle w:val="Bezodstpw"/>
        <w:jc w:val="both"/>
        <w:rPr>
          <w:rFonts w:ascii="Times New Roman" w:hAnsi="Times New Roman" w:cs="Times New Roman"/>
        </w:rPr>
      </w:pPr>
      <w:r w:rsidRPr="000A7659">
        <w:rPr>
          <w:rFonts w:ascii="Times New Roman" w:hAnsi="Times New Roman" w:cs="Times New Roman"/>
        </w:rPr>
        <w:t xml:space="preserve"> </w:t>
      </w:r>
    </w:p>
    <w:p w14:paraId="2F0AC1CD" w14:textId="77777777" w:rsidR="005D42A6" w:rsidRPr="000A7659" w:rsidRDefault="000C4256" w:rsidP="00AD43CC">
      <w:pPr>
        <w:pStyle w:val="Bezodstpw"/>
        <w:jc w:val="both"/>
        <w:rPr>
          <w:rFonts w:ascii="Times New Roman" w:hAnsi="Times New Roman" w:cs="Times New Roman"/>
        </w:rPr>
      </w:pPr>
      <w:r w:rsidRPr="000A7659">
        <w:rPr>
          <w:rFonts w:ascii="Times New Roman" w:hAnsi="Times New Roman" w:cs="Times New Roman"/>
        </w:rPr>
        <w:t>W związku z powyższym zakłada się, iż inicjatywy społeczno - gospodarcze planowane na kolejne lata, po uwzględnieniu drobnych korekt, będą kontynuacją dotychczas prowadzonych działań rozwojowych.</w:t>
      </w:r>
    </w:p>
    <w:p w14:paraId="4AB9AB1E" w14:textId="77777777" w:rsidR="00713D73" w:rsidRPr="000A7659" w:rsidRDefault="00713D73" w:rsidP="00DC71D3">
      <w:pPr>
        <w:pStyle w:val="Bezodstpw"/>
        <w:jc w:val="both"/>
        <w:rPr>
          <w:rFonts w:ascii="Times New Roman" w:hAnsi="Times New Roman" w:cs="Times New Roman"/>
        </w:rPr>
      </w:pPr>
    </w:p>
    <w:p w14:paraId="4FE668FA" w14:textId="77777777" w:rsidR="00127F8E" w:rsidRPr="000A7659" w:rsidRDefault="00127F8E" w:rsidP="00347A96">
      <w:pPr>
        <w:pStyle w:val="LGD3"/>
      </w:pPr>
      <w:bookmarkStart w:id="5" w:name="_Toc440462532"/>
      <w:r w:rsidRPr="000A7659">
        <w:t>1.3.2. Reprezentatywność LGD</w:t>
      </w:r>
      <w:bookmarkEnd w:id="5"/>
    </w:p>
    <w:p w14:paraId="555618CF" w14:textId="77777777" w:rsidR="00F241A8" w:rsidRDefault="00F241A8" w:rsidP="00DC71D3">
      <w:pPr>
        <w:pStyle w:val="Bezodstpw"/>
        <w:jc w:val="both"/>
        <w:rPr>
          <w:rFonts w:ascii="Times New Roman" w:hAnsi="Times New Roman" w:cs="Times New Roman"/>
        </w:rPr>
      </w:pPr>
    </w:p>
    <w:p w14:paraId="63029CCE" w14:textId="77777777" w:rsidR="00613F7C" w:rsidRPr="000A7659" w:rsidRDefault="00751ED4" w:rsidP="00DC71D3">
      <w:pPr>
        <w:pStyle w:val="Bezodstpw"/>
        <w:jc w:val="both"/>
        <w:rPr>
          <w:rFonts w:ascii="Times New Roman" w:hAnsi="Times New Roman" w:cs="Times New Roman"/>
        </w:rPr>
      </w:pPr>
      <w:r w:rsidRPr="00F71040">
        <w:rPr>
          <w:rFonts w:ascii="Times New Roman" w:hAnsi="Times New Roman" w:cs="Times New Roman"/>
        </w:rPr>
        <w:t>W skład LG</w:t>
      </w:r>
      <w:r>
        <w:rPr>
          <w:rFonts w:ascii="Times New Roman" w:hAnsi="Times New Roman" w:cs="Times New Roman"/>
        </w:rPr>
        <w:t>D na koniec 2015 roku wchodzi 65</w:t>
      </w:r>
      <w:r w:rsidRPr="00F71040">
        <w:rPr>
          <w:rFonts w:ascii="Times New Roman" w:hAnsi="Times New Roman" w:cs="Times New Roman"/>
        </w:rPr>
        <w:t xml:space="preserve"> członków reprezentujących trzy sektory</w:t>
      </w:r>
      <w:r w:rsidR="00613F7C" w:rsidRPr="000A7659">
        <w:rPr>
          <w:rFonts w:ascii="Times New Roman" w:hAnsi="Times New Roman" w:cs="Times New Roman"/>
        </w:rPr>
        <w:t>:</w:t>
      </w:r>
    </w:p>
    <w:p w14:paraId="76468258" w14:textId="77777777" w:rsidR="00613F7C"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gospodarczy</w:t>
      </w:r>
      <w:r w:rsidRPr="000A7659">
        <w:rPr>
          <w:rFonts w:ascii="Times New Roman" w:hAnsi="Times New Roman" w:cs="Times New Roman"/>
        </w:rPr>
        <w:t xml:space="preserve"> (lokalni przedsiębiorcy i rolnicy)</w:t>
      </w:r>
      <w:r w:rsidR="00384BAF" w:rsidRPr="000A7659">
        <w:rPr>
          <w:rFonts w:ascii="Times New Roman" w:hAnsi="Times New Roman" w:cs="Times New Roman"/>
        </w:rPr>
        <w:t>,</w:t>
      </w:r>
    </w:p>
    <w:p w14:paraId="0A035F4F" w14:textId="77777777" w:rsidR="00384BAF"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społeczny</w:t>
      </w:r>
      <w:r w:rsidRPr="000A7659">
        <w:rPr>
          <w:rFonts w:ascii="Times New Roman" w:hAnsi="Times New Roman" w:cs="Times New Roman"/>
        </w:rPr>
        <w:t xml:space="preserve"> (organizacje pozarządowe i mieszkańcy obszaru LGD</w:t>
      </w:r>
      <w:r w:rsidR="00A1437E" w:rsidRPr="000A7659">
        <w:rPr>
          <w:rFonts w:ascii="Times New Roman" w:hAnsi="Times New Roman" w:cs="Times New Roman"/>
        </w:rPr>
        <w:t>)</w:t>
      </w:r>
      <w:r w:rsidR="00384BAF" w:rsidRPr="000A7659">
        <w:rPr>
          <w:rFonts w:ascii="Times New Roman" w:hAnsi="Times New Roman" w:cs="Times New Roman"/>
        </w:rPr>
        <w:t>,</w:t>
      </w:r>
      <w:r w:rsidR="00A1437E" w:rsidRPr="000A7659">
        <w:rPr>
          <w:rFonts w:ascii="Times New Roman" w:hAnsi="Times New Roman" w:cs="Times New Roman"/>
        </w:rPr>
        <w:t xml:space="preserve"> </w:t>
      </w:r>
    </w:p>
    <w:p w14:paraId="3E6C1E8F" w14:textId="77777777" w:rsidR="00613F7C" w:rsidRPr="000A7659" w:rsidRDefault="00613F7C" w:rsidP="00B713AE">
      <w:pPr>
        <w:pStyle w:val="Bezodstpw"/>
        <w:numPr>
          <w:ilvl w:val="0"/>
          <w:numId w:val="53"/>
        </w:numPr>
        <w:jc w:val="both"/>
        <w:rPr>
          <w:rFonts w:ascii="Times New Roman" w:hAnsi="Times New Roman" w:cs="Times New Roman"/>
        </w:rPr>
      </w:pPr>
      <w:r w:rsidRPr="000A7659">
        <w:rPr>
          <w:rFonts w:ascii="Times New Roman" w:hAnsi="Times New Roman" w:cs="Times New Roman"/>
          <w:b/>
        </w:rPr>
        <w:t>sektor publiczny</w:t>
      </w:r>
      <w:r w:rsidR="000427BE" w:rsidRPr="000A7659">
        <w:rPr>
          <w:rFonts w:ascii="Times New Roman" w:hAnsi="Times New Roman" w:cs="Times New Roman"/>
        </w:rPr>
        <w:t xml:space="preserve"> (jednostka</w:t>
      </w:r>
      <w:r w:rsidRPr="000A7659">
        <w:rPr>
          <w:rFonts w:ascii="Times New Roman" w:hAnsi="Times New Roman" w:cs="Times New Roman"/>
        </w:rPr>
        <w:t xml:space="preserve"> samorządu terytorialnego – gminy).</w:t>
      </w:r>
    </w:p>
    <w:p w14:paraId="54DD2B04" w14:textId="77777777" w:rsidR="00613F7C" w:rsidRPr="000A7659" w:rsidRDefault="00613F7C" w:rsidP="00DC71D3">
      <w:pPr>
        <w:pStyle w:val="Bezodstpw"/>
        <w:jc w:val="both"/>
        <w:rPr>
          <w:rFonts w:ascii="Times New Roman" w:hAnsi="Times New Roman" w:cs="Times New Roman"/>
        </w:rPr>
      </w:pPr>
    </w:p>
    <w:p w14:paraId="43C814D7" w14:textId="77777777" w:rsidR="00751ED4" w:rsidRPr="00F71040" w:rsidRDefault="00751ED4" w:rsidP="00751ED4">
      <w:pPr>
        <w:spacing w:after="0"/>
        <w:jc w:val="both"/>
        <w:rPr>
          <w:rFonts w:ascii="Times New Roman" w:hAnsi="Times New Roman"/>
        </w:rPr>
      </w:pPr>
      <w:r w:rsidRPr="00F71040">
        <w:rPr>
          <w:rFonts w:ascii="Times New Roman" w:hAnsi="Times New Roman"/>
        </w:rPr>
        <w:t xml:space="preserve">Członkowie LGD zapewniają partnerstwo trójsektorowe tak ważne dla inicjatywy LEADER. Daje to szansę na poznanie wzajemnych perspektyw poszczególnych partnerów co skutkuje wypracowaniem lepszych rozwiązań dla obszaru LSR. Liczba reprezentantów poszczególnych sektorów zapewni obiektywne działanie w wielu płaszczyznach i angażowania większej liczby mieszkańców różnych sektorów ważnych dla LGD. Członkostwo reprezentują liczne Stowarzyszenia, przedsiębiorców i rolników i przedstawiciele sektora publicznego. Każda </w:t>
      </w:r>
      <w:r>
        <w:rPr>
          <w:rFonts w:ascii="Times New Roman" w:hAnsi="Times New Roman"/>
        </w:rPr>
        <w:br/>
      </w:r>
      <w:r w:rsidRPr="00F71040">
        <w:rPr>
          <w:rFonts w:ascii="Times New Roman" w:hAnsi="Times New Roman"/>
        </w:rPr>
        <w:t xml:space="preserve">z gmin członkowskich wchodzących w skład LGD posiada swoich przedstawicieli we wszystkich wskazanych wyżej sektorach. Członkami LGD są również grupy defaworyzowane. </w:t>
      </w:r>
    </w:p>
    <w:p w14:paraId="6DD45485" w14:textId="77777777" w:rsidR="00A1437E" w:rsidRPr="000A7659" w:rsidRDefault="00A1437E" w:rsidP="00665D87">
      <w:pPr>
        <w:pStyle w:val="Bezodstpw"/>
        <w:rPr>
          <w:rFonts w:ascii="Times New Roman" w:hAnsi="Times New Roman" w:cs="Times New Roman"/>
        </w:rPr>
      </w:pPr>
    </w:p>
    <w:p w14:paraId="05BB590C" w14:textId="77777777" w:rsidR="00665D87" w:rsidRPr="000A7659" w:rsidRDefault="00175626" w:rsidP="00347A96">
      <w:pPr>
        <w:pStyle w:val="LGD3"/>
      </w:pPr>
      <w:bookmarkStart w:id="6" w:name="_Toc440462533"/>
      <w:r w:rsidRPr="000A7659">
        <w:t>1.3.3. Poziom decyzyjny – R</w:t>
      </w:r>
      <w:r w:rsidR="00127F8E" w:rsidRPr="000A7659">
        <w:t>ada</w:t>
      </w:r>
      <w:bookmarkEnd w:id="6"/>
    </w:p>
    <w:p w14:paraId="7F53D608" w14:textId="77777777" w:rsidR="00127F8E" w:rsidRPr="000A7659" w:rsidRDefault="00127F8E" w:rsidP="007F76D6">
      <w:pPr>
        <w:pStyle w:val="Bezodstpw"/>
        <w:jc w:val="both"/>
        <w:rPr>
          <w:rFonts w:ascii="Times New Roman" w:hAnsi="Times New Roman" w:cs="Times New Roman"/>
        </w:rPr>
      </w:pPr>
    </w:p>
    <w:p w14:paraId="4E46E558" w14:textId="77777777" w:rsidR="00C01940" w:rsidRPr="000A7659" w:rsidRDefault="005365CE" w:rsidP="007F76D6">
      <w:pPr>
        <w:pStyle w:val="Bezodstpw"/>
        <w:jc w:val="both"/>
        <w:rPr>
          <w:rFonts w:ascii="Times New Roman" w:hAnsi="Times New Roman" w:cs="Times New Roman"/>
        </w:rPr>
      </w:pPr>
      <w:r w:rsidRPr="000A7659">
        <w:rPr>
          <w:rFonts w:ascii="Times New Roman" w:hAnsi="Times New Roman" w:cs="Times New Roman"/>
          <w:b/>
        </w:rPr>
        <w:t>Organem decyzyjnym jest Rada</w:t>
      </w:r>
      <w:r w:rsidRPr="000A7659">
        <w:rPr>
          <w:rFonts w:ascii="Times New Roman" w:hAnsi="Times New Roman" w:cs="Times New Roman"/>
        </w:rPr>
        <w:t xml:space="preserve">, wybierana przez Walne Zebranie Członków spośród </w:t>
      </w:r>
      <w:r w:rsidR="007F76D6" w:rsidRPr="000A7659">
        <w:rPr>
          <w:rFonts w:ascii="Times New Roman" w:hAnsi="Times New Roman" w:cs="Times New Roman"/>
        </w:rPr>
        <w:t>partnerów tworzących</w:t>
      </w:r>
      <w:r w:rsidRPr="000A7659">
        <w:rPr>
          <w:rFonts w:ascii="Times New Roman" w:hAnsi="Times New Roman" w:cs="Times New Roman"/>
        </w:rPr>
        <w:t xml:space="preserve"> LGD.</w:t>
      </w:r>
      <w:r w:rsidR="00382B2F" w:rsidRPr="000A7659">
        <w:rPr>
          <w:rFonts w:ascii="Times New Roman" w:hAnsi="Times New Roman" w:cs="Times New Roman"/>
        </w:rPr>
        <w:t xml:space="preserve"> Liczy ona </w:t>
      </w:r>
      <w:r w:rsidRPr="000A7659">
        <w:rPr>
          <w:rFonts w:ascii="Times New Roman" w:hAnsi="Times New Roman" w:cs="Times New Roman"/>
          <w:b/>
        </w:rPr>
        <w:t>minimum 7 członków</w:t>
      </w:r>
      <w:r w:rsidRPr="000A7659">
        <w:rPr>
          <w:rFonts w:ascii="Times New Roman" w:hAnsi="Times New Roman" w:cs="Times New Roman"/>
        </w:rPr>
        <w:t>, w tym Przewodniczącego oraz dwóch Wiceprzewodniczących</w:t>
      </w:r>
      <w:r w:rsidR="007F76D6" w:rsidRPr="000A7659">
        <w:rPr>
          <w:rFonts w:ascii="Times New Roman" w:hAnsi="Times New Roman" w:cs="Times New Roman"/>
        </w:rPr>
        <w:t xml:space="preserve">. </w:t>
      </w:r>
      <w:r w:rsidR="007F76D6" w:rsidRPr="000A7659">
        <w:rPr>
          <w:rFonts w:ascii="Times New Roman" w:hAnsi="Times New Roman" w:cs="Times New Roman"/>
          <w:b/>
        </w:rPr>
        <w:t>W skład Rady wchodzą przedstawiciele wszystkich gmin</w:t>
      </w:r>
      <w:r w:rsidR="007F76D6" w:rsidRPr="000A7659">
        <w:rPr>
          <w:rFonts w:ascii="Times New Roman" w:hAnsi="Times New Roman" w:cs="Times New Roman"/>
        </w:rPr>
        <w:t>, których obszar objęty jest LSR</w:t>
      </w:r>
      <w:r w:rsidR="007F76D6" w:rsidRPr="000A7659">
        <w:rPr>
          <w:rStyle w:val="Odwoanieprzypisudolnego"/>
          <w:rFonts w:ascii="Times New Roman" w:hAnsi="Times New Roman" w:cs="Times New Roman"/>
        </w:rPr>
        <w:footnoteReference w:id="2"/>
      </w:r>
      <w:r w:rsidR="007F76D6" w:rsidRPr="000A7659">
        <w:rPr>
          <w:rFonts w:ascii="Times New Roman" w:hAnsi="Times New Roman" w:cs="Times New Roman"/>
        </w:rPr>
        <w:t>.</w:t>
      </w:r>
      <w:r w:rsidR="002105C1" w:rsidRPr="000A7659">
        <w:rPr>
          <w:rFonts w:ascii="Times New Roman" w:hAnsi="Times New Roman" w:cs="Times New Roman"/>
        </w:rPr>
        <w:t xml:space="preserve"> </w:t>
      </w:r>
      <w:r w:rsidR="00543F4D" w:rsidRPr="00543F4D">
        <w:rPr>
          <w:rFonts w:ascii="Times New Roman" w:hAnsi="Times New Roman" w:cs="Times New Roman"/>
        </w:rPr>
        <w:t>Wśród członków przedstawiciele sektora publicznego stanowią mniej niż 30 % składu Rady, członkami Rady  są</w:t>
      </w:r>
      <w:r w:rsidR="00543F4D">
        <w:rPr>
          <w:rFonts w:ascii="Times New Roman" w:hAnsi="Times New Roman" w:cs="Times New Roman"/>
        </w:rPr>
        <w:t xml:space="preserve"> kobiety, przedsiębiorcy i osoba do 35 roku </w:t>
      </w:r>
      <w:r w:rsidR="00543F4D" w:rsidRPr="00543F4D">
        <w:rPr>
          <w:rFonts w:ascii="Times New Roman" w:hAnsi="Times New Roman" w:cs="Times New Roman"/>
        </w:rPr>
        <w:t>ż</w:t>
      </w:r>
      <w:r w:rsidR="00543F4D">
        <w:rPr>
          <w:rFonts w:ascii="Times New Roman" w:hAnsi="Times New Roman" w:cs="Times New Roman"/>
        </w:rPr>
        <w:t xml:space="preserve">ycia. </w:t>
      </w:r>
      <w:r w:rsidR="002105C1" w:rsidRPr="000A7659">
        <w:rPr>
          <w:rFonts w:ascii="Times New Roman" w:hAnsi="Times New Roman" w:cs="Times New Roman"/>
        </w:rPr>
        <w:t>Do wyłącznej kompetencji należy wybór operacji i ustalenie kwoty wsparcia zgodnie z art. 34 ust. 3 lit. f Rozporządzenia Nr 1303/2013</w:t>
      </w:r>
      <w:r w:rsidR="007A183F" w:rsidRPr="000A7659">
        <w:rPr>
          <w:rFonts w:ascii="Times New Roman" w:hAnsi="Times New Roman" w:cs="Times New Roman"/>
        </w:rPr>
        <w:t>. W</w:t>
      </w:r>
      <w:r w:rsidR="002105C1" w:rsidRPr="000A7659">
        <w:rPr>
          <w:rFonts w:ascii="Times New Roman" w:hAnsi="Times New Roman" w:cs="Times New Roman"/>
        </w:rPr>
        <w:t>ybór operacji oraz ustalenie kwoty wsparcia dokonywany jest w formie uchwały</w:t>
      </w:r>
      <w:r w:rsidR="002105C1" w:rsidRPr="000A7659">
        <w:rPr>
          <w:rStyle w:val="Odwoanieprzypisudolnego"/>
          <w:rFonts w:ascii="Times New Roman" w:hAnsi="Times New Roman" w:cs="Times New Roman"/>
        </w:rPr>
        <w:footnoteReference w:id="3"/>
      </w:r>
      <w:r w:rsidR="002105C1" w:rsidRPr="000A7659">
        <w:rPr>
          <w:rFonts w:ascii="Times New Roman" w:hAnsi="Times New Roman" w:cs="Times New Roman"/>
        </w:rPr>
        <w:t>.</w:t>
      </w:r>
      <w:r w:rsidR="00C01940" w:rsidRPr="000A7659">
        <w:rPr>
          <w:rFonts w:ascii="Times New Roman" w:hAnsi="Times New Roman" w:cs="Times New Roman"/>
        </w:rPr>
        <w:t xml:space="preserve"> </w:t>
      </w:r>
      <w:r w:rsidR="002952C1" w:rsidRPr="000A7659">
        <w:rPr>
          <w:rFonts w:ascii="Times New Roman" w:hAnsi="Times New Roman" w:cs="Times New Roman"/>
        </w:rPr>
        <w:t>Skład Rady jest zgodny z wymaganiami określonymi w art. 32 ust. 2 lit. b Rozporządzenia Nr 1303/2013</w:t>
      </w:r>
      <w:r w:rsidR="00AC2A0C" w:rsidRPr="000A7659">
        <w:rPr>
          <w:rStyle w:val="Odwoanieprzypisudolnego"/>
          <w:rFonts w:ascii="Times New Roman" w:hAnsi="Times New Roman" w:cs="Times New Roman"/>
        </w:rPr>
        <w:footnoteReference w:id="4"/>
      </w:r>
      <w:r w:rsidR="00C01940" w:rsidRPr="000A7659">
        <w:rPr>
          <w:rFonts w:ascii="Times New Roman" w:hAnsi="Times New Roman" w:cs="Times New Roman"/>
        </w:rPr>
        <w:t xml:space="preserve"> – </w:t>
      </w:r>
      <w:r w:rsidR="00C01940" w:rsidRPr="000A7659">
        <w:rPr>
          <w:rFonts w:ascii="Times New Roman" w:hAnsi="Times New Roman" w:cs="Times New Roman"/>
          <w:b/>
        </w:rPr>
        <w:t xml:space="preserve">tworzą ją </w:t>
      </w:r>
      <w:r w:rsidR="002952C1" w:rsidRPr="000A7659">
        <w:rPr>
          <w:rFonts w:ascii="Times New Roman" w:hAnsi="Times New Roman" w:cs="Times New Roman"/>
          <w:b/>
        </w:rPr>
        <w:t>przedstawiciele władz publicznych, lokalnych partnerów społecznych i gospodarczych oraz mieszkańców</w:t>
      </w:r>
      <w:r w:rsidR="002952C1" w:rsidRPr="000A7659">
        <w:rPr>
          <w:rFonts w:ascii="Times New Roman" w:hAnsi="Times New Roman" w:cs="Times New Roman"/>
        </w:rPr>
        <w:t xml:space="preserve">, przy czym </w:t>
      </w:r>
      <w:r w:rsidR="002952C1" w:rsidRPr="000A7659">
        <w:rPr>
          <w:rFonts w:ascii="Times New Roman" w:hAnsi="Times New Roman" w:cs="Times New Roman"/>
          <w:b/>
        </w:rPr>
        <w:t>na poziomie podejmowania decyzji ani władze publiczne</w:t>
      </w:r>
      <w:r w:rsidR="00C01940" w:rsidRPr="000A7659">
        <w:rPr>
          <w:rFonts w:ascii="Times New Roman" w:hAnsi="Times New Roman" w:cs="Times New Roman"/>
          <w:b/>
        </w:rPr>
        <w:t xml:space="preserve">, </w:t>
      </w:r>
      <w:r w:rsidR="002952C1" w:rsidRPr="000A7659">
        <w:rPr>
          <w:rFonts w:ascii="Times New Roman" w:hAnsi="Times New Roman" w:cs="Times New Roman"/>
          <w:b/>
        </w:rPr>
        <w:t>ani</w:t>
      </w:r>
      <w:r w:rsidR="002952C1" w:rsidRPr="000A7659">
        <w:rPr>
          <w:rFonts w:ascii="Times New Roman" w:hAnsi="Times New Roman" w:cs="Times New Roman"/>
        </w:rPr>
        <w:t xml:space="preserve"> </w:t>
      </w:r>
      <w:r w:rsidR="002952C1" w:rsidRPr="000A7659">
        <w:rPr>
          <w:rFonts w:ascii="Times New Roman" w:hAnsi="Times New Roman" w:cs="Times New Roman"/>
          <w:b/>
        </w:rPr>
        <w:t>żadna z grup interesu nie pos</w:t>
      </w:r>
      <w:r w:rsidR="00AC2A0C" w:rsidRPr="000A7659">
        <w:rPr>
          <w:rFonts w:ascii="Times New Roman" w:hAnsi="Times New Roman" w:cs="Times New Roman"/>
          <w:b/>
        </w:rPr>
        <w:t>iada więcej niż 49</w:t>
      </w:r>
      <w:r w:rsidR="00C01940" w:rsidRPr="000A7659">
        <w:rPr>
          <w:rFonts w:ascii="Times New Roman" w:hAnsi="Times New Roman" w:cs="Times New Roman"/>
          <w:b/>
        </w:rPr>
        <w:t>% praw głosu</w:t>
      </w:r>
      <w:r w:rsidR="00C01940" w:rsidRPr="000A7659">
        <w:rPr>
          <w:rFonts w:ascii="Times New Roman" w:hAnsi="Times New Roman" w:cs="Times New Roman"/>
        </w:rPr>
        <w:t>. Wykorzystywane będą niedyskryminujące i przejrzyste procedury oraz obiektywn</w:t>
      </w:r>
      <w:r w:rsidR="00C577A2" w:rsidRPr="000A7659">
        <w:rPr>
          <w:rFonts w:ascii="Times New Roman" w:hAnsi="Times New Roman" w:cs="Times New Roman"/>
        </w:rPr>
        <w:t>e</w:t>
      </w:r>
      <w:r w:rsidR="00C01940" w:rsidRPr="000A7659">
        <w:rPr>
          <w:rFonts w:ascii="Times New Roman" w:hAnsi="Times New Roman" w:cs="Times New Roman"/>
        </w:rPr>
        <w:t xml:space="preserve"> kryteri</w:t>
      </w:r>
      <w:r w:rsidR="00C577A2" w:rsidRPr="000A7659">
        <w:rPr>
          <w:rFonts w:ascii="Times New Roman" w:hAnsi="Times New Roman" w:cs="Times New Roman"/>
        </w:rPr>
        <w:t>a</w:t>
      </w:r>
      <w:r w:rsidR="00C01940" w:rsidRPr="000A7659">
        <w:rPr>
          <w:rFonts w:ascii="Times New Roman" w:hAnsi="Times New Roman" w:cs="Times New Roman"/>
        </w:rPr>
        <w:t xml:space="preserve"> wyboru operacji, które pozw</w:t>
      </w:r>
      <w:r w:rsidR="00C577A2" w:rsidRPr="000A7659">
        <w:rPr>
          <w:rFonts w:ascii="Times New Roman" w:hAnsi="Times New Roman" w:cs="Times New Roman"/>
        </w:rPr>
        <w:t>olą</w:t>
      </w:r>
      <w:r w:rsidR="00C01940" w:rsidRPr="000A7659">
        <w:rPr>
          <w:rFonts w:ascii="Times New Roman" w:hAnsi="Times New Roman" w:cs="Times New Roman"/>
        </w:rPr>
        <w:t xml:space="preserve"> uniknąć konfliktów interesów, </w:t>
      </w:r>
      <w:r w:rsidR="00C577A2" w:rsidRPr="000A7659">
        <w:rPr>
          <w:rFonts w:ascii="Times New Roman" w:hAnsi="Times New Roman" w:cs="Times New Roman"/>
        </w:rPr>
        <w:t xml:space="preserve">a także gwarantują, że </w:t>
      </w:r>
      <w:r w:rsidR="00C577A2" w:rsidRPr="000A7659">
        <w:rPr>
          <w:rFonts w:ascii="Times New Roman" w:hAnsi="Times New Roman" w:cs="Times New Roman"/>
          <w:b/>
        </w:rPr>
        <w:t>co najmniej 50</w:t>
      </w:r>
      <w:r w:rsidR="00C01940" w:rsidRPr="000A7659">
        <w:rPr>
          <w:rFonts w:ascii="Times New Roman" w:hAnsi="Times New Roman" w:cs="Times New Roman"/>
          <w:b/>
        </w:rPr>
        <w:t>% głosów w decyzjach dotyczących wyboru pochodzi od partnerów niebędących instytucjami publicznymi</w:t>
      </w:r>
      <w:r w:rsidR="00C01940" w:rsidRPr="000A7659">
        <w:rPr>
          <w:rFonts w:ascii="Times New Roman" w:hAnsi="Times New Roman" w:cs="Times New Roman"/>
        </w:rPr>
        <w:t xml:space="preserve"> i umożliwiają wy</w:t>
      </w:r>
      <w:r w:rsidR="00C577A2" w:rsidRPr="000A7659">
        <w:rPr>
          <w:rFonts w:ascii="Times New Roman" w:hAnsi="Times New Roman" w:cs="Times New Roman"/>
        </w:rPr>
        <w:t>bór w drodze procedury pisemnej.</w:t>
      </w:r>
    </w:p>
    <w:p w14:paraId="10D9454D" w14:textId="77777777" w:rsidR="00A452C5" w:rsidRPr="000A7659" w:rsidRDefault="0094458B" w:rsidP="006D046C">
      <w:pPr>
        <w:pStyle w:val="Bezodstpw"/>
        <w:jc w:val="both"/>
        <w:rPr>
          <w:rFonts w:ascii="Times New Roman" w:hAnsi="Times New Roman" w:cs="Times New Roman"/>
        </w:rPr>
      </w:pPr>
      <w:r w:rsidRPr="000A7659">
        <w:rPr>
          <w:rFonts w:ascii="Times New Roman" w:hAnsi="Times New Roman" w:cs="Times New Roman"/>
        </w:rPr>
        <w:lastRenderedPageBreak/>
        <w:t>Rada działa</w:t>
      </w:r>
      <w:r w:rsidR="00DC3B31" w:rsidRPr="000A7659">
        <w:rPr>
          <w:rFonts w:ascii="Times New Roman" w:hAnsi="Times New Roman" w:cs="Times New Roman"/>
        </w:rPr>
        <w:t>ć będzie</w:t>
      </w:r>
      <w:r w:rsidRPr="000A7659">
        <w:rPr>
          <w:rFonts w:ascii="Times New Roman" w:hAnsi="Times New Roman" w:cs="Times New Roman"/>
        </w:rPr>
        <w:t xml:space="preserve"> na podstawie </w:t>
      </w:r>
      <w:r w:rsidRPr="000A7659">
        <w:rPr>
          <w:rFonts w:ascii="Times New Roman" w:hAnsi="Times New Roman" w:cs="Times New Roman"/>
          <w:b/>
        </w:rPr>
        <w:t>Regulaminu</w:t>
      </w:r>
      <w:r w:rsidR="00DC3B31" w:rsidRPr="000A7659">
        <w:rPr>
          <w:rFonts w:ascii="Times New Roman" w:hAnsi="Times New Roman" w:cs="Times New Roman"/>
          <w:b/>
        </w:rPr>
        <w:t xml:space="preserve"> Rady</w:t>
      </w:r>
      <w:r w:rsidRPr="000A7659">
        <w:rPr>
          <w:rFonts w:ascii="Times New Roman" w:hAnsi="Times New Roman" w:cs="Times New Roman"/>
        </w:rPr>
        <w:t xml:space="preserve">, określającego jej wewnętrzną organizację </w:t>
      </w:r>
      <w:r w:rsidR="00A244C9" w:rsidRPr="000A7659">
        <w:rPr>
          <w:rFonts w:ascii="Times New Roman" w:hAnsi="Times New Roman" w:cs="Times New Roman"/>
        </w:rPr>
        <w:br/>
      </w:r>
      <w:r w:rsidRPr="000A7659">
        <w:rPr>
          <w:rFonts w:ascii="Times New Roman" w:hAnsi="Times New Roman" w:cs="Times New Roman"/>
        </w:rPr>
        <w:t>i zasady działania</w:t>
      </w:r>
      <w:r w:rsidR="00DC3B31" w:rsidRPr="000A7659">
        <w:rPr>
          <w:rStyle w:val="Odwoanieprzypisudolnego"/>
          <w:rFonts w:ascii="Times New Roman" w:hAnsi="Times New Roman" w:cs="Times New Roman"/>
        </w:rPr>
        <w:footnoteReference w:id="5"/>
      </w:r>
      <w:r w:rsidR="006D046C">
        <w:rPr>
          <w:rFonts w:ascii="Times New Roman" w:hAnsi="Times New Roman" w:cs="Times New Roman"/>
        </w:rPr>
        <w:t xml:space="preserve">, w tym: </w:t>
      </w:r>
      <w:r w:rsidR="00A452C5" w:rsidRPr="000A7659">
        <w:rPr>
          <w:rFonts w:ascii="Times New Roman" w:hAnsi="Times New Roman" w:cs="Times New Roman"/>
        </w:rPr>
        <w:t>skład osobowy,</w:t>
      </w:r>
      <w:r w:rsidR="006D046C">
        <w:rPr>
          <w:rFonts w:ascii="Times New Roman" w:hAnsi="Times New Roman" w:cs="Times New Roman"/>
        </w:rPr>
        <w:t xml:space="preserve"> </w:t>
      </w:r>
      <w:r w:rsidR="00A452C5" w:rsidRPr="000A7659">
        <w:rPr>
          <w:rFonts w:ascii="Times New Roman" w:hAnsi="Times New Roman" w:cs="Times New Roman"/>
        </w:rPr>
        <w:t>tryb p</w:t>
      </w:r>
      <w:r w:rsidR="006D046C">
        <w:rPr>
          <w:rFonts w:ascii="Times New Roman" w:hAnsi="Times New Roman" w:cs="Times New Roman"/>
        </w:rPr>
        <w:t xml:space="preserve">racy, sposób głosowania, </w:t>
      </w:r>
      <w:r w:rsidR="00A452C5" w:rsidRPr="000A7659">
        <w:rPr>
          <w:rFonts w:ascii="Times New Roman" w:hAnsi="Times New Roman" w:cs="Times New Roman"/>
        </w:rPr>
        <w:t>formy prowadzenia</w:t>
      </w:r>
      <w:r w:rsidR="006D046C">
        <w:rPr>
          <w:rFonts w:ascii="Times New Roman" w:hAnsi="Times New Roman" w:cs="Times New Roman"/>
        </w:rPr>
        <w:t xml:space="preserve"> dokumentacji z posiedzeń Rady, </w:t>
      </w:r>
      <w:r w:rsidR="00A452C5" w:rsidRPr="000A7659">
        <w:rPr>
          <w:rFonts w:ascii="Times New Roman" w:hAnsi="Times New Roman" w:cs="Times New Roman"/>
        </w:rPr>
        <w:t>formy zgłaszania wolnych głosów, wniosków i zapytań.</w:t>
      </w:r>
    </w:p>
    <w:p w14:paraId="7A4456C3" w14:textId="77777777" w:rsidR="0030465A" w:rsidRPr="000A7659" w:rsidRDefault="0030465A" w:rsidP="0030465A">
      <w:pPr>
        <w:pStyle w:val="Bezodstpw"/>
        <w:jc w:val="both"/>
        <w:rPr>
          <w:rFonts w:ascii="Times New Roman" w:hAnsi="Times New Roman" w:cs="Times New Roman"/>
        </w:rPr>
      </w:pPr>
      <w:r w:rsidRPr="00112C55">
        <w:rPr>
          <w:rFonts w:ascii="Times New Roman" w:hAnsi="Times New Roman" w:cs="Times New Roman"/>
        </w:rPr>
        <w:t>Posiedzenia  Rady są zwoływane odpowiednio do potrzeb wynikających z prowadzonych przez LGD naboru wniosków. W okresie</w:t>
      </w:r>
      <w:r w:rsidRPr="000A7659">
        <w:rPr>
          <w:rFonts w:ascii="Times New Roman" w:hAnsi="Times New Roman" w:cs="Times New Roman"/>
        </w:rPr>
        <w:t xml:space="preserve"> </w:t>
      </w:r>
      <w:r w:rsidR="006D489D" w:rsidRPr="000A7659">
        <w:rPr>
          <w:rFonts w:ascii="Times New Roman" w:hAnsi="Times New Roman" w:cs="Times New Roman"/>
        </w:rPr>
        <w:t>tym</w:t>
      </w:r>
      <w:r w:rsidRPr="000A7659">
        <w:rPr>
          <w:rFonts w:ascii="Times New Roman" w:hAnsi="Times New Roman" w:cs="Times New Roman"/>
        </w:rPr>
        <w:t xml:space="preserve"> członkowie Rady mają  możliwość   zapoznania   się   ze   wszystkimi   materiałami </w:t>
      </w:r>
      <w:r w:rsidR="000F6AF6">
        <w:rPr>
          <w:rFonts w:ascii="Times New Roman" w:hAnsi="Times New Roman" w:cs="Times New Roman"/>
        </w:rPr>
        <w:br/>
      </w:r>
      <w:r w:rsidRPr="000A7659">
        <w:rPr>
          <w:rFonts w:ascii="Times New Roman" w:hAnsi="Times New Roman" w:cs="Times New Roman"/>
        </w:rPr>
        <w:t xml:space="preserve">i dokumentami, związanymi z porządkiem posiedzenia, w tym z wnioskami, które będą rozpatrywane podczas posiedzenia. Dla zachowania pisemnej procedury wyboru operacji zagwarantowano </w:t>
      </w:r>
      <w:r w:rsidR="00A244C9" w:rsidRPr="000A7659">
        <w:rPr>
          <w:rFonts w:ascii="Times New Roman" w:hAnsi="Times New Roman" w:cs="Times New Roman"/>
        </w:rPr>
        <w:t>systemem pisemnej</w:t>
      </w:r>
      <w:r w:rsidRPr="000A7659">
        <w:rPr>
          <w:rFonts w:ascii="Times New Roman" w:hAnsi="Times New Roman" w:cs="Times New Roman"/>
        </w:rPr>
        <w:t xml:space="preserve"> </w:t>
      </w:r>
      <w:r w:rsidR="00A244C9" w:rsidRPr="000A7659">
        <w:rPr>
          <w:rFonts w:ascii="Times New Roman" w:hAnsi="Times New Roman" w:cs="Times New Roman"/>
        </w:rPr>
        <w:t>oceny</w:t>
      </w:r>
      <w:r w:rsidRPr="000A7659">
        <w:rPr>
          <w:rFonts w:ascii="Times New Roman" w:hAnsi="Times New Roman" w:cs="Times New Roman"/>
        </w:rPr>
        <w:t xml:space="preserve"> operacji.</w:t>
      </w:r>
    </w:p>
    <w:p w14:paraId="2AC17518" w14:textId="77777777" w:rsidR="00CC5509" w:rsidRPr="006D046C" w:rsidRDefault="00AC2A0C" w:rsidP="006D046C">
      <w:pPr>
        <w:pStyle w:val="Bezodstpw"/>
        <w:jc w:val="both"/>
        <w:rPr>
          <w:rFonts w:ascii="Times New Roman" w:hAnsi="Times New Roman" w:cs="Times New Roman"/>
        </w:rPr>
      </w:pPr>
      <w:r w:rsidRPr="006D046C">
        <w:rPr>
          <w:rFonts w:ascii="Times New Roman" w:hAnsi="Times New Roman" w:cs="Times New Roman"/>
        </w:rPr>
        <w:t>W celu uniknięcia konfliktu interesów oraz zachowa</w:t>
      </w:r>
      <w:r w:rsidR="005A645D" w:rsidRPr="006D046C">
        <w:rPr>
          <w:rFonts w:ascii="Times New Roman" w:hAnsi="Times New Roman" w:cs="Times New Roman"/>
        </w:rPr>
        <w:t>nia wymaganego składu Rady</w:t>
      </w:r>
      <w:r w:rsidR="007757C3" w:rsidRPr="006D046C">
        <w:rPr>
          <w:rFonts w:ascii="Times New Roman" w:hAnsi="Times New Roman" w:cs="Times New Roman"/>
        </w:rPr>
        <w:t>,</w:t>
      </w:r>
      <w:r w:rsidRPr="006D046C">
        <w:rPr>
          <w:rFonts w:ascii="Times New Roman" w:hAnsi="Times New Roman" w:cs="Times New Roman"/>
        </w:rPr>
        <w:t xml:space="preserve"> prowadzony </w:t>
      </w:r>
      <w:r w:rsidR="007757C3" w:rsidRPr="006D046C">
        <w:rPr>
          <w:rFonts w:ascii="Times New Roman" w:hAnsi="Times New Roman" w:cs="Times New Roman"/>
        </w:rPr>
        <w:t>będzie</w:t>
      </w:r>
      <w:r w:rsidRPr="006D046C">
        <w:rPr>
          <w:rFonts w:ascii="Times New Roman" w:hAnsi="Times New Roman" w:cs="Times New Roman"/>
        </w:rPr>
        <w:t xml:space="preserve"> </w:t>
      </w:r>
      <w:r w:rsidRPr="006D046C">
        <w:rPr>
          <w:rFonts w:ascii="Times New Roman" w:hAnsi="Times New Roman" w:cs="Times New Roman"/>
          <w:b/>
        </w:rPr>
        <w:t>Rejestr interesów członków Rady</w:t>
      </w:r>
      <w:r w:rsidRPr="00D30156">
        <w:rPr>
          <w:rFonts w:ascii="Times New Roman" w:hAnsi="Times New Roman" w:cs="Times New Roman"/>
        </w:rPr>
        <w:t xml:space="preserve">. </w:t>
      </w:r>
      <w:r w:rsidR="007757C3" w:rsidRPr="00D30156">
        <w:rPr>
          <w:rFonts w:ascii="Times New Roman" w:hAnsi="Times New Roman" w:cs="Times New Roman"/>
        </w:rPr>
        <w:t xml:space="preserve">Zawierał będzie </w:t>
      </w:r>
      <w:r w:rsidRPr="00D30156">
        <w:rPr>
          <w:rFonts w:ascii="Times New Roman" w:hAnsi="Times New Roman" w:cs="Times New Roman"/>
        </w:rPr>
        <w:t>informacje</w:t>
      </w:r>
      <w:r w:rsidR="00A244C9" w:rsidRPr="00D30156">
        <w:rPr>
          <w:rFonts w:ascii="Times New Roman" w:hAnsi="Times New Roman" w:cs="Times New Roman"/>
        </w:rPr>
        <w:t>,</w:t>
      </w:r>
      <w:r w:rsidRPr="00D30156">
        <w:rPr>
          <w:rFonts w:ascii="Times New Roman" w:hAnsi="Times New Roman" w:cs="Times New Roman"/>
        </w:rPr>
        <w:t xml:space="preserve"> dotyczące wzajemnych powiązań oraz interesów łączących członków Rady, </w:t>
      </w:r>
      <w:r w:rsidR="007757C3" w:rsidRPr="00D30156">
        <w:rPr>
          <w:rFonts w:ascii="Times New Roman" w:hAnsi="Times New Roman" w:cs="Times New Roman"/>
        </w:rPr>
        <w:t xml:space="preserve">a także </w:t>
      </w:r>
      <w:r w:rsidRPr="00D30156">
        <w:rPr>
          <w:rFonts w:ascii="Times New Roman" w:hAnsi="Times New Roman" w:cs="Times New Roman"/>
        </w:rPr>
        <w:t>informacje</w:t>
      </w:r>
      <w:r w:rsidR="00A244C9" w:rsidRPr="00D30156">
        <w:rPr>
          <w:rFonts w:ascii="Times New Roman" w:hAnsi="Times New Roman" w:cs="Times New Roman"/>
        </w:rPr>
        <w:t>,</w:t>
      </w:r>
      <w:r w:rsidRPr="00D30156">
        <w:rPr>
          <w:rFonts w:ascii="Times New Roman" w:hAnsi="Times New Roman" w:cs="Times New Roman"/>
        </w:rPr>
        <w:t xml:space="preserve"> </w:t>
      </w:r>
      <w:r w:rsidR="007757C3" w:rsidRPr="00D30156">
        <w:rPr>
          <w:rFonts w:ascii="Times New Roman" w:hAnsi="Times New Roman" w:cs="Times New Roman"/>
        </w:rPr>
        <w:t xml:space="preserve">dotyczące </w:t>
      </w:r>
      <w:r w:rsidRPr="00D30156">
        <w:rPr>
          <w:rFonts w:ascii="Times New Roman" w:hAnsi="Times New Roman" w:cs="Times New Roman"/>
        </w:rPr>
        <w:t>możliwych powiązaniach z wnioskodawcami</w:t>
      </w:r>
      <w:r w:rsidR="007757C3" w:rsidRPr="00D30156">
        <w:rPr>
          <w:rFonts w:ascii="Times New Roman" w:hAnsi="Times New Roman" w:cs="Times New Roman"/>
        </w:rPr>
        <w:t>,</w:t>
      </w:r>
      <w:r w:rsidRPr="00D30156">
        <w:rPr>
          <w:rFonts w:ascii="Times New Roman" w:hAnsi="Times New Roman" w:cs="Times New Roman"/>
        </w:rPr>
        <w:t xml:space="preserve"> ułatwiające weryfikację składanych deklaracji o bezstronności i poufności</w:t>
      </w:r>
      <w:r w:rsidR="00DC2CC6" w:rsidRPr="00D30156">
        <w:rPr>
          <w:rStyle w:val="Odwoanieprzypisudolnego"/>
          <w:rFonts w:ascii="Times New Roman" w:hAnsi="Times New Roman" w:cs="Times New Roman"/>
        </w:rPr>
        <w:footnoteReference w:id="6"/>
      </w:r>
      <w:r w:rsidRPr="00D30156">
        <w:rPr>
          <w:rFonts w:ascii="Times New Roman" w:hAnsi="Times New Roman" w:cs="Times New Roman"/>
        </w:rPr>
        <w:t>.</w:t>
      </w:r>
      <w:r w:rsidR="00CC5509" w:rsidRPr="00D30156">
        <w:rPr>
          <w:rFonts w:ascii="Times New Roman" w:hAnsi="Times New Roman" w:cs="Times New Roman"/>
        </w:rPr>
        <w:t xml:space="preserve"> Rozstrzygnięcia zapadają w drodze głosowania ja</w:t>
      </w:r>
      <w:r w:rsidR="006D046C" w:rsidRPr="00D30156">
        <w:rPr>
          <w:rFonts w:ascii="Times New Roman" w:hAnsi="Times New Roman" w:cs="Times New Roman"/>
        </w:rPr>
        <w:t xml:space="preserve">wnego, w następujących formach: </w:t>
      </w:r>
      <w:r w:rsidR="00CC5509" w:rsidRPr="00D30156">
        <w:rPr>
          <w:rFonts w:ascii="Times New Roman" w:hAnsi="Times New Roman" w:cs="Times New Roman"/>
        </w:rPr>
        <w:t>przez podniesienie ręki na w</w:t>
      </w:r>
      <w:r w:rsidR="00D30156">
        <w:rPr>
          <w:rFonts w:ascii="Times New Roman" w:hAnsi="Times New Roman" w:cs="Times New Roman"/>
        </w:rPr>
        <w:t>ezwanie Przewodniczącego Rady,</w:t>
      </w:r>
      <w:r w:rsidR="006D046C" w:rsidRPr="00D30156">
        <w:rPr>
          <w:rFonts w:ascii="Times New Roman" w:hAnsi="Times New Roman" w:cs="Times New Roman"/>
        </w:rPr>
        <w:t xml:space="preserve"> </w:t>
      </w:r>
      <w:r w:rsidR="00CC5509" w:rsidRPr="00D30156">
        <w:rPr>
          <w:rFonts w:ascii="Times New Roman" w:hAnsi="Times New Roman" w:cs="Times New Roman"/>
        </w:rPr>
        <w:t>wypełnienie zgodnie z</w:t>
      </w:r>
      <w:r w:rsidR="00D30156">
        <w:rPr>
          <w:rFonts w:ascii="Times New Roman" w:hAnsi="Times New Roman" w:cs="Times New Roman"/>
        </w:rPr>
        <w:t xml:space="preserve"> instrukcją kart oceny i wyboru</w:t>
      </w:r>
      <w:r w:rsidR="00CC5509" w:rsidRPr="00D30156">
        <w:rPr>
          <w:rFonts w:ascii="Times New Roman" w:hAnsi="Times New Roman" w:cs="Times New Roman"/>
        </w:rPr>
        <w:t xml:space="preserve"> operacji,</w:t>
      </w:r>
      <w:r w:rsidR="006D046C" w:rsidRPr="00D30156">
        <w:rPr>
          <w:rFonts w:ascii="Times New Roman" w:hAnsi="Times New Roman" w:cs="Times New Roman"/>
        </w:rPr>
        <w:t xml:space="preserve"> </w:t>
      </w:r>
      <w:r w:rsidR="00CC5509" w:rsidRPr="00D30156">
        <w:rPr>
          <w:rFonts w:ascii="Times New Roman" w:hAnsi="Times New Roman" w:cs="Times New Roman"/>
        </w:rPr>
        <w:t>przez wypełnienie kart do głosowania przez członków Rady korzystających z systemu pisemnego wyboru operacji</w:t>
      </w:r>
      <w:r w:rsidR="00CC5509" w:rsidRPr="006D046C">
        <w:rPr>
          <w:rFonts w:ascii="Times New Roman" w:hAnsi="Times New Roman" w:cs="Times New Roman"/>
        </w:rPr>
        <w:t>.</w:t>
      </w:r>
    </w:p>
    <w:p w14:paraId="5AB5F61B" w14:textId="77777777" w:rsidR="00CC5509" w:rsidRPr="006D046C" w:rsidRDefault="00A4693C" w:rsidP="00CC5509">
      <w:pPr>
        <w:pStyle w:val="Default"/>
        <w:jc w:val="both"/>
        <w:rPr>
          <w:sz w:val="22"/>
          <w:szCs w:val="22"/>
        </w:rPr>
      </w:pPr>
      <w:r w:rsidRPr="006D046C">
        <w:rPr>
          <w:sz w:val="22"/>
          <w:szCs w:val="22"/>
        </w:rPr>
        <w:t xml:space="preserve">Każdemu </w:t>
      </w:r>
      <w:r w:rsidR="00CC5509" w:rsidRPr="006D046C">
        <w:rPr>
          <w:sz w:val="22"/>
          <w:szCs w:val="22"/>
        </w:rPr>
        <w:t>członkowi Rady przysługuje prawo oddania jednego głosu podc</w:t>
      </w:r>
      <w:r w:rsidR="002C44E5" w:rsidRPr="006D046C">
        <w:rPr>
          <w:sz w:val="22"/>
          <w:szCs w:val="22"/>
        </w:rPr>
        <w:t xml:space="preserve">zas głosowania. </w:t>
      </w:r>
      <w:r w:rsidR="002C44E5" w:rsidRPr="006D046C">
        <w:rPr>
          <w:sz w:val="22"/>
          <w:szCs w:val="22"/>
        </w:rPr>
        <w:br/>
      </w:r>
      <w:r w:rsidR="00CC5509" w:rsidRPr="006D046C">
        <w:rPr>
          <w:sz w:val="22"/>
          <w:szCs w:val="22"/>
        </w:rPr>
        <w:t>W przypadku równej liczby głosów, rozstrzyga głos Przewodniczącego Rady.</w:t>
      </w:r>
    </w:p>
    <w:p w14:paraId="11AF423A" w14:textId="77777777" w:rsidR="00CC5509" w:rsidRPr="000A7659" w:rsidRDefault="00CC5509" w:rsidP="00665D87">
      <w:pPr>
        <w:pStyle w:val="Default"/>
        <w:rPr>
          <w:sz w:val="22"/>
          <w:szCs w:val="22"/>
        </w:rPr>
      </w:pPr>
    </w:p>
    <w:p w14:paraId="0B8C6B70" w14:textId="77777777" w:rsidR="00A4693C" w:rsidRPr="006D046C" w:rsidRDefault="00A4693C" w:rsidP="006D046C">
      <w:pPr>
        <w:pStyle w:val="Default"/>
        <w:rPr>
          <w:sz w:val="22"/>
          <w:szCs w:val="22"/>
        </w:rPr>
      </w:pPr>
      <w:r w:rsidRPr="000A7659">
        <w:rPr>
          <w:b/>
          <w:sz w:val="22"/>
          <w:szCs w:val="22"/>
        </w:rPr>
        <w:t>Z każdego posiedzenia sporządzany będzie protokół</w:t>
      </w:r>
      <w:r w:rsidR="006D046C">
        <w:rPr>
          <w:sz w:val="22"/>
          <w:szCs w:val="22"/>
        </w:rPr>
        <w:t xml:space="preserve"> zawierający w szczególności:  </w:t>
      </w:r>
      <w:r w:rsidRPr="000A7659">
        <w:rPr>
          <w:sz w:val="22"/>
          <w:szCs w:val="22"/>
        </w:rPr>
        <w:t>informacje o przebiegu każdego etapu oceny i wyboru operacji oraz ustalenia kwoty wsparcia ze</w:t>
      </w:r>
      <w:r w:rsidR="006D046C">
        <w:rPr>
          <w:sz w:val="22"/>
          <w:szCs w:val="22"/>
        </w:rPr>
        <w:t xml:space="preserve"> wskazaniem wyników głosowania, </w:t>
      </w:r>
      <w:r w:rsidRPr="000A7659">
        <w:rPr>
          <w:sz w:val="22"/>
          <w:szCs w:val="22"/>
        </w:rPr>
        <w:t xml:space="preserve">informacje o włączeniach członków Rady z procesu oceny, wyboru oraz ustalenia </w:t>
      </w:r>
      <w:r w:rsidR="006D046C">
        <w:rPr>
          <w:sz w:val="22"/>
          <w:szCs w:val="22"/>
        </w:rPr>
        <w:t xml:space="preserve">kwoty wsparcia każdej operacji, </w:t>
      </w:r>
      <w:r w:rsidRPr="000A7659">
        <w:rPr>
          <w:color w:val="auto"/>
          <w:sz w:val="22"/>
          <w:szCs w:val="22"/>
        </w:rPr>
        <w:t xml:space="preserve">informacje o </w:t>
      </w:r>
      <w:r w:rsidR="002C44E5" w:rsidRPr="000A7659">
        <w:rPr>
          <w:color w:val="auto"/>
          <w:sz w:val="22"/>
          <w:szCs w:val="22"/>
        </w:rPr>
        <w:t>korzystaniu przez członków</w:t>
      </w:r>
      <w:r w:rsidRPr="000A7659">
        <w:rPr>
          <w:color w:val="auto"/>
          <w:sz w:val="22"/>
          <w:szCs w:val="22"/>
        </w:rPr>
        <w:t xml:space="preserve"> z pisemnego systemu wyboru operacji. </w:t>
      </w:r>
    </w:p>
    <w:p w14:paraId="25025C4A" w14:textId="77777777" w:rsidR="00A4693C" w:rsidRPr="000A7659" w:rsidRDefault="00A4693C" w:rsidP="00A4693C">
      <w:pPr>
        <w:pStyle w:val="Default"/>
        <w:rPr>
          <w:b/>
          <w:sz w:val="22"/>
          <w:szCs w:val="22"/>
        </w:rPr>
      </w:pPr>
      <w:r w:rsidRPr="000A7659">
        <w:rPr>
          <w:b/>
          <w:sz w:val="22"/>
          <w:szCs w:val="22"/>
        </w:rPr>
        <w:t>Protokoły po ich przyjęciu przez Radę podlegają publikacji na stronie internetowej LGD</w:t>
      </w:r>
      <w:r w:rsidRPr="000A7659">
        <w:rPr>
          <w:rStyle w:val="Odwoanieprzypisudolnego"/>
          <w:sz w:val="22"/>
          <w:szCs w:val="22"/>
        </w:rPr>
        <w:footnoteReference w:id="7"/>
      </w:r>
      <w:r w:rsidRPr="000A7659">
        <w:rPr>
          <w:b/>
          <w:sz w:val="22"/>
          <w:szCs w:val="22"/>
        </w:rPr>
        <w:t>.</w:t>
      </w:r>
    </w:p>
    <w:p w14:paraId="669B49FD" w14:textId="77777777" w:rsidR="00CC5509" w:rsidRPr="000A7659" w:rsidRDefault="00CC5509" w:rsidP="00665D87">
      <w:pPr>
        <w:pStyle w:val="Default"/>
        <w:rPr>
          <w:sz w:val="22"/>
          <w:szCs w:val="22"/>
        </w:rPr>
      </w:pPr>
    </w:p>
    <w:p w14:paraId="6E725735" w14:textId="77777777" w:rsidR="00665D87" w:rsidRPr="000A7659" w:rsidRDefault="00127F8E" w:rsidP="00347A96">
      <w:pPr>
        <w:pStyle w:val="LGD3"/>
      </w:pPr>
      <w:bookmarkStart w:id="7" w:name="_Toc440462534"/>
      <w:r w:rsidRPr="000A7659">
        <w:t>1.3.4. Zasady funkcjonowania LGD</w:t>
      </w:r>
      <w:bookmarkEnd w:id="7"/>
    </w:p>
    <w:p w14:paraId="33888677" w14:textId="77777777" w:rsidR="00127F8E" w:rsidRPr="000A7659" w:rsidRDefault="00127F8E" w:rsidP="00665D87">
      <w:pPr>
        <w:pStyle w:val="Bezodstpw"/>
        <w:rPr>
          <w:rFonts w:ascii="Times New Roman" w:hAnsi="Times New Roman" w:cs="Times New Roman"/>
        </w:rPr>
      </w:pPr>
    </w:p>
    <w:p w14:paraId="179B4099" w14:textId="77777777" w:rsidR="00665D87" w:rsidRPr="006D046C" w:rsidRDefault="00705CD9" w:rsidP="006D046C">
      <w:pPr>
        <w:pStyle w:val="Bezodstpw"/>
        <w:jc w:val="both"/>
        <w:rPr>
          <w:rFonts w:ascii="Times New Roman" w:hAnsi="Times New Roman" w:cs="Times New Roman"/>
        </w:rPr>
      </w:pPr>
      <w:r w:rsidRPr="006D046C">
        <w:rPr>
          <w:rFonts w:ascii="Times New Roman" w:hAnsi="Times New Roman" w:cs="Times New Roman"/>
        </w:rPr>
        <w:t xml:space="preserve">Działalność </w:t>
      </w:r>
      <w:r w:rsidR="006E621C" w:rsidRPr="006D046C">
        <w:rPr>
          <w:rFonts w:ascii="Times New Roman" w:hAnsi="Times New Roman" w:cs="Times New Roman"/>
        </w:rPr>
        <w:t>Lokaln</w:t>
      </w:r>
      <w:r w:rsidRPr="006D046C">
        <w:rPr>
          <w:rFonts w:ascii="Times New Roman" w:hAnsi="Times New Roman" w:cs="Times New Roman"/>
        </w:rPr>
        <w:t>ej Grupy</w:t>
      </w:r>
      <w:r w:rsidR="006E621C" w:rsidRPr="006D046C">
        <w:rPr>
          <w:rFonts w:ascii="Times New Roman" w:hAnsi="Times New Roman" w:cs="Times New Roman"/>
        </w:rPr>
        <w:t xml:space="preserve"> Działania </w:t>
      </w:r>
      <w:r w:rsidRPr="006D046C">
        <w:rPr>
          <w:rFonts w:ascii="Times New Roman" w:hAnsi="Times New Roman" w:cs="Times New Roman"/>
        </w:rPr>
        <w:t xml:space="preserve">realizowana będzie </w:t>
      </w:r>
      <w:r w:rsidR="006E621C" w:rsidRPr="006D046C">
        <w:rPr>
          <w:rFonts w:ascii="Times New Roman" w:hAnsi="Times New Roman" w:cs="Times New Roman"/>
        </w:rPr>
        <w:t>na podstawie następujących aktów prawnych, funkcjonujących w obszarze prawodawstw</w:t>
      </w:r>
      <w:r w:rsidR="006D046C" w:rsidRPr="006D046C">
        <w:rPr>
          <w:rFonts w:ascii="Times New Roman" w:hAnsi="Times New Roman" w:cs="Times New Roman"/>
        </w:rPr>
        <w:t xml:space="preserve">a krajowego i UE: </w:t>
      </w:r>
      <w:r w:rsidR="006E621C" w:rsidRPr="006D046C">
        <w:rPr>
          <w:rFonts w:ascii="Times New Roman" w:hAnsi="Times New Roman" w:cs="Times New Roman"/>
        </w:rPr>
        <w:t>Ustawa z 7 kwietnia 1989 r</w:t>
      </w:r>
      <w:r w:rsidR="00FF0F10" w:rsidRPr="006D046C">
        <w:rPr>
          <w:rFonts w:ascii="Times New Roman" w:hAnsi="Times New Roman" w:cs="Times New Roman"/>
        </w:rPr>
        <w:t>oku</w:t>
      </w:r>
      <w:r w:rsidR="006E621C" w:rsidRPr="006D046C">
        <w:rPr>
          <w:rFonts w:ascii="Times New Roman" w:hAnsi="Times New Roman" w:cs="Times New Roman"/>
        </w:rPr>
        <w:t xml:space="preserve"> Prawo </w:t>
      </w:r>
      <w:r w:rsidR="00C7602F">
        <w:rPr>
          <w:rFonts w:ascii="Times New Roman" w:hAnsi="Times New Roman" w:cs="Times New Roman"/>
        </w:rPr>
        <w:br/>
      </w:r>
      <w:r w:rsidR="006E621C" w:rsidRPr="006D046C">
        <w:rPr>
          <w:rFonts w:ascii="Times New Roman" w:hAnsi="Times New Roman" w:cs="Times New Roman"/>
        </w:rPr>
        <w:t>o stowarzyszeniach</w:t>
      </w:r>
      <w:r w:rsidR="00FF0F10" w:rsidRPr="006D046C">
        <w:rPr>
          <w:rStyle w:val="Odwoanieprzypisudolnego"/>
          <w:rFonts w:ascii="Times New Roman" w:hAnsi="Times New Roman" w:cs="Times New Roman"/>
        </w:rPr>
        <w:footnoteReference w:id="8"/>
      </w:r>
      <w:r w:rsidR="006D046C" w:rsidRPr="006D046C">
        <w:rPr>
          <w:rFonts w:ascii="Times New Roman" w:hAnsi="Times New Roman" w:cs="Times New Roman"/>
        </w:rPr>
        <w:t xml:space="preserve">, </w:t>
      </w:r>
      <w:r w:rsidR="006E621C" w:rsidRPr="006D046C">
        <w:rPr>
          <w:rFonts w:ascii="Times New Roman" w:hAnsi="Times New Roman" w:cs="Times New Roman"/>
        </w:rPr>
        <w:t>Ustawa z  dnia 20 lutego 2015 roku o rozwoju lokalnym z udziałem lokalnej społeczności</w:t>
      </w:r>
      <w:r w:rsidR="00FF0F10" w:rsidRPr="006D046C">
        <w:rPr>
          <w:rStyle w:val="Odwoanieprzypisudolnego"/>
          <w:rFonts w:ascii="Times New Roman" w:hAnsi="Times New Roman" w:cs="Times New Roman"/>
        </w:rPr>
        <w:footnoteReference w:id="9"/>
      </w:r>
      <w:r w:rsidR="00FF0F10" w:rsidRPr="006D046C">
        <w:rPr>
          <w:rFonts w:ascii="Times New Roman" w:hAnsi="Times New Roman" w:cs="Times New Roman"/>
        </w:rPr>
        <w:t>,</w:t>
      </w:r>
      <w:r w:rsidR="006D046C" w:rsidRPr="006D046C">
        <w:rPr>
          <w:rFonts w:ascii="Times New Roman" w:hAnsi="Times New Roman" w:cs="Times New Roman"/>
        </w:rPr>
        <w:t xml:space="preserve"> </w:t>
      </w:r>
      <w:r w:rsidR="00FF0F10" w:rsidRPr="006D046C">
        <w:rPr>
          <w:rFonts w:ascii="Times New Roman" w:hAnsi="Times New Roman" w:cs="Times New Roman"/>
        </w:rPr>
        <w:t>Rozporządzenie Parlamentu Europejskiego i Rady (UE</w:t>
      </w:r>
      <w:r w:rsidR="006E621C" w:rsidRPr="006D046C">
        <w:rPr>
          <w:rFonts w:ascii="Times New Roman" w:hAnsi="Times New Roman" w:cs="Times New Roman"/>
        </w:rPr>
        <w:t>) nr 1303/2013 z dnia 17 grudnia 2013 r</w:t>
      </w:r>
      <w:r w:rsidR="00FF0F10" w:rsidRPr="006D046C">
        <w:rPr>
          <w:rFonts w:ascii="Times New Roman" w:hAnsi="Times New Roman" w:cs="Times New Roman"/>
        </w:rPr>
        <w:t>oku</w:t>
      </w:r>
      <w:r w:rsidR="00FF0F10" w:rsidRPr="006D046C">
        <w:rPr>
          <w:rStyle w:val="Odwoanieprzypisudolnego"/>
          <w:rFonts w:ascii="Times New Roman" w:hAnsi="Times New Roman" w:cs="Times New Roman"/>
        </w:rPr>
        <w:footnoteReference w:id="10"/>
      </w:r>
      <w:r w:rsidR="006E621C" w:rsidRPr="006D046C">
        <w:rPr>
          <w:rFonts w:ascii="Times New Roman" w:hAnsi="Times New Roman" w:cs="Times New Roman"/>
        </w:rPr>
        <w:t>.</w:t>
      </w:r>
    </w:p>
    <w:p w14:paraId="3A09FE5B" w14:textId="77777777" w:rsidR="00665D87" w:rsidRPr="000A7659" w:rsidRDefault="00665D87" w:rsidP="006357AF">
      <w:pPr>
        <w:pStyle w:val="Bezodstpw"/>
        <w:jc w:val="both"/>
        <w:rPr>
          <w:rFonts w:ascii="Times New Roman" w:hAnsi="Times New Roman" w:cs="Times New Roman"/>
        </w:rPr>
      </w:pPr>
    </w:p>
    <w:p w14:paraId="2C6FBB8E" w14:textId="77777777" w:rsidR="006E621C" w:rsidRPr="000A7659" w:rsidRDefault="00882AED" w:rsidP="006357AF">
      <w:pPr>
        <w:pStyle w:val="Bezodstpw"/>
        <w:jc w:val="both"/>
        <w:rPr>
          <w:rFonts w:ascii="Times New Roman" w:hAnsi="Times New Roman" w:cs="Times New Roman"/>
        </w:rPr>
      </w:pPr>
      <w:r w:rsidRPr="000A7659">
        <w:rPr>
          <w:rFonts w:ascii="Times New Roman" w:hAnsi="Times New Roman" w:cs="Times New Roman"/>
        </w:rPr>
        <w:t xml:space="preserve">Cele funkcjonowania Stowarzyszenia, formy działalności oraz </w:t>
      </w:r>
      <w:r w:rsidR="00EE474C" w:rsidRPr="000A7659">
        <w:rPr>
          <w:rFonts w:ascii="Times New Roman" w:hAnsi="Times New Roman" w:cs="Times New Roman"/>
        </w:rPr>
        <w:t xml:space="preserve">organy LGD </w:t>
      </w:r>
      <w:r w:rsidRPr="000A7659">
        <w:rPr>
          <w:rFonts w:ascii="Times New Roman" w:hAnsi="Times New Roman" w:cs="Times New Roman"/>
        </w:rPr>
        <w:t>określa Statut Stowarzyszenia</w:t>
      </w:r>
      <w:r w:rsidR="00AA2CAC" w:rsidRPr="000A7659">
        <w:rPr>
          <w:rFonts w:ascii="Times New Roman" w:hAnsi="Times New Roman" w:cs="Times New Roman"/>
        </w:rPr>
        <w:t xml:space="preserve"> Hrubieszowskiego „Lepsze Jutro”</w:t>
      </w:r>
      <w:r w:rsidRPr="000A7659">
        <w:rPr>
          <w:rFonts w:ascii="Times New Roman" w:hAnsi="Times New Roman" w:cs="Times New Roman"/>
        </w:rPr>
        <w:t xml:space="preserve"> Lokalna Grupa Działania</w:t>
      </w:r>
      <w:r w:rsidR="00AA2CAC" w:rsidRPr="000A7659">
        <w:rPr>
          <w:rStyle w:val="Odwoanieprzypisudolnego"/>
          <w:rFonts w:ascii="Times New Roman" w:hAnsi="Times New Roman" w:cs="Times New Roman"/>
        </w:rPr>
        <w:footnoteReference w:id="11"/>
      </w:r>
      <w:r w:rsidR="000427BE" w:rsidRPr="000A7659">
        <w:rPr>
          <w:rFonts w:ascii="Times New Roman" w:hAnsi="Times New Roman" w:cs="Times New Roman"/>
        </w:rPr>
        <w:t>. Ponadto opracowany</w:t>
      </w:r>
      <w:r w:rsidRPr="000A7659">
        <w:rPr>
          <w:rFonts w:ascii="Times New Roman" w:hAnsi="Times New Roman" w:cs="Times New Roman"/>
        </w:rPr>
        <w:t xml:space="preserve"> został Regulamin Rady</w:t>
      </w:r>
      <w:r w:rsidR="00AA2CAC" w:rsidRPr="000A7659">
        <w:rPr>
          <w:rStyle w:val="Odwoanieprzypisudolnego"/>
          <w:rFonts w:ascii="Times New Roman" w:hAnsi="Times New Roman" w:cs="Times New Roman"/>
        </w:rPr>
        <w:footnoteReference w:id="12"/>
      </w:r>
      <w:r w:rsidRPr="000A7659">
        <w:rPr>
          <w:rFonts w:ascii="Times New Roman" w:hAnsi="Times New Roman" w:cs="Times New Roman"/>
        </w:rPr>
        <w:t xml:space="preserve"> (organ decyzyjny) oraz Regulamin Biura LGD</w:t>
      </w:r>
      <w:r w:rsidR="00660E26" w:rsidRPr="000A7659">
        <w:rPr>
          <w:rStyle w:val="Odwoanieprzypisudolnego"/>
          <w:rFonts w:ascii="Times New Roman" w:hAnsi="Times New Roman" w:cs="Times New Roman"/>
        </w:rPr>
        <w:footnoteReference w:id="13"/>
      </w:r>
      <w:r w:rsidRPr="000A7659">
        <w:rPr>
          <w:rFonts w:ascii="Times New Roman" w:hAnsi="Times New Roman" w:cs="Times New Roman"/>
        </w:rPr>
        <w:t>. Ich krótka charakterystyka przedstawiona została w zestawieniu zamieszczonym poniżej.</w:t>
      </w:r>
    </w:p>
    <w:p w14:paraId="557B0FE6" w14:textId="77777777" w:rsidR="003B0DDC" w:rsidRPr="000A7659" w:rsidRDefault="003B0DDC" w:rsidP="00214B63">
      <w:pPr>
        <w:pStyle w:val="Bezodstpw"/>
        <w:rPr>
          <w:rFonts w:ascii="Times New Roman" w:hAnsi="Times New Roman" w:cs="Times New Roman"/>
        </w:rPr>
      </w:pPr>
    </w:p>
    <w:p w14:paraId="6D1DD82C" w14:textId="77777777" w:rsidR="003B0DDC" w:rsidRPr="000A7659" w:rsidRDefault="00EE474C" w:rsidP="00214B63">
      <w:pPr>
        <w:pStyle w:val="Bezodstpw"/>
        <w:rPr>
          <w:rFonts w:ascii="Times New Roman" w:hAnsi="Times New Roman" w:cs="Times New Roman"/>
          <w:b/>
        </w:rPr>
      </w:pPr>
      <w:r w:rsidRPr="000A7659">
        <w:rPr>
          <w:rFonts w:ascii="Times New Roman" w:hAnsi="Times New Roman" w:cs="Times New Roman"/>
          <w:b/>
        </w:rPr>
        <w:t>Tabela</w:t>
      </w:r>
      <w:r w:rsidR="00824041" w:rsidRPr="000A7659">
        <w:rPr>
          <w:rFonts w:ascii="Times New Roman" w:hAnsi="Times New Roman" w:cs="Times New Roman"/>
          <w:b/>
        </w:rPr>
        <w:t xml:space="preserve"> </w:t>
      </w:r>
      <w:r w:rsidR="00C4121B" w:rsidRPr="000A7659">
        <w:rPr>
          <w:rFonts w:ascii="Times New Roman" w:hAnsi="Times New Roman" w:cs="Times New Roman"/>
          <w:b/>
        </w:rPr>
        <w:t xml:space="preserve">1.3. </w:t>
      </w:r>
      <w:r w:rsidR="00824041" w:rsidRPr="000A7659">
        <w:rPr>
          <w:rFonts w:ascii="Times New Roman" w:hAnsi="Times New Roman" w:cs="Times New Roman"/>
          <w:b/>
        </w:rPr>
        <w:t>Dokumenty wewnętrzne regulujące zasady działania LGD</w:t>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675"/>
        <w:gridCol w:w="1985"/>
        <w:gridCol w:w="7229"/>
      </w:tblGrid>
      <w:tr w:rsidR="00824041" w:rsidRPr="000A7659" w14:paraId="1931355B" w14:textId="77777777" w:rsidTr="006D046C">
        <w:tc>
          <w:tcPr>
            <w:tcW w:w="675" w:type="dxa"/>
            <w:tcBorders>
              <w:bottom w:val="single" w:sz="4" w:space="0" w:color="FFFFFF" w:themeColor="background1"/>
              <w:right w:val="single" w:sz="4" w:space="0" w:color="FFFFFF" w:themeColor="background1"/>
            </w:tcBorders>
            <w:shd w:val="clear" w:color="auto" w:fill="0F243E" w:themeFill="text2" w:themeFillShade="80"/>
          </w:tcPr>
          <w:p w14:paraId="2CFB0639" w14:textId="77777777" w:rsidR="00824041" w:rsidRPr="000A7659" w:rsidRDefault="00824041" w:rsidP="00824041">
            <w:pPr>
              <w:pStyle w:val="Bezodstpw"/>
              <w:jc w:val="center"/>
              <w:rPr>
                <w:rFonts w:ascii="Times New Roman" w:hAnsi="Times New Roman" w:cs="Times New Roman"/>
                <w:b/>
                <w:color w:val="FFC000"/>
              </w:rPr>
            </w:pPr>
            <w:r w:rsidRPr="000A7659">
              <w:rPr>
                <w:rFonts w:ascii="Times New Roman" w:hAnsi="Times New Roman" w:cs="Times New Roman"/>
                <w:b/>
                <w:color w:val="FFC000"/>
              </w:rPr>
              <w:t>L.P.</w:t>
            </w:r>
          </w:p>
        </w:tc>
        <w:tc>
          <w:tcPr>
            <w:tcW w:w="198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52A8476" w14:textId="77777777" w:rsidR="00824041" w:rsidRPr="000A7659" w:rsidRDefault="00824041" w:rsidP="00824041">
            <w:pPr>
              <w:pStyle w:val="Default"/>
              <w:jc w:val="center"/>
              <w:rPr>
                <w:b/>
                <w:color w:val="FFC000"/>
                <w:sz w:val="22"/>
                <w:szCs w:val="22"/>
              </w:rPr>
            </w:pPr>
            <w:r w:rsidRPr="000A7659">
              <w:rPr>
                <w:b/>
                <w:bCs/>
                <w:color w:val="FFC000"/>
                <w:sz w:val="22"/>
                <w:szCs w:val="22"/>
              </w:rPr>
              <w:t>Rodzaj dokumentu</w:t>
            </w:r>
          </w:p>
        </w:tc>
        <w:tc>
          <w:tcPr>
            <w:tcW w:w="7229" w:type="dxa"/>
            <w:tcBorders>
              <w:left w:val="single" w:sz="4" w:space="0" w:color="FFFFFF" w:themeColor="background1"/>
              <w:bottom w:val="single" w:sz="4" w:space="0" w:color="FFFFFF" w:themeColor="background1"/>
            </w:tcBorders>
            <w:shd w:val="clear" w:color="auto" w:fill="0F243E" w:themeFill="text2" w:themeFillShade="80"/>
          </w:tcPr>
          <w:p w14:paraId="3B286ED8" w14:textId="77777777" w:rsidR="00824041" w:rsidRPr="000A7659" w:rsidRDefault="00824041" w:rsidP="00824041">
            <w:pPr>
              <w:pStyle w:val="Default"/>
              <w:jc w:val="center"/>
              <w:rPr>
                <w:b/>
                <w:color w:val="FFC000"/>
                <w:sz w:val="22"/>
                <w:szCs w:val="22"/>
              </w:rPr>
            </w:pPr>
            <w:r w:rsidRPr="000A7659">
              <w:rPr>
                <w:b/>
                <w:bCs/>
                <w:color w:val="FFC000"/>
                <w:sz w:val="22"/>
                <w:szCs w:val="22"/>
              </w:rPr>
              <w:t>Regulowane kwestie</w:t>
            </w:r>
          </w:p>
        </w:tc>
      </w:tr>
      <w:tr w:rsidR="00824041" w:rsidRPr="000A7659" w14:paraId="5628DB18" w14:textId="77777777" w:rsidTr="006D046C">
        <w:tc>
          <w:tcPr>
            <w:tcW w:w="675" w:type="dxa"/>
            <w:tcBorders>
              <w:top w:val="single" w:sz="4" w:space="0" w:color="FFFFFF" w:themeColor="background1"/>
            </w:tcBorders>
          </w:tcPr>
          <w:p w14:paraId="0FD89238" w14:textId="77777777" w:rsidR="00824041" w:rsidRPr="000A7659" w:rsidRDefault="00824041" w:rsidP="007A183F">
            <w:pPr>
              <w:pStyle w:val="Bezodstpw"/>
              <w:jc w:val="both"/>
              <w:rPr>
                <w:rFonts w:ascii="Times New Roman" w:hAnsi="Times New Roman" w:cs="Times New Roman"/>
              </w:rPr>
            </w:pPr>
            <w:r w:rsidRPr="000A7659">
              <w:rPr>
                <w:rFonts w:ascii="Times New Roman" w:hAnsi="Times New Roman" w:cs="Times New Roman"/>
              </w:rPr>
              <w:t>1.</w:t>
            </w:r>
          </w:p>
        </w:tc>
        <w:tc>
          <w:tcPr>
            <w:tcW w:w="1985" w:type="dxa"/>
            <w:tcBorders>
              <w:top w:val="single" w:sz="4" w:space="0" w:color="FFFFFF" w:themeColor="background1"/>
            </w:tcBorders>
          </w:tcPr>
          <w:p w14:paraId="026E1DA1" w14:textId="77777777" w:rsidR="00824041" w:rsidRPr="000A7659" w:rsidRDefault="00824041" w:rsidP="007A183F">
            <w:pPr>
              <w:pStyle w:val="Bezodstpw"/>
              <w:jc w:val="both"/>
              <w:rPr>
                <w:rFonts w:ascii="Times New Roman" w:hAnsi="Times New Roman" w:cs="Times New Roman"/>
                <w:b/>
              </w:rPr>
            </w:pPr>
            <w:r w:rsidRPr="000A7659">
              <w:rPr>
                <w:rFonts w:ascii="Times New Roman" w:hAnsi="Times New Roman" w:cs="Times New Roman"/>
                <w:b/>
              </w:rPr>
              <w:t xml:space="preserve">Statut Stowarzyszenia Hrubieszowskiego „Lepsze Jutro” </w:t>
            </w:r>
            <w:r w:rsidRPr="000A7659">
              <w:rPr>
                <w:rFonts w:ascii="Times New Roman" w:hAnsi="Times New Roman" w:cs="Times New Roman"/>
                <w:b/>
              </w:rPr>
              <w:lastRenderedPageBreak/>
              <w:t>Lokalna Grupa Działania</w:t>
            </w:r>
          </w:p>
        </w:tc>
        <w:tc>
          <w:tcPr>
            <w:tcW w:w="7229" w:type="dxa"/>
            <w:tcBorders>
              <w:top w:val="single" w:sz="4" w:space="0" w:color="FFFFFF" w:themeColor="background1"/>
            </w:tcBorders>
          </w:tcPr>
          <w:p w14:paraId="55734E34" w14:textId="77777777" w:rsidR="00EE474C" w:rsidRPr="000A7659" w:rsidRDefault="00EE474C" w:rsidP="00D30156">
            <w:pPr>
              <w:pStyle w:val="Bezodstpw"/>
              <w:numPr>
                <w:ilvl w:val="0"/>
                <w:numId w:val="59"/>
              </w:numPr>
              <w:jc w:val="both"/>
              <w:rPr>
                <w:rFonts w:ascii="Times New Roman" w:hAnsi="Times New Roman" w:cs="Times New Roman"/>
              </w:rPr>
            </w:pPr>
            <w:r w:rsidRPr="000A7659">
              <w:rPr>
                <w:rFonts w:ascii="Times New Roman" w:hAnsi="Times New Roman" w:cs="Times New Roman"/>
              </w:rPr>
              <w:lastRenderedPageBreak/>
              <w:t xml:space="preserve">Uregulowania określone w Ustawie z 7 kwietnia 1989 roku Prawo o stowarzyszeniach oraz ustawie </w:t>
            </w:r>
            <w:r w:rsidR="007A183F" w:rsidRPr="000A7659">
              <w:rPr>
                <w:rFonts w:ascii="Times New Roman" w:hAnsi="Times New Roman" w:cs="Times New Roman"/>
              </w:rPr>
              <w:br/>
            </w:r>
            <w:r w:rsidR="00D30156">
              <w:rPr>
                <w:rFonts w:ascii="Times New Roman" w:hAnsi="Times New Roman" w:cs="Times New Roman"/>
              </w:rPr>
              <w:t xml:space="preserve">z </w:t>
            </w:r>
            <w:r w:rsidRPr="000A7659">
              <w:rPr>
                <w:rFonts w:ascii="Times New Roman" w:hAnsi="Times New Roman" w:cs="Times New Roman"/>
              </w:rPr>
              <w:t xml:space="preserve">dnia 20 lutego 2015 roku o rozwoju lokalnym </w:t>
            </w:r>
            <w:r w:rsidR="007A183F" w:rsidRPr="000A7659">
              <w:rPr>
                <w:rFonts w:ascii="Times New Roman" w:hAnsi="Times New Roman" w:cs="Times New Roman"/>
              </w:rPr>
              <w:br/>
            </w:r>
            <w:r w:rsidRPr="000A7659">
              <w:rPr>
                <w:rFonts w:ascii="Times New Roman" w:hAnsi="Times New Roman" w:cs="Times New Roman"/>
              </w:rPr>
              <w:t>z udziałem lokalnej społeczności.</w:t>
            </w:r>
          </w:p>
          <w:p w14:paraId="438BFAE2" w14:textId="77777777" w:rsidR="00370E15" w:rsidRPr="000A7659" w:rsidRDefault="00EE474C" w:rsidP="00B713AE">
            <w:pPr>
              <w:pStyle w:val="Default"/>
              <w:numPr>
                <w:ilvl w:val="0"/>
                <w:numId w:val="59"/>
              </w:numPr>
              <w:jc w:val="both"/>
              <w:rPr>
                <w:color w:val="auto"/>
                <w:sz w:val="22"/>
                <w:szCs w:val="22"/>
              </w:rPr>
            </w:pPr>
            <w:r w:rsidRPr="000A7659">
              <w:rPr>
                <w:color w:val="auto"/>
                <w:sz w:val="22"/>
                <w:szCs w:val="22"/>
              </w:rPr>
              <w:t xml:space="preserve">Określenie organu </w:t>
            </w:r>
            <w:r w:rsidR="00370E15" w:rsidRPr="000A7659">
              <w:rPr>
                <w:color w:val="auto"/>
                <w:sz w:val="22"/>
                <w:szCs w:val="22"/>
              </w:rPr>
              <w:t xml:space="preserve">nadzoru – </w:t>
            </w:r>
            <w:r w:rsidR="009B4290" w:rsidRPr="000A7659">
              <w:rPr>
                <w:color w:val="auto"/>
                <w:sz w:val="22"/>
                <w:szCs w:val="22"/>
              </w:rPr>
              <w:t>Marszałek</w:t>
            </w:r>
            <w:r w:rsidRPr="000A7659">
              <w:rPr>
                <w:color w:val="auto"/>
                <w:sz w:val="22"/>
                <w:szCs w:val="22"/>
              </w:rPr>
              <w:t xml:space="preserve"> Województwa Lubelskiego.</w:t>
            </w:r>
          </w:p>
          <w:p w14:paraId="6C248059" w14:textId="77777777" w:rsidR="00370E15" w:rsidRPr="000A7659" w:rsidRDefault="00EE474C" w:rsidP="00B713AE">
            <w:pPr>
              <w:pStyle w:val="Default"/>
              <w:numPr>
                <w:ilvl w:val="0"/>
                <w:numId w:val="59"/>
              </w:numPr>
              <w:jc w:val="both"/>
              <w:rPr>
                <w:sz w:val="22"/>
                <w:szCs w:val="22"/>
              </w:rPr>
            </w:pPr>
            <w:r w:rsidRPr="000A7659">
              <w:rPr>
                <w:sz w:val="22"/>
                <w:szCs w:val="22"/>
              </w:rPr>
              <w:lastRenderedPageBreak/>
              <w:t>W</w:t>
            </w:r>
            <w:r w:rsidR="00370E15" w:rsidRPr="000A7659">
              <w:rPr>
                <w:sz w:val="22"/>
                <w:szCs w:val="22"/>
              </w:rPr>
              <w:t xml:space="preserve">prowadzenie dodatkowego organu stowarzyszenia </w:t>
            </w:r>
            <w:r w:rsidR="0014203A" w:rsidRPr="000A7659">
              <w:rPr>
                <w:sz w:val="22"/>
                <w:szCs w:val="22"/>
              </w:rPr>
              <w:t xml:space="preserve">Rady - </w:t>
            </w:r>
            <w:r w:rsidR="00370E15" w:rsidRPr="000A7659">
              <w:rPr>
                <w:sz w:val="22"/>
                <w:szCs w:val="22"/>
              </w:rPr>
              <w:t>odpowiedzialne</w:t>
            </w:r>
            <w:r w:rsidRPr="000A7659">
              <w:rPr>
                <w:sz w:val="22"/>
                <w:szCs w:val="22"/>
              </w:rPr>
              <w:t>j</w:t>
            </w:r>
            <w:r w:rsidR="00370E15" w:rsidRPr="000A7659">
              <w:rPr>
                <w:sz w:val="22"/>
                <w:szCs w:val="22"/>
              </w:rPr>
              <w:t xml:space="preserve"> za wybór operacji oraz szczegółowe okreś</w:t>
            </w:r>
            <w:r w:rsidRPr="000A7659">
              <w:rPr>
                <w:sz w:val="22"/>
                <w:szCs w:val="22"/>
              </w:rPr>
              <w:t>lenie jej</w:t>
            </w:r>
            <w:r w:rsidR="00370E15" w:rsidRPr="000A7659">
              <w:rPr>
                <w:sz w:val="22"/>
                <w:szCs w:val="22"/>
              </w:rPr>
              <w:t xml:space="preserve"> kompetencji i zasad reprezentatywności</w:t>
            </w:r>
            <w:r w:rsidRPr="000A7659">
              <w:rPr>
                <w:sz w:val="22"/>
                <w:szCs w:val="22"/>
              </w:rPr>
              <w:t>.</w:t>
            </w:r>
            <w:r w:rsidR="00370E15" w:rsidRPr="000A7659">
              <w:rPr>
                <w:sz w:val="22"/>
                <w:szCs w:val="22"/>
              </w:rPr>
              <w:t xml:space="preserve"> </w:t>
            </w:r>
          </w:p>
          <w:p w14:paraId="4F5CC4C7" w14:textId="77777777" w:rsidR="00370E15" w:rsidRPr="000A7659" w:rsidRDefault="00EE474C" w:rsidP="00B713AE">
            <w:pPr>
              <w:pStyle w:val="Default"/>
              <w:numPr>
                <w:ilvl w:val="0"/>
                <w:numId w:val="59"/>
              </w:numPr>
              <w:jc w:val="both"/>
              <w:rPr>
                <w:sz w:val="22"/>
                <w:szCs w:val="22"/>
              </w:rPr>
            </w:pPr>
            <w:r w:rsidRPr="000A7659">
              <w:rPr>
                <w:sz w:val="22"/>
                <w:szCs w:val="22"/>
              </w:rPr>
              <w:t>O</w:t>
            </w:r>
            <w:r w:rsidR="00370E15" w:rsidRPr="000A7659">
              <w:rPr>
                <w:sz w:val="22"/>
                <w:szCs w:val="22"/>
              </w:rPr>
              <w:t xml:space="preserve">kreślenie organu LGD kompetentnego w zakresie uchwalenia LSR i jej aktualizacji </w:t>
            </w:r>
            <w:r w:rsidRPr="000A7659">
              <w:rPr>
                <w:sz w:val="22"/>
                <w:szCs w:val="22"/>
              </w:rPr>
              <w:t>oraz kryteriów wyboru operacji.</w:t>
            </w:r>
          </w:p>
          <w:p w14:paraId="34F5D63E" w14:textId="77777777" w:rsidR="00824041" w:rsidRPr="006D046C" w:rsidRDefault="00EE474C" w:rsidP="007A183F">
            <w:pPr>
              <w:pStyle w:val="Default"/>
              <w:numPr>
                <w:ilvl w:val="0"/>
                <w:numId w:val="59"/>
              </w:numPr>
              <w:jc w:val="both"/>
              <w:rPr>
                <w:sz w:val="22"/>
                <w:szCs w:val="22"/>
              </w:rPr>
            </w:pPr>
            <w:r w:rsidRPr="000A7659">
              <w:rPr>
                <w:sz w:val="22"/>
                <w:szCs w:val="22"/>
              </w:rPr>
              <w:t>Z</w:t>
            </w:r>
            <w:r w:rsidR="00370E15" w:rsidRPr="000A7659">
              <w:rPr>
                <w:sz w:val="22"/>
                <w:szCs w:val="22"/>
              </w:rPr>
              <w:t xml:space="preserve">asady nabywania i utraty członkostwa w LGD oraz jej organach. </w:t>
            </w:r>
          </w:p>
        </w:tc>
      </w:tr>
      <w:tr w:rsidR="00824041" w:rsidRPr="000A7659" w14:paraId="24F299F9" w14:textId="77777777" w:rsidTr="006D046C">
        <w:tc>
          <w:tcPr>
            <w:tcW w:w="675" w:type="dxa"/>
          </w:tcPr>
          <w:p w14:paraId="786A0800" w14:textId="77777777" w:rsidR="00824041" w:rsidRPr="000A7659" w:rsidRDefault="00824041" w:rsidP="007A183F">
            <w:pPr>
              <w:pStyle w:val="Bezodstpw"/>
              <w:jc w:val="both"/>
              <w:rPr>
                <w:rFonts w:ascii="Times New Roman" w:hAnsi="Times New Roman" w:cs="Times New Roman"/>
              </w:rPr>
            </w:pPr>
            <w:r w:rsidRPr="000A7659">
              <w:rPr>
                <w:rFonts w:ascii="Times New Roman" w:hAnsi="Times New Roman" w:cs="Times New Roman"/>
              </w:rPr>
              <w:lastRenderedPageBreak/>
              <w:t>2.</w:t>
            </w:r>
          </w:p>
        </w:tc>
        <w:tc>
          <w:tcPr>
            <w:tcW w:w="1985" w:type="dxa"/>
          </w:tcPr>
          <w:p w14:paraId="16C1D180" w14:textId="77777777" w:rsidR="00824041" w:rsidRPr="000A7659" w:rsidRDefault="00824041" w:rsidP="007A183F">
            <w:pPr>
              <w:pStyle w:val="Bezodstpw"/>
              <w:jc w:val="both"/>
              <w:rPr>
                <w:rFonts w:ascii="Times New Roman" w:hAnsi="Times New Roman" w:cs="Times New Roman"/>
                <w:b/>
              </w:rPr>
            </w:pPr>
            <w:r w:rsidRPr="000A7659">
              <w:rPr>
                <w:rFonts w:ascii="Times New Roman" w:hAnsi="Times New Roman" w:cs="Times New Roman"/>
                <w:b/>
              </w:rPr>
              <w:t>Regulamin Rady</w:t>
            </w:r>
          </w:p>
        </w:tc>
        <w:tc>
          <w:tcPr>
            <w:tcW w:w="7229" w:type="dxa"/>
          </w:tcPr>
          <w:p w14:paraId="248EEBC0" w14:textId="77777777" w:rsidR="00824041" w:rsidRPr="000A7659" w:rsidRDefault="00824041" w:rsidP="00B713AE">
            <w:pPr>
              <w:pStyle w:val="Default"/>
              <w:numPr>
                <w:ilvl w:val="0"/>
                <w:numId w:val="58"/>
              </w:numPr>
              <w:jc w:val="both"/>
              <w:rPr>
                <w:sz w:val="22"/>
                <w:szCs w:val="22"/>
              </w:rPr>
            </w:pPr>
            <w:r w:rsidRPr="000A7659">
              <w:rPr>
                <w:sz w:val="22"/>
                <w:szCs w:val="22"/>
              </w:rPr>
              <w:t xml:space="preserve">Szczegółowe zasady zwoływania i organizacji posiedzeń organu decyzyjnego (sposób informowania członków organu </w:t>
            </w:r>
            <w:r w:rsidR="003D4537">
              <w:rPr>
                <w:sz w:val="22"/>
                <w:szCs w:val="22"/>
              </w:rPr>
              <w:br/>
            </w:r>
            <w:r w:rsidRPr="000A7659">
              <w:rPr>
                <w:sz w:val="22"/>
                <w:szCs w:val="22"/>
              </w:rPr>
              <w:t>o posiedzeniach, zasady dostarczania dokumentów dotyczących spraw podejmowanych na posiedzeniach, itp.).</w:t>
            </w:r>
          </w:p>
          <w:p w14:paraId="19F6ECD5" w14:textId="77777777" w:rsidR="00824041" w:rsidRPr="000A7659" w:rsidRDefault="00824041" w:rsidP="00B713AE">
            <w:pPr>
              <w:pStyle w:val="Default"/>
              <w:numPr>
                <w:ilvl w:val="0"/>
                <w:numId w:val="58"/>
              </w:numPr>
              <w:jc w:val="both"/>
              <w:rPr>
                <w:color w:val="auto"/>
                <w:sz w:val="22"/>
                <w:szCs w:val="22"/>
              </w:rPr>
            </w:pPr>
            <w:r w:rsidRPr="000A7659">
              <w:rPr>
                <w:color w:val="auto"/>
                <w:sz w:val="22"/>
                <w:szCs w:val="22"/>
              </w:rPr>
              <w:t>Szczegółowe rozwiązania dotyczące</w:t>
            </w:r>
            <w:r w:rsidR="00A244C9" w:rsidRPr="000A7659">
              <w:rPr>
                <w:color w:val="auto"/>
                <w:sz w:val="22"/>
                <w:szCs w:val="22"/>
              </w:rPr>
              <w:t xml:space="preserve"> zachowania bezstronności oraz </w:t>
            </w:r>
            <w:r w:rsidRPr="000A7659">
              <w:rPr>
                <w:color w:val="auto"/>
                <w:sz w:val="22"/>
                <w:szCs w:val="22"/>
              </w:rPr>
              <w:t>wyłączenia</w:t>
            </w:r>
            <w:r w:rsidR="00A244C9" w:rsidRPr="000A7659">
              <w:rPr>
                <w:color w:val="auto"/>
                <w:sz w:val="22"/>
                <w:szCs w:val="22"/>
              </w:rPr>
              <w:t xml:space="preserve"> członka rady</w:t>
            </w:r>
            <w:r w:rsidRPr="000A7659">
              <w:rPr>
                <w:color w:val="auto"/>
                <w:sz w:val="22"/>
                <w:szCs w:val="22"/>
              </w:rPr>
              <w:t xml:space="preserve"> z oceny</w:t>
            </w:r>
            <w:r w:rsidR="00A244C9" w:rsidRPr="000A7659">
              <w:rPr>
                <w:color w:val="auto"/>
                <w:sz w:val="22"/>
                <w:szCs w:val="22"/>
              </w:rPr>
              <w:t xml:space="preserve"> </w:t>
            </w:r>
            <w:r w:rsidR="00713D73" w:rsidRPr="000A7659">
              <w:rPr>
                <w:color w:val="auto"/>
                <w:sz w:val="22"/>
                <w:szCs w:val="22"/>
              </w:rPr>
              <w:br/>
            </w:r>
            <w:r w:rsidR="00A244C9" w:rsidRPr="000A7659">
              <w:rPr>
                <w:color w:val="auto"/>
                <w:sz w:val="22"/>
                <w:szCs w:val="22"/>
              </w:rPr>
              <w:t>i wyboru</w:t>
            </w:r>
            <w:r w:rsidRPr="000A7659">
              <w:rPr>
                <w:color w:val="auto"/>
                <w:sz w:val="22"/>
                <w:szCs w:val="22"/>
              </w:rPr>
              <w:t xml:space="preserve"> operacji (sposób wyłączenia członka organu z oceny). </w:t>
            </w:r>
          </w:p>
          <w:p w14:paraId="30E8772E" w14:textId="77777777" w:rsidR="00824041" w:rsidRPr="000A7659" w:rsidRDefault="00824041" w:rsidP="00B713AE">
            <w:pPr>
              <w:pStyle w:val="Default"/>
              <w:numPr>
                <w:ilvl w:val="0"/>
                <w:numId w:val="58"/>
              </w:numPr>
              <w:jc w:val="both"/>
              <w:rPr>
                <w:color w:val="auto"/>
                <w:sz w:val="22"/>
                <w:szCs w:val="22"/>
              </w:rPr>
            </w:pPr>
            <w:r w:rsidRPr="000A7659">
              <w:rPr>
                <w:color w:val="auto"/>
                <w:sz w:val="22"/>
                <w:szCs w:val="22"/>
              </w:rPr>
              <w:t xml:space="preserve">Szczegółowe zasady podejmowania decyzji </w:t>
            </w:r>
            <w:r w:rsidR="007A183F" w:rsidRPr="000A7659">
              <w:rPr>
                <w:color w:val="auto"/>
                <w:sz w:val="22"/>
                <w:szCs w:val="22"/>
              </w:rPr>
              <w:br/>
            </w:r>
            <w:r w:rsidRPr="000A7659">
              <w:rPr>
                <w:color w:val="auto"/>
                <w:sz w:val="22"/>
                <w:szCs w:val="22"/>
              </w:rPr>
              <w:t xml:space="preserve">w sprawie wyboru operacji (ocena wniosków, sposób podziału wniosków do oceny pomiędzy członków organu, zasady dokumentowania oceny, wzory dokumentów, itp.). </w:t>
            </w:r>
          </w:p>
          <w:p w14:paraId="6130E458" w14:textId="77777777" w:rsidR="00824041" w:rsidRPr="000A7659" w:rsidRDefault="00824041" w:rsidP="00B713AE">
            <w:pPr>
              <w:pStyle w:val="Default"/>
              <w:numPr>
                <w:ilvl w:val="0"/>
                <w:numId w:val="58"/>
              </w:numPr>
              <w:jc w:val="both"/>
              <w:rPr>
                <w:color w:val="auto"/>
                <w:sz w:val="22"/>
                <w:szCs w:val="22"/>
              </w:rPr>
            </w:pPr>
            <w:r w:rsidRPr="000A7659">
              <w:rPr>
                <w:color w:val="auto"/>
                <w:sz w:val="22"/>
                <w:szCs w:val="22"/>
              </w:rPr>
              <w:t>Zasady protokołowania posiedzeń organu decyzyjnego.</w:t>
            </w:r>
          </w:p>
          <w:p w14:paraId="2BB4EC7F" w14:textId="77777777" w:rsidR="00824041" w:rsidRPr="000A7659" w:rsidRDefault="00824041" w:rsidP="00B713AE">
            <w:pPr>
              <w:pStyle w:val="Default"/>
              <w:numPr>
                <w:ilvl w:val="0"/>
                <w:numId w:val="58"/>
              </w:numPr>
              <w:jc w:val="both"/>
              <w:rPr>
                <w:color w:val="auto"/>
                <w:sz w:val="22"/>
                <w:szCs w:val="22"/>
              </w:rPr>
            </w:pPr>
            <w:r w:rsidRPr="000A7659">
              <w:rPr>
                <w:color w:val="auto"/>
                <w:sz w:val="22"/>
                <w:szCs w:val="22"/>
              </w:rPr>
              <w:t xml:space="preserve">Zasady </w:t>
            </w:r>
            <w:r w:rsidR="007E5838" w:rsidRPr="000A7659">
              <w:rPr>
                <w:color w:val="auto"/>
                <w:sz w:val="22"/>
                <w:szCs w:val="22"/>
              </w:rPr>
              <w:t xml:space="preserve">ustalania </w:t>
            </w:r>
            <w:r w:rsidRPr="000A7659">
              <w:rPr>
                <w:color w:val="auto"/>
                <w:sz w:val="22"/>
                <w:szCs w:val="22"/>
              </w:rPr>
              <w:t>wynagradzania członków organu decyzyjnego.</w:t>
            </w:r>
          </w:p>
          <w:p w14:paraId="56E18686" w14:textId="77777777" w:rsidR="00824041" w:rsidRPr="006D046C" w:rsidRDefault="00824041" w:rsidP="007A183F">
            <w:pPr>
              <w:pStyle w:val="Default"/>
              <w:numPr>
                <w:ilvl w:val="0"/>
                <w:numId w:val="58"/>
              </w:numPr>
              <w:jc w:val="both"/>
              <w:rPr>
                <w:sz w:val="22"/>
                <w:szCs w:val="22"/>
              </w:rPr>
            </w:pPr>
            <w:r w:rsidRPr="000A7659">
              <w:rPr>
                <w:sz w:val="22"/>
                <w:szCs w:val="22"/>
              </w:rPr>
              <w:t>Zasady publicznego udostępniania wyników prac organu.</w:t>
            </w:r>
          </w:p>
        </w:tc>
      </w:tr>
      <w:tr w:rsidR="005629D8" w:rsidRPr="000A7659" w14:paraId="578F17EE" w14:textId="77777777" w:rsidTr="006D046C">
        <w:tc>
          <w:tcPr>
            <w:tcW w:w="675" w:type="dxa"/>
          </w:tcPr>
          <w:p w14:paraId="0A09B064" w14:textId="77777777" w:rsidR="005629D8" w:rsidRPr="000A7659" w:rsidRDefault="007E5838" w:rsidP="007A183F">
            <w:pPr>
              <w:pStyle w:val="Bezodstpw"/>
              <w:jc w:val="both"/>
              <w:rPr>
                <w:rFonts w:ascii="Times New Roman" w:hAnsi="Times New Roman" w:cs="Times New Roman"/>
              </w:rPr>
            </w:pPr>
            <w:r w:rsidRPr="000A7659">
              <w:rPr>
                <w:rFonts w:ascii="Times New Roman" w:hAnsi="Times New Roman" w:cs="Times New Roman"/>
              </w:rPr>
              <w:t>3</w:t>
            </w:r>
            <w:r w:rsidR="005629D8" w:rsidRPr="000A7659">
              <w:rPr>
                <w:rFonts w:ascii="Times New Roman" w:hAnsi="Times New Roman" w:cs="Times New Roman"/>
              </w:rPr>
              <w:t>.</w:t>
            </w:r>
          </w:p>
        </w:tc>
        <w:tc>
          <w:tcPr>
            <w:tcW w:w="1985" w:type="dxa"/>
          </w:tcPr>
          <w:p w14:paraId="30C09205" w14:textId="77777777" w:rsidR="005629D8" w:rsidRPr="000A7659" w:rsidRDefault="005629D8" w:rsidP="007A183F">
            <w:pPr>
              <w:pStyle w:val="Bezodstpw"/>
              <w:jc w:val="both"/>
              <w:rPr>
                <w:rFonts w:ascii="Times New Roman" w:hAnsi="Times New Roman" w:cs="Times New Roman"/>
                <w:b/>
              </w:rPr>
            </w:pPr>
            <w:r w:rsidRPr="000A7659">
              <w:rPr>
                <w:rFonts w:ascii="Times New Roman" w:hAnsi="Times New Roman" w:cs="Times New Roman"/>
                <w:b/>
              </w:rPr>
              <w:t>Regulamin biura LGD</w:t>
            </w:r>
          </w:p>
        </w:tc>
        <w:tc>
          <w:tcPr>
            <w:tcW w:w="7229" w:type="dxa"/>
          </w:tcPr>
          <w:p w14:paraId="66AE8B4D" w14:textId="77777777"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Zasady zatrudniania i wynagradzania pracowników.</w:t>
            </w:r>
          </w:p>
          <w:p w14:paraId="5122FFBC" w14:textId="77777777"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Uprawnienia kierownika biura.</w:t>
            </w:r>
          </w:p>
          <w:p w14:paraId="46B9A551" w14:textId="77777777"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Zasady udostępniania informacji będących </w:t>
            </w:r>
            <w:r w:rsidRPr="000A7659">
              <w:rPr>
                <w:rFonts w:ascii="Times New Roman" w:hAnsi="Times New Roman" w:cs="Times New Roman"/>
              </w:rPr>
              <w:br/>
              <w:t>w dyspozycji LGD uwzględniające zasady bezpieczeństwa informacji i przetwarzania danych osobowych.</w:t>
            </w:r>
          </w:p>
          <w:p w14:paraId="5B07DBFB" w14:textId="77777777" w:rsidR="005629D8" w:rsidRPr="000A7659" w:rsidRDefault="005629D8" w:rsidP="00B713A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Opis metody oceny efektywności świadczonego przez pracowników </w:t>
            </w:r>
            <w:r w:rsidR="00394CBA" w:rsidRPr="000A7659">
              <w:rPr>
                <w:rFonts w:ascii="Times New Roman" w:hAnsi="Times New Roman" w:cs="Times New Roman"/>
              </w:rPr>
              <w:t xml:space="preserve">biura </w:t>
            </w:r>
            <w:r w:rsidRPr="000A7659">
              <w:rPr>
                <w:rFonts w:ascii="Times New Roman" w:hAnsi="Times New Roman" w:cs="Times New Roman"/>
              </w:rPr>
              <w:t>LGD  doradztwa.</w:t>
            </w:r>
          </w:p>
        </w:tc>
      </w:tr>
    </w:tbl>
    <w:p w14:paraId="2795E6F2" w14:textId="77777777" w:rsidR="00EE474C" w:rsidRPr="000A7659" w:rsidRDefault="00EE474C" w:rsidP="00EE474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3CC99174" w14:textId="77777777" w:rsidR="00EE474C" w:rsidRPr="000A7659" w:rsidRDefault="00EE474C" w:rsidP="00EE474C">
      <w:pPr>
        <w:pStyle w:val="Bezodstpw"/>
        <w:rPr>
          <w:rFonts w:ascii="Times New Roman" w:hAnsi="Times New Roman" w:cs="Times New Roman"/>
        </w:rPr>
      </w:pPr>
    </w:p>
    <w:p w14:paraId="1BDDEA2E" w14:textId="77777777" w:rsidR="0014203A" w:rsidRPr="000A7659" w:rsidRDefault="00153998" w:rsidP="00153998">
      <w:pPr>
        <w:pStyle w:val="Bezodstpw"/>
        <w:jc w:val="both"/>
        <w:rPr>
          <w:rFonts w:ascii="Times New Roman" w:hAnsi="Times New Roman" w:cs="Times New Roman"/>
        </w:rPr>
      </w:pPr>
      <w:r w:rsidRPr="000A7659">
        <w:rPr>
          <w:rFonts w:ascii="Times New Roman" w:hAnsi="Times New Roman" w:cs="Times New Roman"/>
          <w:b/>
        </w:rPr>
        <w:t>Biuro LGD jest jednostką administracyjną Stowarzyszenia</w:t>
      </w:r>
      <w:r w:rsidRPr="000A7659">
        <w:rPr>
          <w:rFonts w:ascii="Times New Roman" w:hAnsi="Times New Roman" w:cs="Times New Roman"/>
        </w:rPr>
        <w:t xml:space="preserve">, które kieruje </w:t>
      </w:r>
      <w:r w:rsidRPr="000A7659">
        <w:rPr>
          <w:rFonts w:ascii="Times New Roman" w:hAnsi="Times New Roman" w:cs="Times New Roman"/>
          <w:b/>
        </w:rPr>
        <w:t xml:space="preserve">pracami organizacyjnymi </w:t>
      </w:r>
      <w:r w:rsidR="0014203A" w:rsidRPr="000A7659">
        <w:rPr>
          <w:rFonts w:ascii="Times New Roman" w:hAnsi="Times New Roman" w:cs="Times New Roman"/>
          <w:b/>
        </w:rPr>
        <w:br/>
      </w:r>
      <w:r w:rsidRPr="000A7659">
        <w:rPr>
          <w:rFonts w:ascii="Times New Roman" w:hAnsi="Times New Roman" w:cs="Times New Roman"/>
          <w:b/>
        </w:rPr>
        <w:t>i przygotowawczymi oraz prowadzi bieżącą obsługę biurowo – administracyjną</w:t>
      </w:r>
      <w:r w:rsidRPr="000A7659">
        <w:rPr>
          <w:rFonts w:ascii="Times New Roman" w:hAnsi="Times New Roman" w:cs="Times New Roman"/>
        </w:rPr>
        <w:t xml:space="preserve">. W celu efektywnego </w:t>
      </w:r>
      <w:r w:rsidR="0014203A" w:rsidRPr="000A7659">
        <w:rPr>
          <w:rFonts w:ascii="Times New Roman" w:hAnsi="Times New Roman" w:cs="Times New Roman"/>
        </w:rPr>
        <w:br/>
      </w:r>
      <w:r w:rsidRPr="000A7659">
        <w:rPr>
          <w:rFonts w:ascii="Times New Roman" w:hAnsi="Times New Roman" w:cs="Times New Roman"/>
        </w:rPr>
        <w:t>i sprawnego wykonywania zadań, podjęło działania zapewniające właściwe warunki techniczne i lokalowe, a także jego powszech</w:t>
      </w:r>
      <w:r w:rsidR="00CA5EEF" w:rsidRPr="000A7659">
        <w:rPr>
          <w:rFonts w:ascii="Times New Roman" w:hAnsi="Times New Roman" w:cs="Times New Roman"/>
        </w:rPr>
        <w:t xml:space="preserve">ną </w:t>
      </w:r>
      <w:r w:rsidRPr="000A7659">
        <w:rPr>
          <w:rFonts w:ascii="Times New Roman" w:hAnsi="Times New Roman" w:cs="Times New Roman"/>
        </w:rPr>
        <w:t xml:space="preserve">dostępność. </w:t>
      </w:r>
    </w:p>
    <w:p w14:paraId="2B6DB4CA" w14:textId="77777777" w:rsidR="00153998" w:rsidRPr="000A7659" w:rsidRDefault="00153998" w:rsidP="00153998">
      <w:pPr>
        <w:pStyle w:val="Bezodstpw"/>
        <w:jc w:val="both"/>
        <w:rPr>
          <w:rFonts w:ascii="Times New Roman" w:hAnsi="Times New Roman" w:cs="Times New Roman"/>
        </w:rPr>
      </w:pPr>
      <w:r w:rsidRPr="000A7659">
        <w:rPr>
          <w:rFonts w:ascii="Times New Roman" w:hAnsi="Times New Roman" w:cs="Times New Roman"/>
        </w:rPr>
        <w:t>W procesie wyboru lokalizacji stosowano następujące kryteria:</w:t>
      </w:r>
    </w:p>
    <w:p w14:paraId="2ABD6733" w14:textId="77777777"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 xml:space="preserve">możliwość przyjmowania interesantów oraz zapewnienie wygodnego i łatwego dostępu wszystkim potencjalnym petentom, </w:t>
      </w:r>
    </w:p>
    <w:p w14:paraId="3F2CE3BF" w14:textId="77777777"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stworzenie klimatu i atmosfery pozwalającej na efektywną pracę pracowników na rzecz realizacji LSR,</w:t>
      </w:r>
    </w:p>
    <w:p w14:paraId="3829F685" w14:textId="77777777" w:rsidR="00153998" w:rsidRPr="000A7659" w:rsidRDefault="00153998" w:rsidP="00B713AE">
      <w:pPr>
        <w:pStyle w:val="Bezodstpw"/>
        <w:numPr>
          <w:ilvl w:val="0"/>
          <w:numId w:val="60"/>
        </w:numPr>
        <w:jc w:val="both"/>
        <w:rPr>
          <w:rFonts w:ascii="Times New Roman" w:hAnsi="Times New Roman" w:cs="Times New Roman"/>
        </w:rPr>
      </w:pPr>
      <w:r w:rsidRPr="000A7659">
        <w:rPr>
          <w:rFonts w:ascii="Times New Roman" w:hAnsi="Times New Roman" w:cs="Times New Roman"/>
        </w:rPr>
        <w:t xml:space="preserve">właściwe zabezpieczenie, przechowywanie i archiwizowanie wytworzonej dokumentacji. </w:t>
      </w:r>
    </w:p>
    <w:p w14:paraId="3CE327E1" w14:textId="77777777" w:rsidR="00153998" w:rsidRPr="000A7659" w:rsidRDefault="00153998" w:rsidP="00153998">
      <w:pPr>
        <w:pStyle w:val="Bezodstpw"/>
        <w:jc w:val="both"/>
        <w:rPr>
          <w:rFonts w:ascii="Times New Roman" w:hAnsi="Times New Roman" w:cs="Times New Roman"/>
        </w:rPr>
      </w:pPr>
    </w:p>
    <w:p w14:paraId="717DBB3A" w14:textId="77777777" w:rsidR="00CB1512" w:rsidRPr="005C20A1" w:rsidRDefault="00CB1512" w:rsidP="00F241A8">
      <w:pPr>
        <w:pStyle w:val="Bezodstpw"/>
        <w:ind w:firstLine="360"/>
        <w:jc w:val="both"/>
        <w:rPr>
          <w:rFonts w:ascii="Times New Roman" w:hAnsi="Times New Roman" w:cs="Times New Roman"/>
          <w:color w:val="FF0000"/>
        </w:rPr>
      </w:pPr>
      <w:r w:rsidRPr="000A7659">
        <w:rPr>
          <w:rFonts w:ascii="Times New Roman" w:hAnsi="Times New Roman" w:cs="Times New Roman"/>
        </w:rPr>
        <w:t xml:space="preserve">Na podstawie powyższych przesłanek podjęto decyzję, że biuro LGD usytuowane zostanie w budynku </w:t>
      </w:r>
      <w:r w:rsidRPr="00112C55">
        <w:rPr>
          <w:rFonts w:ascii="Times New Roman" w:hAnsi="Times New Roman" w:cs="Times New Roman"/>
        </w:rPr>
        <w:t xml:space="preserve">mieszczącym się w centrum Hrubieszowa, a więc w części miasta, gdzie zlokalizowana jest większość urzędów </w:t>
      </w:r>
      <w:r w:rsidR="003D4537">
        <w:rPr>
          <w:rFonts w:ascii="Times New Roman" w:hAnsi="Times New Roman" w:cs="Times New Roman"/>
        </w:rPr>
        <w:br/>
      </w:r>
      <w:r w:rsidRPr="00112C55">
        <w:rPr>
          <w:rFonts w:ascii="Times New Roman" w:hAnsi="Times New Roman" w:cs="Times New Roman"/>
        </w:rPr>
        <w:t>i instytucji. Podejście takie zapewnia dobry dojazd do biura ze wszystkich gmin partnerskich oraz odpowiednią dostępność miejsc parkingowych. Grupę pracowników biura stanowią obecnie dotychczasowi jego pracownicy, którzy nabyli doświadczenie i umiejętności podczas wdrażania Osi IV Leader objętej PROW na lata 2007 – 2013, tj.: kierownik biura, specjalista ds. projektów. W celu zwiększenia efektywności realizowanych przez biuro zadań utworzone zostaną również stanowiska pracy ds. wdrażania LSR oraz ds. administracyjno – księgowych. Ponadto w celu zapewnienia sprawnego funkcjonowania LGD zakłada się zatrudnienie na umowę zlecenie osoby, do bieżącego doradztwa w zakresie prawodawstwa, dotyczącego rozwoju lokalnego kierowanego przez społeczność oraz monitorowania, analizy i wdrażania jego zmian.</w:t>
      </w:r>
    </w:p>
    <w:p w14:paraId="7F848DC3" w14:textId="77777777" w:rsidR="00CB1512" w:rsidRPr="000A7659" w:rsidRDefault="00CB1512" w:rsidP="00CB1512">
      <w:pPr>
        <w:pStyle w:val="Bezodstpw"/>
        <w:jc w:val="both"/>
        <w:rPr>
          <w:rFonts w:ascii="Times New Roman" w:hAnsi="Times New Roman" w:cs="Times New Roman"/>
        </w:rPr>
      </w:pPr>
      <w:r w:rsidRPr="000A7659">
        <w:rPr>
          <w:rFonts w:ascii="Times New Roman" w:hAnsi="Times New Roman" w:cs="Times New Roman"/>
        </w:rPr>
        <w:t>Takie podejście zapewnia kontynuację dotychczasowych działań, a także wykorzystuje kompetencje nabyte we wcześniejszej perspektywie finansowej.</w:t>
      </w:r>
    </w:p>
    <w:p w14:paraId="1B3F6F0C" w14:textId="77777777" w:rsidR="00D42ADF" w:rsidRPr="00A10380" w:rsidRDefault="006845F9" w:rsidP="00F241A8">
      <w:pPr>
        <w:pStyle w:val="Bezodstpw"/>
        <w:ind w:firstLine="360"/>
        <w:jc w:val="both"/>
        <w:rPr>
          <w:rFonts w:ascii="Times New Roman" w:hAnsi="Times New Roman" w:cs="Times New Roman"/>
        </w:rPr>
      </w:pPr>
      <w:r w:rsidRPr="00A10380">
        <w:rPr>
          <w:rFonts w:ascii="Times New Roman" w:hAnsi="Times New Roman" w:cs="Times New Roman"/>
        </w:rPr>
        <w:t>Pracownicy zatrudnieni w biurze LGD posiada</w:t>
      </w:r>
      <w:r w:rsidR="003A6A12" w:rsidRPr="00A10380">
        <w:rPr>
          <w:rFonts w:ascii="Times New Roman" w:hAnsi="Times New Roman" w:cs="Times New Roman"/>
        </w:rPr>
        <w:t>ją</w:t>
      </w:r>
      <w:r w:rsidRPr="00A10380">
        <w:rPr>
          <w:rFonts w:ascii="Times New Roman" w:hAnsi="Times New Roman" w:cs="Times New Roman"/>
        </w:rPr>
        <w:t xml:space="preserve"> doświadczenie i niezbędną wiedzę do wdrażania </w:t>
      </w:r>
      <w:r w:rsidRPr="00A10380">
        <w:rPr>
          <w:rFonts w:ascii="Times New Roman" w:hAnsi="Times New Roman" w:cs="Times New Roman"/>
        </w:rPr>
        <w:br/>
        <w:t xml:space="preserve">i aktualizacji dokumentów strategicznych </w:t>
      </w:r>
      <w:r w:rsidR="00D16457" w:rsidRPr="00A10380">
        <w:rPr>
          <w:rFonts w:ascii="Times New Roman" w:hAnsi="Times New Roman" w:cs="Times New Roman"/>
        </w:rPr>
        <w:t xml:space="preserve">o zasięgu regionalnym/lokalnym. </w:t>
      </w:r>
      <w:r w:rsidR="00D42ADF" w:rsidRPr="00A10380">
        <w:rPr>
          <w:rFonts w:ascii="Times New Roman" w:hAnsi="Times New Roman" w:cs="Times New Roman"/>
        </w:rPr>
        <w:t xml:space="preserve">W  biurze LGD pracownicy będą świadczyli doradztwo dla potencjalnych wnioskodawców. Efektywność doradztwa będzie mierzona za pomocą ankiet, których zadaniem będzie określenie poziomu zadowolenia osób korzystających z doradztwa, a także porównaniem </w:t>
      </w:r>
      <w:r w:rsidR="00E546E9" w:rsidRPr="00A10380">
        <w:rPr>
          <w:rFonts w:ascii="Times New Roman" w:hAnsi="Times New Roman" w:cs="Times New Roman"/>
        </w:rPr>
        <w:t xml:space="preserve">liczby </w:t>
      </w:r>
      <w:r w:rsidR="00D42ADF" w:rsidRPr="00A10380">
        <w:rPr>
          <w:rFonts w:ascii="Times New Roman" w:hAnsi="Times New Roman" w:cs="Times New Roman"/>
        </w:rPr>
        <w:t>podmiotów wpisanych do rejestru świadczonego doradztwa</w:t>
      </w:r>
      <w:r w:rsidR="00D16457" w:rsidRPr="00A10380">
        <w:rPr>
          <w:rFonts w:ascii="Times New Roman" w:hAnsi="Times New Roman" w:cs="Times New Roman"/>
        </w:rPr>
        <w:t xml:space="preserve"> z listą wniosków, które wpłyną</w:t>
      </w:r>
      <w:r w:rsidR="00D42ADF" w:rsidRPr="00A10380">
        <w:rPr>
          <w:rFonts w:ascii="Times New Roman" w:hAnsi="Times New Roman" w:cs="Times New Roman"/>
        </w:rPr>
        <w:t xml:space="preserve"> do biura LGD w odpowiedzi na ogłoszony konkurs.  Do </w:t>
      </w:r>
      <w:r w:rsidR="00D42ADF" w:rsidRPr="00A10380">
        <w:rPr>
          <w:rFonts w:ascii="Times New Roman" w:hAnsi="Times New Roman" w:cs="Times New Roman"/>
          <w:b/>
          <w:u w:val="single"/>
        </w:rPr>
        <w:t>badania efektywności</w:t>
      </w:r>
      <w:r w:rsidR="00D42ADF" w:rsidRPr="00A10380">
        <w:rPr>
          <w:rFonts w:ascii="Times New Roman" w:hAnsi="Times New Roman" w:cs="Times New Roman"/>
        </w:rPr>
        <w:t xml:space="preserve"> będą stosowane dwie</w:t>
      </w:r>
      <w:r w:rsidR="00682398" w:rsidRPr="00A10380">
        <w:rPr>
          <w:rFonts w:ascii="Times New Roman" w:hAnsi="Times New Roman" w:cs="Times New Roman"/>
        </w:rPr>
        <w:t xml:space="preserve"> </w:t>
      </w:r>
      <w:r w:rsidR="00682398" w:rsidRPr="00A10380">
        <w:rPr>
          <w:rFonts w:ascii="Times New Roman" w:hAnsi="Times New Roman" w:cs="Times New Roman"/>
          <w:b/>
          <w:u w:val="single"/>
        </w:rPr>
        <w:t xml:space="preserve">szczegółowo opisane </w:t>
      </w:r>
      <w:r w:rsidR="00682398" w:rsidRPr="00A10380">
        <w:rPr>
          <w:rFonts w:ascii="Times New Roman" w:hAnsi="Times New Roman" w:cs="Times New Roman"/>
        </w:rPr>
        <w:t>poniżej</w:t>
      </w:r>
      <w:r w:rsidR="00D42ADF" w:rsidRPr="00A10380">
        <w:rPr>
          <w:rFonts w:ascii="Times New Roman" w:hAnsi="Times New Roman" w:cs="Times New Roman"/>
        </w:rPr>
        <w:t xml:space="preserve"> </w:t>
      </w:r>
      <w:r w:rsidR="00D42ADF" w:rsidRPr="00A10380">
        <w:rPr>
          <w:rFonts w:ascii="Times New Roman" w:hAnsi="Times New Roman" w:cs="Times New Roman"/>
          <w:b/>
          <w:u w:val="single"/>
        </w:rPr>
        <w:t>metody</w:t>
      </w:r>
      <w:r w:rsidR="00D42ADF" w:rsidRPr="00A10380">
        <w:rPr>
          <w:rFonts w:ascii="Times New Roman" w:hAnsi="Times New Roman" w:cs="Times New Roman"/>
        </w:rPr>
        <w:t>:</w:t>
      </w:r>
    </w:p>
    <w:p w14:paraId="6B93E6EA" w14:textId="77777777" w:rsidR="00D42ADF" w:rsidRPr="00A10380" w:rsidRDefault="00D42ADF" w:rsidP="00B713AE">
      <w:pPr>
        <w:pStyle w:val="Bezodstpw"/>
        <w:numPr>
          <w:ilvl w:val="0"/>
          <w:numId w:val="65"/>
        </w:numPr>
        <w:jc w:val="both"/>
        <w:rPr>
          <w:rFonts w:ascii="Times New Roman" w:hAnsi="Times New Roman" w:cs="Times New Roman"/>
        </w:rPr>
      </w:pPr>
      <w:r w:rsidRPr="00A10380">
        <w:rPr>
          <w:rFonts w:ascii="Times New Roman" w:hAnsi="Times New Roman" w:cs="Times New Roman"/>
        </w:rPr>
        <w:t>wypełnienie ankiety mierzącej poziom zadowolenia osób z niego korzystających,</w:t>
      </w:r>
      <w:r w:rsidR="00682398" w:rsidRPr="00A10380">
        <w:rPr>
          <w:rFonts w:ascii="Times New Roman" w:hAnsi="Times New Roman" w:cs="Times New Roman"/>
        </w:rPr>
        <w:t xml:space="preserve"> za pomocą których będą oceniane np. wiedza i kompetencje osób świadczących doradztwo, sposób przekazu informacji oraz ich </w:t>
      </w:r>
      <w:r w:rsidR="00682398" w:rsidRPr="00A10380">
        <w:rPr>
          <w:rFonts w:ascii="Times New Roman" w:hAnsi="Times New Roman" w:cs="Times New Roman"/>
        </w:rPr>
        <w:lastRenderedPageBreak/>
        <w:t>przydatność, w skali od 1-5, następnie punkty będą sumowane, prowadzone będzie zestawienie wypełnionych ankiet</w:t>
      </w:r>
    </w:p>
    <w:p w14:paraId="240E8AC2" w14:textId="77777777" w:rsidR="00E546E9" w:rsidRPr="00A10380" w:rsidRDefault="00E546E9" w:rsidP="00B713AE">
      <w:pPr>
        <w:pStyle w:val="Bezodstpw"/>
        <w:numPr>
          <w:ilvl w:val="0"/>
          <w:numId w:val="65"/>
        </w:numPr>
        <w:jc w:val="both"/>
        <w:rPr>
          <w:rFonts w:ascii="Times New Roman" w:hAnsi="Times New Roman"/>
        </w:rPr>
      </w:pPr>
      <w:r w:rsidRPr="00A10380">
        <w:rPr>
          <w:rFonts w:ascii="Times New Roman" w:hAnsi="Times New Roman"/>
        </w:rPr>
        <w:t xml:space="preserve">porównanie wskaźnika procentowego określającego udział wnioskodawców korzystających </w:t>
      </w:r>
      <w:r w:rsidRPr="00A10380">
        <w:rPr>
          <w:rFonts w:ascii="Times New Roman" w:hAnsi="Times New Roman"/>
        </w:rPr>
        <w:br/>
        <w:t xml:space="preserve">z doradztwa, których operacje uzyskały </w:t>
      </w:r>
      <w:r w:rsidR="008C3C6B" w:rsidRPr="00A10380">
        <w:rPr>
          <w:rFonts w:ascii="Times New Roman" w:hAnsi="Times New Roman"/>
        </w:rPr>
        <w:t>co najmniej</w:t>
      </w:r>
      <w:r w:rsidRPr="00A10380">
        <w:rPr>
          <w:rFonts w:ascii="Times New Roman" w:hAnsi="Times New Roman"/>
        </w:rPr>
        <w:t xml:space="preserve"> minimalną liczbę punktów podczas oceny w stosunku do wszystkich wnioskodawców korzystających z doradztwa w ramach danego naboru </w:t>
      </w:r>
      <w:r w:rsidRPr="00A10380">
        <w:rPr>
          <w:rFonts w:ascii="Times New Roman" w:hAnsi="Times New Roman"/>
        </w:rPr>
        <w:br/>
        <w:t>z</w:t>
      </w:r>
      <w:r w:rsidR="000743D9" w:rsidRPr="00A10380">
        <w:rPr>
          <w:rFonts w:ascii="Times New Roman" w:hAnsi="Times New Roman"/>
        </w:rPr>
        <w:t>e</w:t>
      </w:r>
      <w:r w:rsidRPr="00A10380">
        <w:rPr>
          <w:rFonts w:ascii="Times New Roman" w:hAnsi="Times New Roman"/>
        </w:rPr>
        <w:t xml:space="preserve"> wskaźnikiem procentowym określającym udział wnioskodawców nie korzystających </w:t>
      </w:r>
      <w:r w:rsidRPr="00A10380">
        <w:rPr>
          <w:rFonts w:ascii="Times New Roman" w:hAnsi="Times New Roman"/>
        </w:rPr>
        <w:br/>
        <w:t xml:space="preserve">z doradztwa, których operacje uzyskały </w:t>
      </w:r>
      <w:r w:rsidR="008C3C6B" w:rsidRPr="00A10380">
        <w:rPr>
          <w:rFonts w:ascii="Times New Roman" w:hAnsi="Times New Roman"/>
        </w:rPr>
        <w:t>co najmniej</w:t>
      </w:r>
      <w:r w:rsidRPr="00A10380">
        <w:rPr>
          <w:rFonts w:ascii="Times New Roman" w:hAnsi="Times New Roman"/>
        </w:rPr>
        <w:t xml:space="preserve"> minimalną liczbę punktów podczas oceny, </w:t>
      </w:r>
      <w:r w:rsidRPr="00A10380">
        <w:rPr>
          <w:rFonts w:ascii="Times New Roman" w:hAnsi="Times New Roman"/>
        </w:rPr>
        <w:br/>
        <w:t>w stosunku do wszystkich wnioskodawców nie korzystających z doradztwa w ramach danego naboru.</w:t>
      </w:r>
    </w:p>
    <w:p w14:paraId="5CEDEFBE" w14:textId="77777777" w:rsidR="001A7F0D" w:rsidRPr="00A10380" w:rsidRDefault="00C6179F" w:rsidP="00C6179F">
      <w:pPr>
        <w:pStyle w:val="Bezodstpw"/>
        <w:ind w:left="360"/>
        <w:jc w:val="both"/>
        <w:rPr>
          <w:rFonts w:ascii="Times New Roman" w:hAnsi="Times New Roman"/>
        </w:rPr>
      </w:pPr>
      <w:r w:rsidRPr="00A10380">
        <w:rPr>
          <w:rFonts w:ascii="Times New Roman" w:hAnsi="Times New Roman"/>
        </w:rPr>
        <w:t>W przypadku pojawienia się przesłanek świadczących o niezadowalającej efektywności świad</w:t>
      </w:r>
      <w:r w:rsidR="001A7F0D" w:rsidRPr="00A10380">
        <w:rPr>
          <w:rFonts w:ascii="Times New Roman" w:hAnsi="Times New Roman"/>
        </w:rPr>
        <w:t>czonego doradztwa zostaną podję</w:t>
      </w:r>
      <w:r w:rsidRPr="00A10380">
        <w:rPr>
          <w:rFonts w:ascii="Times New Roman" w:hAnsi="Times New Roman"/>
        </w:rPr>
        <w:t>te kroki naprawcze</w:t>
      </w:r>
      <w:r w:rsidR="001A7F0D" w:rsidRPr="00A10380">
        <w:rPr>
          <w:rFonts w:ascii="Times New Roman" w:hAnsi="Times New Roman"/>
        </w:rPr>
        <w:t xml:space="preserve"> adekwatne do wyników uzyskanej oceny</w:t>
      </w:r>
    </w:p>
    <w:p w14:paraId="2F133FDD" w14:textId="77777777" w:rsidR="00C6179F" w:rsidRPr="00A10380" w:rsidRDefault="00C6179F" w:rsidP="00C6179F">
      <w:pPr>
        <w:pStyle w:val="Bezodstpw"/>
        <w:ind w:left="360"/>
        <w:jc w:val="both"/>
        <w:rPr>
          <w:rFonts w:ascii="Times New Roman" w:hAnsi="Times New Roman"/>
        </w:rPr>
      </w:pPr>
      <w:r w:rsidRPr="00A10380">
        <w:rPr>
          <w:rFonts w:ascii="Times New Roman" w:hAnsi="Times New Roman"/>
        </w:rPr>
        <w:t>.</w:t>
      </w:r>
    </w:p>
    <w:p w14:paraId="1085D416" w14:textId="77777777" w:rsidR="000F6AF6" w:rsidRPr="00A10380" w:rsidRDefault="000F6AF6" w:rsidP="000F6AF6">
      <w:pPr>
        <w:spacing w:after="0"/>
        <w:rPr>
          <w:rFonts w:ascii="Times New Roman" w:hAnsi="Times New Roman"/>
          <w:b/>
          <w:u w:val="single"/>
        </w:rPr>
      </w:pPr>
      <w:r w:rsidRPr="00A10380">
        <w:rPr>
          <w:rFonts w:ascii="Times New Roman" w:hAnsi="Times New Roman"/>
          <w:b/>
          <w:u w:val="single"/>
        </w:rPr>
        <w:t>W zakresie animacji lokalnej i współpracy wyznaczono zadania</w:t>
      </w:r>
      <w:r w:rsidR="00214CE1" w:rsidRPr="00A10380">
        <w:rPr>
          <w:rFonts w:ascii="Times New Roman" w:hAnsi="Times New Roman"/>
          <w:b/>
          <w:u w:val="single"/>
        </w:rPr>
        <w:t xml:space="preserve"> </w:t>
      </w:r>
      <w:r w:rsidR="00214CE1" w:rsidRPr="00A10380">
        <w:rPr>
          <w:rFonts w:ascii="Times New Roman" w:hAnsi="Times New Roman"/>
          <w:u w:val="single"/>
        </w:rPr>
        <w:t xml:space="preserve">w ramach stanowiska pracy ds. wdrażania LSR </w:t>
      </w:r>
      <w:r w:rsidRPr="00A10380">
        <w:rPr>
          <w:rFonts w:ascii="Times New Roman" w:hAnsi="Times New Roman"/>
          <w:b/>
          <w:u w:val="single"/>
        </w:rPr>
        <w:t xml:space="preserve"> i przewidziano następujące metody ich pomiaru:</w:t>
      </w:r>
    </w:p>
    <w:p w14:paraId="7925F873" w14:textId="77777777" w:rsidR="00B713AE" w:rsidRPr="00A10380" w:rsidRDefault="00B713AE" w:rsidP="00B713AE">
      <w:pPr>
        <w:pStyle w:val="Akapitzlist"/>
        <w:numPr>
          <w:ilvl w:val="0"/>
          <w:numId w:val="78"/>
        </w:numPr>
      </w:pPr>
      <w:r w:rsidRPr="00A10380">
        <w:t>m</w:t>
      </w:r>
      <w:r w:rsidR="000F6AF6" w:rsidRPr="00A10380">
        <w:t>onitoring stanu realizacji zaplanowanych działań animacyjnych (badanie ilościowe)</w:t>
      </w:r>
      <w:r w:rsidRPr="00A10380">
        <w:t>,</w:t>
      </w:r>
    </w:p>
    <w:p w14:paraId="40B95747" w14:textId="77777777" w:rsidR="00B713AE" w:rsidRPr="00A10380" w:rsidRDefault="00B713AE" w:rsidP="00B713AE">
      <w:pPr>
        <w:pStyle w:val="Akapitzlist"/>
        <w:numPr>
          <w:ilvl w:val="0"/>
          <w:numId w:val="78"/>
        </w:numPr>
      </w:pPr>
      <w:r w:rsidRPr="00A10380">
        <w:t>a</w:t>
      </w:r>
      <w:r w:rsidR="000F6AF6" w:rsidRPr="00A10380">
        <w:t>nkieta badająca poziom zadowolenia uczestników działań animacyjnych (badanie jakościowe)</w:t>
      </w:r>
      <w:r w:rsidRPr="00A10380">
        <w:t>,</w:t>
      </w:r>
    </w:p>
    <w:p w14:paraId="2156103E" w14:textId="77777777" w:rsidR="000F6AF6" w:rsidRPr="00A10380" w:rsidRDefault="00B713AE" w:rsidP="00B713AE">
      <w:pPr>
        <w:pStyle w:val="Akapitzlist"/>
        <w:numPr>
          <w:ilvl w:val="0"/>
          <w:numId w:val="78"/>
        </w:numPr>
      </w:pPr>
      <w:r w:rsidRPr="00A10380">
        <w:t>w</w:t>
      </w:r>
      <w:r w:rsidR="000F6AF6" w:rsidRPr="00A10380">
        <w:t xml:space="preserve">ywiady indywidualne z odbiorcami działań </w:t>
      </w:r>
      <w:r w:rsidR="0056724B" w:rsidRPr="00A10380">
        <w:t xml:space="preserve">w zakresie </w:t>
      </w:r>
      <w:r w:rsidR="000F6AF6" w:rsidRPr="00A10380">
        <w:t>animacji lokalnej i współpracy (badanie jakościowe)</w:t>
      </w:r>
      <w:r w:rsidR="001F58AE" w:rsidRPr="00A10380">
        <w:t>.</w:t>
      </w:r>
    </w:p>
    <w:p w14:paraId="7DB9DF01" w14:textId="77777777" w:rsidR="00914531" w:rsidRPr="00A10380" w:rsidRDefault="00BE4DD6" w:rsidP="00914531">
      <w:pPr>
        <w:pStyle w:val="Bezodstpw"/>
        <w:jc w:val="both"/>
        <w:rPr>
          <w:rFonts w:ascii="Times New Roman" w:hAnsi="Times New Roman"/>
        </w:rPr>
      </w:pPr>
      <w:r w:rsidRPr="00A10380">
        <w:rPr>
          <w:rFonts w:ascii="Times New Roman" w:hAnsi="Times New Roman"/>
        </w:rPr>
        <w:t xml:space="preserve">W przypadku pojawienia się wątpliwości co do zrealizowania założonych zadań </w:t>
      </w:r>
      <w:r w:rsidR="00E27961" w:rsidRPr="00A10380">
        <w:rPr>
          <w:rFonts w:ascii="Times New Roman" w:hAnsi="Times New Roman"/>
        </w:rPr>
        <w:t xml:space="preserve">podjęte zostaną kroki naprawcze. Natomiast jakość zadań będzie analizowana na bieżąco (po każdym działaniu)  w celu wyciągnięcia wniosków </w:t>
      </w:r>
      <w:r w:rsidR="00E27961" w:rsidRPr="00A10380">
        <w:rPr>
          <w:rFonts w:ascii="Times New Roman" w:hAnsi="Times New Roman"/>
        </w:rPr>
        <w:br/>
        <w:t>i poprawienia jakości kolejnych realizowanych zadań.</w:t>
      </w:r>
    </w:p>
    <w:p w14:paraId="5EAD2A50" w14:textId="77777777" w:rsidR="00D42ADF" w:rsidRPr="000A7659" w:rsidRDefault="00D42ADF" w:rsidP="00C212DE">
      <w:pPr>
        <w:pStyle w:val="Bezodstpw"/>
        <w:jc w:val="both"/>
        <w:rPr>
          <w:rFonts w:ascii="Times New Roman" w:hAnsi="Times New Roman" w:cs="Times New Roman"/>
        </w:rPr>
      </w:pPr>
    </w:p>
    <w:p w14:paraId="343D3021" w14:textId="77777777" w:rsidR="00461A8E" w:rsidRDefault="00461A8E" w:rsidP="00C212DE">
      <w:pPr>
        <w:pStyle w:val="Bezodstpw"/>
        <w:jc w:val="both"/>
        <w:rPr>
          <w:rFonts w:ascii="Times New Roman" w:hAnsi="Times New Roman" w:cs="Times New Roman"/>
        </w:rPr>
      </w:pPr>
      <w:r w:rsidRPr="000A7659">
        <w:rPr>
          <w:rFonts w:ascii="Times New Roman" w:hAnsi="Times New Roman" w:cs="Times New Roman"/>
        </w:rPr>
        <w:t xml:space="preserve">W celu stałego podnoszenia kompetencji osób zaangażowanych we wdrażanie LSR, </w:t>
      </w:r>
      <w:r w:rsidR="00D16457" w:rsidRPr="000A7659">
        <w:rPr>
          <w:rFonts w:ascii="Times New Roman" w:hAnsi="Times New Roman" w:cs="Times New Roman"/>
        </w:rPr>
        <w:t>w</w:t>
      </w:r>
      <w:r w:rsidRPr="000A7659">
        <w:rPr>
          <w:rFonts w:ascii="Times New Roman" w:hAnsi="Times New Roman" w:cs="Times New Roman"/>
        </w:rPr>
        <w:t xml:space="preserve"> harmonogramie wdrażania LSR zaplanowano cykliczne szkolenia dla pracowników biura oraz członków Zarządu i Rady z zakresu obejmującego realizowane obowiązki.</w:t>
      </w:r>
    </w:p>
    <w:p w14:paraId="2A6C3F80" w14:textId="77777777" w:rsidR="00CB3E98" w:rsidRPr="000A7659" w:rsidRDefault="00CB3E98" w:rsidP="00C212DE">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5E7EDF" w:rsidRPr="000A7659" w14:paraId="6FA14EF8" w14:textId="77777777" w:rsidTr="006B29AB">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5CCDF5A" w14:textId="77777777" w:rsidR="005E7EDF" w:rsidRPr="000A7659" w:rsidRDefault="005E7EDF" w:rsidP="00347A96">
            <w:pPr>
              <w:pStyle w:val="LGD1"/>
            </w:pPr>
            <w:bookmarkStart w:id="8" w:name="_Toc440462535"/>
            <w:r w:rsidRPr="000A7659">
              <w:t>2. PARTYCYPACYJNY CHARAKTER LSR</w:t>
            </w:r>
            <w:bookmarkEnd w:id="8"/>
            <w:r w:rsidRPr="000A7659">
              <w:t xml:space="preserve"> </w:t>
            </w:r>
          </w:p>
        </w:tc>
      </w:tr>
    </w:tbl>
    <w:p w14:paraId="1A5F60AE" w14:textId="77777777" w:rsidR="005E7EDF" w:rsidRPr="000A7659" w:rsidRDefault="005E7EDF" w:rsidP="0006076F">
      <w:pPr>
        <w:pStyle w:val="Bezodstpw"/>
        <w:jc w:val="both"/>
        <w:rPr>
          <w:rFonts w:ascii="Times New Roman" w:hAnsi="Times New Roman" w:cs="Times New Roman"/>
        </w:rPr>
      </w:pPr>
    </w:p>
    <w:p w14:paraId="580CABEE" w14:textId="77777777" w:rsidR="00211DE4" w:rsidRPr="009A2F69" w:rsidRDefault="00211DE4" w:rsidP="00347A96">
      <w:pPr>
        <w:pStyle w:val="LGD2"/>
        <w:rPr>
          <w14:shadow w14:blurRad="50800" w14:dist="38100" w14:dir="2700000" w14:sx="100000" w14:sy="100000" w14:kx="0" w14:ky="0" w14:algn="tl">
            <w14:srgbClr w14:val="000000">
              <w14:alpha w14:val="60000"/>
            </w14:srgbClr>
          </w14:shadow>
        </w:rPr>
      </w:pPr>
      <w:bookmarkStart w:id="9" w:name="_Toc437004907"/>
      <w:bookmarkStart w:id="10" w:name="_Toc440462536"/>
      <w:r w:rsidRPr="000A7659">
        <w:t>2.1. Metody angażowania społeczności lokalnej w przygotowanie LSR</w:t>
      </w:r>
      <w:bookmarkEnd w:id="9"/>
      <w:bookmarkEnd w:id="10"/>
    </w:p>
    <w:p w14:paraId="792CB68E" w14:textId="77777777"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rPr>
        <w:t xml:space="preserve">Wybór metod partycypacyjnych przy opracowaniu LSR na każdym kluczowym etapie poprzedzony był analizą społeczności lokalnej pod względem jej aktywności i zainteresowania udziałem w konsultacjach społecznych. Wykorzystano tutaj doświadczenia i wnioski wynikające z wdrażania i ewaluacji LSR w okresie programowania obejmującym lata 2007 – 2013. </w:t>
      </w:r>
      <w:r w:rsidRPr="000A7659">
        <w:rPr>
          <w:rFonts w:ascii="Times New Roman" w:hAnsi="Times New Roman" w:cs="Times New Roman"/>
          <w:b/>
        </w:rPr>
        <w:t>Stwierdzono, iż do najefektywniejszych narzędzi pozyskiwania opinii społeczności lokalnej należały:</w:t>
      </w:r>
    </w:p>
    <w:p w14:paraId="43645168" w14:textId="77777777"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bezpośrednie spotkania z mieszkańcami,</w:t>
      </w:r>
    </w:p>
    <w:p w14:paraId="7A93EB4E" w14:textId="77777777"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spotkania z władzami samorządowymi,</w:t>
      </w:r>
    </w:p>
    <w:p w14:paraId="17B6F817" w14:textId="77777777"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strona internetowa LGD,</w:t>
      </w:r>
    </w:p>
    <w:p w14:paraId="61583B6F" w14:textId="77777777"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przekazywanie opinii bezpośrednio w biurze LGD,</w:t>
      </w:r>
    </w:p>
    <w:p w14:paraId="10ECEA31" w14:textId="77777777" w:rsidR="00211DE4" w:rsidRPr="000A7659" w:rsidRDefault="00211DE4" w:rsidP="00B713AE">
      <w:pPr>
        <w:pStyle w:val="Bezodstpw"/>
        <w:numPr>
          <w:ilvl w:val="0"/>
          <w:numId w:val="19"/>
        </w:numPr>
        <w:jc w:val="both"/>
        <w:rPr>
          <w:rFonts w:ascii="Times New Roman" w:hAnsi="Times New Roman" w:cs="Times New Roman"/>
          <w:b/>
        </w:rPr>
      </w:pPr>
      <w:r w:rsidRPr="000A7659">
        <w:rPr>
          <w:rFonts w:ascii="Times New Roman" w:hAnsi="Times New Roman" w:cs="Times New Roman"/>
          <w:b/>
        </w:rPr>
        <w:t>materiały przekazywane w formie pisemnej w postaci ankiet</w:t>
      </w:r>
      <w:r w:rsidR="00FE4E36" w:rsidRPr="000A7659">
        <w:rPr>
          <w:rFonts w:ascii="Times New Roman" w:hAnsi="Times New Roman" w:cs="Times New Roman"/>
          <w:b/>
        </w:rPr>
        <w:t>.</w:t>
      </w:r>
    </w:p>
    <w:p w14:paraId="6BE11D9C" w14:textId="77777777" w:rsidR="00211DE4" w:rsidRPr="00112C55" w:rsidRDefault="00211DE4" w:rsidP="00211DE4">
      <w:pPr>
        <w:pStyle w:val="Bezodstpw"/>
        <w:jc w:val="both"/>
        <w:rPr>
          <w:rFonts w:ascii="Times New Roman" w:hAnsi="Times New Roman" w:cs="Times New Roman"/>
        </w:rPr>
      </w:pPr>
      <w:r w:rsidRPr="00112C55">
        <w:rPr>
          <w:rFonts w:ascii="Times New Roman" w:hAnsi="Times New Roman" w:cs="Times New Roman"/>
        </w:rPr>
        <w:t xml:space="preserve">Na tej podstawie, w porozumieniu z partnerami społecznymi LGD, dokonano wyboru </w:t>
      </w:r>
      <w:r w:rsidRPr="00112C55">
        <w:rPr>
          <w:rFonts w:ascii="Times New Roman" w:hAnsi="Times New Roman" w:cs="Times New Roman"/>
          <w:b/>
        </w:rPr>
        <w:t>czterech metod partycypacyjnych</w:t>
      </w:r>
      <w:r w:rsidRPr="00112C55">
        <w:rPr>
          <w:rFonts w:ascii="Times New Roman" w:hAnsi="Times New Roman" w:cs="Times New Roman"/>
        </w:rPr>
        <w:t>, wykorzys</w:t>
      </w:r>
      <w:r w:rsidR="00292C46" w:rsidRPr="00112C55">
        <w:rPr>
          <w:rFonts w:ascii="Times New Roman" w:hAnsi="Times New Roman" w:cs="Times New Roman"/>
        </w:rPr>
        <w:t>tanych do opracowania LSR, tj.</w:t>
      </w:r>
      <w:r w:rsidRPr="00112C55">
        <w:rPr>
          <w:rFonts w:ascii="Times New Roman" w:hAnsi="Times New Roman" w:cs="Times New Roman"/>
        </w:rPr>
        <w:t xml:space="preserve">: </w:t>
      </w:r>
      <w:r w:rsidRPr="00112C55">
        <w:rPr>
          <w:rFonts w:ascii="Times New Roman" w:hAnsi="Times New Roman" w:cs="Times New Roman"/>
          <w:b/>
        </w:rPr>
        <w:t>badania ankietowe</w:t>
      </w:r>
      <w:r w:rsidRPr="00112C55">
        <w:rPr>
          <w:rFonts w:ascii="Times New Roman" w:hAnsi="Times New Roman" w:cs="Times New Roman"/>
        </w:rPr>
        <w:t xml:space="preserve">, </w:t>
      </w:r>
      <w:r w:rsidRPr="00112C55">
        <w:rPr>
          <w:rFonts w:ascii="Times New Roman" w:hAnsi="Times New Roman" w:cs="Times New Roman"/>
          <w:b/>
        </w:rPr>
        <w:t>punkty konsultacyjne</w:t>
      </w:r>
      <w:r w:rsidRPr="00112C55">
        <w:rPr>
          <w:rFonts w:ascii="Times New Roman" w:hAnsi="Times New Roman" w:cs="Times New Roman"/>
        </w:rPr>
        <w:t xml:space="preserve">, </w:t>
      </w:r>
      <w:r w:rsidRPr="00112C55">
        <w:rPr>
          <w:rFonts w:ascii="Times New Roman" w:hAnsi="Times New Roman" w:cs="Times New Roman"/>
          <w:b/>
        </w:rPr>
        <w:t>spotkania otwarte</w:t>
      </w:r>
      <w:r w:rsidRPr="00112C55">
        <w:rPr>
          <w:rFonts w:ascii="Times New Roman" w:hAnsi="Times New Roman" w:cs="Times New Roman"/>
        </w:rPr>
        <w:t xml:space="preserve"> oraz </w:t>
      </w:r>
      <w:r w:rsidRPr="00112C55">
        <w:rPr>
          <w:rFonts w:ascii="Times New Roman" w:hAnsi="Times New Roman" w:cs="Times New Roman"/>
          <w:b/>
        </w:rPr>
        <w:t>warsztaty przyszłościowe</w:t>
      </w:r>
      <w:r w:rsidRPr="00112C55">
        <w:rPr>
          <w:rFonts w:ascii="Times New Roman" w:hAnsi="Times New Roman" w:cs="Times New Roman"/>
        </w:rPr>
        <w:t xml:space="preserve">. </w:t>
      </w:r>
      <w:r w:rsidR="001F7A34" w:rsidRPr="00112C55">
        <w:rPr>
          <w:rFonts w:ascii="Times New Roman" w:hAnsi="Times New Roman" w:cs="Times New Roman"/>
        </w:rPr>
        <w:t xml:space="preserve">Mieszkańcy chętnie wyrażali swoje opinie również </w:t>
      </w:r>
      <w:r w:rsidR="001F7A34" w:rsidRPr="00112C55">
        <w:rPr>
          <w:rFonts w:ascii="Times New Roman" w:hAnsi="Times New Roman" w:cs="Times New Roman"/>
        </w:rPr>
        <w:br/>
        <w:t xml:space="preserve">w punktach konsultacyjnych, które były organizowane przez pracowników biura LGD podczas imprez lokalnych. </w:t>
      </w:r>
      <w:r w:rsidRPr="00112C55">
        <w:rPr>
          <w:rFonts w:ascii="Times New Roman" w:hAnsi="Times New Roman" w:cs="Times New Roman"/>
        </w:rPr>
        <w:t>Poniżej przedstawiona została charakterystyka wykorzystania każdego ze wskazanych narzędzi pozyskiwania opinii społeczności lokalnej.</w:t>
      </w:r>
    </w:p>
    <w:p w14:paraId="3639D246" w14:textId="77777777" w:rsidR="00211DE4" w:rsidRPr="000A7659" w:rsidRDefault="00211DE4" w:rsidP="00211DE4">
      <w:pPr>
        <w:pStyle w:val="Bezodstpw"/>
        <w:jc w:val="both"/>
        <w:rPr>
          <w:rFonts w:ascii="Times New Roman" w:hAnsi="Times New Roman" w:cs="Times New Roman"/>
        </w:rPr>
      </w:pPr>
    </w:p>
    <w:p w14:paraId="634490C8" w14:textId="77777777" w:rsidR="00211DE4" w:rsidRPr="000A7659" w:rsidRDefault="00211DE4" w:rsidP="00211DE4">
      <w:pPr>
        <w:pStyle w:val="Bezodstpw"/>
        <w:jc w:val="both"/>
        <w:rPr>
          <w:rFonts w:ascii="Times New Roman" w:hAnsi="Times New Roman" w:cs="Times New Roman"/>
          <w:b/>
          <w:u w:val="single"/>
        </w:rPr>
      </w:pPr>
      <w:r w:rsidRPr="000A7659">
        <w:rPr>
          <w:rFonts w:ascii="Times New Roman" w:hAnsi="Times New Roman" w:cs="Times New Roman"/>
          <w:b/>
          <w:u w:val="single"/>
        </w:rPr>
        <w:t>Badania ankietowe</w:t>
      </w:r>
    </w:p>
    <w:p w14:paraId="58734230"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Badania ankietowe realizowane były przez pracowników biura od lipca do </w:t>
      </w:r>
      <w:r w:rsidR="00292C46" w:rsidRPr="000A7659">
        <w:rPr>
          <w:rFonts w:ascii="Times New Roman" w:hAnsi="Times New Roman" w:cs="Times New Roman"/>
        </w:rPr>
        <w:t>grudnia</w:t>
      </w:r>
      <w:r w:rsidRPr="000A7659">
        <w:rPr>
          <w:rFonts w:ascii="Times New Roman" w:hAnsi="Times New Roman" w:cs="Times New Roman"/>
        </w:rPr>
        <w:t xml:space="preserve"> 2015 roku podczas spotkań otwartych, w ramach punktów konsultacyjnych, a także na bieżąco w biurze LGD. Wzory ankiet zamieszczone były także na stronie internetowej LGD: www.lgdhrubieszow.pl. Łącznie zebrano 351 ankiet, które zawierały opinie zgłaszane przez przedstawicieli samorządów, przedsiębiorców, organizacji społecznych i mieszkańców. Zebrany materiał źródłowy poddany został szczegółowej analizie, a uzyskane wyniki wykorzystano w opracowaniu poszczególnych elementów. Zakres badanych zagadnień oraz sposób ich wyk</w:t>
      </w:r>
      <w:r w:rsidR="00D16457" w:rsidRPr="000A7659">
        <w:rPr>
          <w:rFonts w:ascii="Times New Roman" w:hAnsi="Times New Roman" w:cs="Times New Roman"/>
        </w:rPr>
        <w:t>orzystania przedstawiony został</w:t>
      </w:r>
      <w:r w:rsidRPr="000A7659">
        <w:rPr>
          <w:rFonts w:ascii="Times New Roman" w:hAnsi="Times New Roman" w:cs="Times New Roman"/>
        </w:rPr>
        <w:t xml:space="preserve"> </w:t>
      </w:r>
      <w:r w:rsidR="00D16457" w:rsidRPr="000A7659">
        <w:rPr>
          <w:rFonts w:ascii="Times New Roman" w:hAnsi="Times New Roman" w:cs="Times New Roman"/>
        </w:rPr>
        <w:br/>
      </w:r>
      <w:r w:rsidRPr="000A7659">
        <w:rPr>
          <w:rFonts w:ascii="Times New Roman" w:hAnsi="Times New Roman" w:cs="Times New Roman"/>
        </w:rPr>
        <w:t>w zestawieniu zamieszczonym poniżej.</w:t>
      </w:r>
    </w:p>
    <w:p w14:paraId="58BF1D1A" w14:textId="77777777" w:rsidR="00BC5CA8" w:rsidRPr="000A7659" w:rsidRDefault="00BC5CA8" w:rsidP="00211DE4">
      <w:pPr>
        <w:pStyle w:val="Bezodstpw"/>
        <w:jc w:val="both"/>
        <w:rPr>
          <w:rFonts w:ascii="Times New Roman" w:hAnsi="Times New Roman" w:cs="Times New Roman"/>
        </w:rPr>
      </w:pPr>
    </w:p>
    <w:p w14:paraId="36CC5D57" w14:textId="77777777"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2.1. Zakres wykorzystania badań ankietowych w opracowaniu LSR.</w:t>
      </w:r>
    </w:p>
    <w:tbl>
      <w:tblPr>
        <w:tblStyle w:val="Tabela-Siatka"/>
        <w:tblW w:w="0" w:type="auto"/>
        <w:tblLook w:val="04A0" w:firstRow="1" w:lastRow="0" w:firstColumn="1" w:lastColumn="0" w:noHBand="0" w:noVBand="1"/>
      </w:tblPr>
      <w:tblGrid>
        <w:gridCol w:w="596"/>
        <w:gridCol w:w="5891"/>
        <w:gridCol w:w="3544"/>
      </w:tblGrid>
      <w:tr w:rsidR="00211DE4" w:rsidRPr="000A7659" w14:paraId="5A5D17FB" w14:textId="77777777" w:rsidTr="00CB3219">
        <w:tc>
          <w:tcPr>
            <w:tcW w:w="596" w:type="dxa"/>
            <w:tcBorders>
              <w:bottom w:val="single" w:sz="4" w:space="0" w:color="FFFFFF" w:themeColor="background1"/>
              <w:right w:val="single" w:sz="4" w:space="0" w:color="FFFFFF" w:themeColor="background1"/>
            </w:tcBorders>
            <w:shd w:val="clear" w:color="auto" w:fill="0F243E" w:themeFill="text2" w:themeFillShade="80"/>
            <w:vAlign w:val="center"/>
          </w:tcPr>
          <w:p w14:paraId="5925A5D9"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L.p.</w:t>
            </w:r>
          </w:p>
        </w:tc>
        <w:tc>
          <w:tcPr>
            <w:tcW w:w="589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4586E78"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Zakres badań ankietowych</w:t>
            </w:r>
          </w:p>
        </w:tc>
        <w:tc>
          <w:tcPr>
            <w:tcW w:w="3544" w:type="dxa"/>
            <w:tcBorders>
              <w:left w:val="single" w:sz="4" w:space="0" w:color="FFFFFF" w:themeColor="background1"/>
              <w:bottom w:val="single" w:sz="4" w:space="0" w:color="FFFFFF" w:themeColor="background1"/>
            </w:tcBorders>
            <w:shd w:val="clear" w:color="auto" w:fill="0F243E" w:themeFill="text2" w:themeFillShade="80"/>
            <w:vAlign w:val="center"/>
          </w:tcPr>
          <w:p w14:paraId="1F92B601"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Zakres wykorzystania badań przy tworzeniu LSR</w:t>
            </w:r>
          </w:p>
        </w:tc>
      </w:tr>
      <w:tr w:rsidR="00211DE4" w:rsidRPr="000A7659" w14:paraId="29EF69EA" w14:textId="77777777" w:rsidTr="00CB3219">
        <w:tc>
          <w:tcPr>
            <w:tcW w:w="596" w:type="dxa"/>
            <w:tcBorders>
              <w:top w:val="single" w:sz="4" w:space="0" w:color="FFFFFF" w:themeColor="background1"/>
            </w:tcBorders>
            <w:shd w:val="clear" w:color="auto" w:fill="auto"/>
            <w:vAlign w:val="center"/>
          </w:tcPr>
          <w:p w14:paraId="406DED4C"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lastRenderedPageBreak/>
              <w:t>1.</w:t>
            </w:r>
          </w:p>
        </w:tc>
        <w:tc>
          <w:tcPr>
            <w:tcW w:w="5891" w:type="dxa"/>
            <w:tcBorders>
              <w:top w:val="single" w:sz="4" w:space="0" w:color="FFFFFF" w:themeColor="background1"/>
            </w:tcBorders>
            <w:shd w:val="clear" w:color="auto" w:fill="auto"/>
            <w:vAlign w:val="center"/>
          </w:tcPr>
          <w:p w14:paraId="543552C7"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Słabe i mocne strony obszaru objętego LSR (uwarunkowania wewnętrzne)</w:t>
            </w:r>
          </w:p>
        </w:tc>
        <w:tc>
          <w:tcPr>
            <w:tcW w:w="3544" w:type="dxa"/>
            <w:vMerge w:val="restart"/>
            <w:tcBorders>
              <w:top w:val="single" w:sz="4" w:space="0" w:color="FFFFFF" w:themeColor="background1"/>
            </w:tcBorders>
            <w:shd w:val="clear" w:color="auto" w:fill="auto"/>
            <w:vAlign w:val="center"/>
          </w:tcPr>
          <w:p w14:paraId="1CB571CA"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Analiza SWOT</w:t>
            </w:r>
          </w:p>
          <w:p w14:paraId="77DB0F85"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 xml:space="preserve">Cele LSR </w:t>
            </w:r>
          </w:p>
        </w:tc>
      </w:tr>
      <w:tr w:rsidR="00211DE4" w:rsidRPr="000A7659" w14:paraId="01C9F8D0" w14:textId="77777777" w:rsidTr="00CB3219">
        <w:tc>
          <w:tcPr>
            <w:tcW w:w="596" w:type="dxa"/>
            <w:shd w:val="clear" w:color="auto" w:fill="auto"/>
            <w:vAlign w:val="center"/>
          </w:tcPr>
          <w:p w14:paraId="60BEEE94"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2.</w:t>
            </w:r>
          </w:p>
        </w:tc>
        <w:tc>
          <w:tcPr>
            <w:tcW w:w="5891" w:type="dxa"/>
            <w:shd w:val="clear" w:color="auto" w:fill="auto"/>
            <w:vAlign w:val="center"/>
          </w:tcPr>
          <w:p w14:paraId="17D382ED"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Szanse i zagrożenia rozwoju obszaru LSR (uwarunkowania zewnętrzne)</w:t>
            </w:r>
          </w:p>
        </w:tc>
        <w:tc>
          <w:tcPr>
            <w:tcW w:w="3544" w:type="dxa"/>
            <w:vMerge/>
            <w:shd w:val="clear" w:color="auto" w:fill="auto"/>
            <w:vAlign w:val="center"/>
          </w:tcPr>
          <w:p w14:paraId="28528BCD" w14:textId="77777777" w:rsidR="00211DE4" w:rsidRPr="000A7659" w:rsidRDefault="00211DE4" w:rsidP="00B713AE">
            <w:pPr>
              <w:pStyle w:val="Bezodstpw"/>
              <w:numPr>
                <w:ilvl w:val="0"/>
                <w:numId w:val="20"/>
              </w:numPr>
              <w:rPr>
                <w:rFonts w:ascii="Times New Roman" w:hAnsi="Times New Roman" w:cs="Times New Roman"/>
              </w:rPr>
            </w:pPr>
          </w:p>
        </w:tc>
      </w:tr>
      <w:tr w:rsidR="00211DE4" w:rsidRPr="000A7659" w14:paraId="023274CE" w14:textId="77777777" w:rsidTr="00CB3219">
        <w:tc>
          <w:tcPr>
            <w:tcW w:w="596" w:type="dxa"/>
            <w:shd w:val="clear" w:color="auto" w:fill="auto"/>
            <w:vAlign w:val="center"/>
          </w:tcPr>
          <w:p w14:paraId="3C5B0606"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3.</w:t>
            </w:r>
          </w:p>
        </w:tc>
        <w:tc>
          <w:tcPr>
            <w:tcW w:w="5891" w:type="dxa"/>
            <w:shd w:val="clear" w:color="auto" w:fill="auto"/>
            <w:vAlign w:val="center"/>
          </w:tcPr>
          <w:p w14:paraId="0B02F272"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Poziom zadowolenia mieszkańców z warunków życia na obszarze LSR</w:t>
            </w:r>
          </w:p>
        </w:tc>
        <w:tc>
          <w:tcPr>
            <w:tcW w:w="3544" w:type="dxa"/>
            <w:shd w:val="clear" w:color="auto" w:fill="auto"/>
            <w:vAlign w:val="center"/>
          </w:tcPr>
          <w:p w14:paraId="0B1BB6DD"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Opis obszaru</w:t>
            </w:r>
          </w:p>
          <w:p w14:paraId="4142FFA5"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Analiza SWOT</w:t>
            </w:r>
          </w:p>
          <w:p w14:paraId="42564218"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 xml:space="preserve">Cele LSR </w:t>
            </w:r>
          </w:p>
        </w:tc>
      </w:tr>
      <w:tr w:rsidR="00211DE4" w:rsidRPr="000A7659" w14:paraId="68578CEF" w14:textId="77777777" w:rsidTr="00CB3219">
        <w:tc>
          <w:tcPr>
            <w:tcW w:w="596" w:type="dxa"/>
            <w:shd w:val="clear" w:color="auto" w:fill="auto"/>
            <w:vAlign w:val="center"/>
          </w:tcPr>
          <w:p w14:paraId="64B7AD65"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4.</w:t>
            </w:r>
          </w:p>
        </w:tc>
        <w:tc>
          <w:tcPr>
            <w:tcW w:w="5891" w:type="dxa"/>
            <w:shd w:val="clear" w:color="auto" w:fill="auto"/>
            <w:vAlign w:val="center"/>
          </w:tcPr>
          <w:p w14:paraId="7583DC20" w14:textId="77777777" w:rsidR="00211DE4" w:rsidRPr="000A7659" w:rsidRDefault="00211DE4" w:rsidP="00EA5753">
            <w:pPr>
              <w:pStyle w:val="Bezodstpw"/>
              <w:jc w:val="both"/>
              <w:rPr>
                <w:rFonts w:ascii="Times New Roman" w:hAnsi="Times New Roman" w:cs="Times New Roman"/>
              </w:rPr>
            </w:pPr>
            <w:r w:rsidRPr="000A7659">
              <w:rPr>
                <w:rFonts w:ascii="Times New Roman" w:hAnsi="Times New Roman" w:cs="Times New Roman"/>
              </w:rPr>
              <w:t>Wskazanie kierunków działań i szczegółowych projektów, które powinny być realizowane w ramach LSR</w:t>
            </w:r>
            <w:r w:rsidR="00EA5753" w:rsidRPr="000A7659">
              <w:rPr>
                <w:rFonts w:ascii="Times New Roman" w:hAnsi="Times New Roman" w:cs="Times New Roman"/>
              </w:rPr>
              <w:t xml:space="preserve"> </w:t>
            </w:r>
            <w:r w:rsidRPr="000A7659">
              <w:rPr>
                <w:rFonts w:ascii="Times New Roman" w:hAnsi="Times New Roman" w:cs="Times New Roman"/>
              </w:rPr>
              <w:t>(wraz</w:t>
            </w:r>
            <w:r w:rsidR="00EA5753" w:rsidRPr="000A7659">
              <w:rPr>
                <w:rFonts w:ascii="Times New Roman" w:hAnsi="Times New Roman" w:cs="Times New Roman"/>
              </w:rPr>
              <w:t xml:space="preserve"> </w:t>
            </w:r>
            <w:r w:rsidRPr="000A7659">
              <w:rPr>
                <w:rFonts w:ascii="Times New Roman" w:hAnsi="Times New Roman" w:cs="Times New Roman"/>
              </w:rPr>
              <w:t>z określeniem rangi) – problemy i potrzeby</w:t>
            </w:r>
          </w:p>
        </w:tc>
        <w:tc>
          <w:tcPr>
            <w:tcW w:w="3544" w:type="dxa"/>
            <w:vMerge w:val="restart"/>
            <w:shd w:val="clear" w:color="auto" w:fill="auto"/>
            <w:vAlign w:val="center"/>
          </w:tcPr>
          <w:p w14:paraId="5EA09FB3"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Cele i wskaźniki</w:t>
            </w:r>
          </w:p>
          <w:p w14:paraId="531B7B68"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działania</w:t>
            </w:r>
          </w:p>
          <w:p w14:paraId="605A1567"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Kryteria wyboru operacji</w:t>
            </w:r>
          </w:p>
          <w:p w14:paraId="7AF3FB56"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Monitoring i ewaluacja</w:t>
            </w:r>
          </w:p>
          <w:p w14:paraId="7CFE1A29"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Innowacyjność</w:t>
            </w:r>
          </w:p>
          <w:p w14:paraId="3B3E83EA"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Zintegrowanie</w:t>
            </w:r>
          </w:p>
        </w:tc>
      </w:tr>
      <w:tr w:rsidR="00211DE4" w:rsidRPr="000A7659" w14:paraId="59A03979" w14:textId="77777777" w:rsidTr="00CB3219">
        <w:tc>
          <w:tcPr>
            <w:tcW w:w="596" w:type="dxa"/>
            <w:shd w:val="clear" w:color="auto" w:fill="auto"/>
            <w:vAlign w:val="center"/>
          </w:tcPr>
          <w:p w14:paraId="01C6A05E"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5.</w:t>
            </w:r>
          </w:p>
        </w:tc>
        <w:tc>
          <w:tcPr>
            <w:tcW w:w="5891" w:type="dxa"/>
            <w:shd w:val="clear" w:color="auto" w:fill="auto"/>
            <w:vAlign w:val="center"/>
          </w:tcPr>
          <w:p w14:paraId="3C02ED12"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Wskazanie grup społecznych wymagających szczególnego wsparcia w ramach LSR</w:t>
            </w:r>
            <w:r w:rsidR="00EA5753" w:rsidRPr="000A7659">
              <w:rPr>
                <w:rFonts w:ascii="Times New Roman" w:hAnsi="Times New Roman" w:cs="Times New Roman"/>
              </w:rPr>
              <w:t xml:space="preserve"> (grupy defaworyzowane)</w:t>
            </w:r>
          </w:p>
        </w:tc>
        <w:tc>
          <w:tcPr>
            <w:tcW w:w="3544" w:type="dxa"/>
            <w:vMerge/>
            <w:shd w:val="clear" w:color="auto" w:fill="auto"/>
            <w:vAlign w:val="center"/>
          </w:tcPr>
          <w:p w14:paraId="574DAAD9" w14:textId="77777777" w:rsidR="00211DE4" w:rsidRPr="000A7659" w:rsidRDefault="00211DE4" w:rsidP="00B713AE">
            <w:pPr>
              <w:pStyle w:val="Bezodstpw"/>
              <w:numPr>
                <w:ilvl w:val="0"/>
                <w:numId w:val="20"/>
              </w:numPr>
              <w:rPr>
                <w:rFonts w:ascii="Times New Roman" w:hAnsi="Times New Roman" w:cs="Times New Roman"/>
              </w:rPr>
            </w:pPr>
          </w:p>
        </w:tc>
      </w:tr>
      <w:tr w:rsidR="00211DE4" w:rsidRPr="000A7659" w14:paraId="34382BE9" w14:textId="77777777" w:rsidTr="00CB3219">
        <w:tc>
          <w:tcPr>
            <w:tcW w:w="596" w:type="dxa"/>
            <w:shd w:val="clear" w:color="auto" w:fill="auto"/>
            <w:vAlign w:val="center"/>
          </w:tcPr>
          <w:p w14:paraId="72C9AD59" w14:textId="77777777" w:rsidR="00211DE4" w:rsidRPr="000A7659" w:rsidRDefault="00211DE4" w:rsidP="00210057">
            <w:pPr>
              <w:pStyle w:val="Bezodstpw"/>
              <w:jc w:val="center"/>
              <w:rPr>
                <w:rFonts w:ascii="Times New Roman" w:hAnsi="Times New Roman" w:cs="Times New Roman"/>
              </w:rPr>
            </w:pPr>
            <w:r w:rsidRPr="000A7659">
              <w:rPr>
                <w:rFonts w:ascii="Times New Roman" w:hAnsi="Times New Roman" w:cs="Times New Roman"/>
              </w:rPr>
              <w:t>6.</w:t>
            </w:r>
          </w:p>
        </w:tc>
        <w:tc>
          <w:tcPr>
            <w:tcW w:w="5891" w:type="dxa"/>
            <w:shd w:val="clear" w:color="auto" w:fill="auto"/>
            <w:vAlign w:val="center"/>
          </w:tcPr>
          <w:p w14:paraId="3E0C19BB"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Ocena organizacji i pracy biura LGD, w tym: metody komunikacji, jakość współpracy ze społecznością lokalną</w:t>
            </w:r>
          </w:p>
        </w:tc>
        <w:tc>
          <w:tcPr>
            <w:tcW w:w="3544" w:type="dxa"/>
            <w:shd w:val="clear" w:color="auto" w:fill="auto"/>
            <w:vAlign w:val="center"/>
          </w:tcPr>
          <w:p w14:paraId="7143F213"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działania</w:t>
            </w:r>
          </w:p>
          <w:p w14:paraId="56AAA642"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Plan komunikacji</w:t>
            </w:r>
          </w:p>
          <w:p w14:paraId="6BB9066B" w14:textId="77777777" w:rsidR="00211DE4" w:rsidRPr="000A7659" w:rsidRDefault="00211DE4" w:rsidP="00B713AE">
            <w:pPr>
              <w:pStyle w:val="Bezodstpw"/>
              <w:numPr>
                <w:ilvl w:val="0"/>
                <w:numId w:val="20"/>
              </w:numPr>
              <w:rPr>
                <w:rFonts w:ascii="Times New Roman" w:hAnsi="Times New Roman" w:cs="Times New Roman"/>
              </w:rPr>
            </w:pPr>
            <w:r w:rsidRPr="000A7659">
              <w:rPr>
                <w:rFonts w:ascii="Times New Roman" w:hAnsi="Times New Roman" w:cs="Times New Roman"/>
              </w:rPr>
              <w:t>Monitoring i ewaluacja</w:t>
            </w:r>
          </w:p>
        </w:tc>
      </w:tr>
    </w:tbl>
    <w:p w14:paraId="69F958FE"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1DD7EFD4" w14:textId="77777777" w:rsidR="0037068F" w:rsidRPr="000A7659" w:rsidRDefault="0037068F" w:rsidP="00211DE4">
      <w:pPr>
        <w:pStyle w:val="Bezodstpw"/>
        <w:jc w:val="both"/>
        <w:rPr>
          <w:rFonts w:ascii="Times New Roman" w:hAnsi="Times New Roman" w:cs="Times New Roman"/>
          <w:b/>
          <w:color w:val="0F243E" w:themeColor="text2" w:themeShade="80"/>
        </w:rPr>
      </w:pPr>
    </w:p>
    <w:p w14:paraId="00184C8B" w14:textId="77777777" w:rsidR="00211DE4" w:rsidRPr="000A7659" w:rsidRDefault="00211DE4" w:rsidP="00211DE4">
      <w:pPr>
        <w:pStyle w:val="Bezodstpw"/>
        <w:jc w:val="both"/>
        <w:rPr>
          <w:rFonts w:ascii="Times New Roman" w:hAnsi="Times New Roman" w:cs="Times New Roman"/>
          <w:b/>
          <w:color w:val="0F243E" w:themeColor="text2" w:themeShade="80"/>
          <w:u w:val="single"/>
        </w:rPr>
      </w:pPr>
      <w:r w:rsidRPr="000A7659">
        <w:rPr>
          <w:rFonts w:ascii="Times New Roman" w:hAnsi="Times New Roman" w:cs="Times New Roman"/>
          <w:b/>
          <w:color w:val="0F243E" w:themeColor="text2" w:themeShade="80"/>
          <w:u w:val="single"/>
        </w:rPr>
        <w:t>Punkty konsultacyjne</w:t>
      </w:r>
    </w:p>
    <w:p w14:paraId="3F3D30A3"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Punkty konsultacyjne zorganizowane zostały przez pracowników biura LGD na terenie wszystkich gmin wchodzących w skład LGD. Terminy i miejsca realizacji tych spotkań dostosowane zostały do ważnych wydarzeń kulturalnych, w których brali udział mieszkańcy poszczególnych gmin. Podejście takie miało zapewnić dobrą dostępność oraz wysoką efektywność w zakresie ilości uzyskanych opinii. Ze względu na </w:t>
      </w:r>
      <w:r w:rsidRPr="00112C55">
        <w:rPr>
          <w:rFonts w:ascii="Times New Roman" w:hAnsi="Times New Roman" w:cs="Times New Roman"/>
        </w:rPr>
        <w:t xml:space="preserve">nakładanie się terminów imprez kulturalnych, w trzech przypadkach punkty konsultacyjne zlokalizowane zostały w </w:t>
      </w:r>
      <w:r w:rsidR="001F7A34" w:rsidRPr="00112C55">
        <w:rPr>
          <w:rFonts w:ascii="Times New Roman" w:hAnsi="Times New Roman" w:cs="Times New Roman"/>
        </w:rPr>
        <w:t>Urzędzie Miasta (M</w:t>
      </w:r>
      <w:r w:rsidRPr="00112C55">
        <w:rPr>
          <w:rFonts w:ascii="Times New Roman" w:hAnsi="Times New Roman" w:cs="Times New Roman"/>
        </w:rPr>
        <w:t>iasto Hrubieszów)</w:t>
      </w:r>
      <w:r w:rsidR="00325B34" w:rsidRPr="00112C55">
        <w:rPr>
          <w:rFonts w:ascii="Times New Roman" w:hAnsi="Times New Roman" w:cs="Times New Roman"/>
        </w:rPr>
        <w:t xml:space="preserve">, </w:t>
      </w:r>
      <w:r w:rsidRPr="00112C55">
        <w:rPr>
          <w:rFonts w:ascii="Times New Roman" w:hAnsi="Times New Roman" w:cs="Times New Roman"/>
        </w:rPr>
        <w:t>Urzędzie Gminy (Gmina Trzeszczany) i Przygranicznym Centrum</w:t>
      </w:r>
      <w:r w:rsidRPr="000A7659">
        <w:rPr>
          <w:rFonts w:ascii="Times New Roman" w:hAnsi="Times New Roman" w:cs="Times New Roman"/>
        </w:rPr>
        <w:t xml:space="preserve"> Kultury i Rekreacji (Gmina Dołhobyczów).</w:t>
      </w:r>
    </w:p>
    <w:p w14:paraId="297FA347" w14:textId="77777777" w:rsidR="00211DE4" w:rsidRPr="000A7659" w:rsidRDefault="00211DE4" w:rsidP="00211DE4">
      <w:pPr>
        <w:pStyle w:val="Bezodstpw"/>
        <w:jc w:val="both"/>
        <w:rPr>
          <w:rFonts w:ascii="Times New Roman" w:hAnsi="Times New Roman" w:cs="Times New Roman"/>
          <w:b/>
        </w:rPr>
      </w:pPr>
    </w:p>
    <w:p w14:paraId="20A7958A" w14:textId="77777777"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2.2. Organizacja punktów konsultacyjnych.</w:t>
      </w:r>
    </w:p>
    <w:tbl>
      <w:tblPr>
        <w:tblStyle w:val="Tabela-Siatka"/>
        <w:tblW w:w="0" w:type="auto"/>
        <w:tblLook w:val="04A0" w:firstRow="1" w:lastRow="0" w:firstColumn="1" w:lastColumn="0" w:noHBand="0" w:noVBand="1"/>
      </w:tblPr>
      <w:tblGrid>
        <w:gridCol w:w="1668"/>
        <w:gridCol w:w="3402"/>
        <w:gridCol w:w="4819"/>
      </w:tblGrid>
      <w:tr w:rsidR="00211DE4" w:rsidRPr="000A7659" w14:paraId="196ED2E6" w14:textId="77777777" w:rsidTr="00CB3219">
        <w:tc>
          <w:tcPr>
            <w:tcW w:w="1668" w:type="dxa"/>
            <w:tcBorders>
              <w:bottom w:val="single" w:sz="4" w:space="0" w:color="FFFFFF" w:themeColor="background1"/>
              <w:right w:val="single" w:sz="4" w:space="0" w:color="FFFFFF" w:themeColor="background1"/>
            </w:tcBorders>
            <w:shd w:val="clear" w:color="auto" w:fill="0F243E" w:themeFill="text2" w:themeFillShade="80"/>
            <w:vAlign w:val="center"/>
          </w:tcPr>
          <w:p w14:paraId="58209231"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Gmina</w:t>
            </w:r>
          </w:p>
        </w:tc>
        <w:tc>
          <w:tcPr>
            <w:tcW w:w="3402"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4955171"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Data</w:t>
            </w:r>
          </w:p>
        </w:tc>
        <w:tc>
          <w:tcPr>
            <w:tcW w:w="4819" w:type="dxa"/>
            <w:tcBorders>
              <w:left w:val="single" w:sz="4" w:space="0" w:color="FFFFFF" w:themeColor="background1"/>
              <w:bottom w:val="single" w:sz="4" w:space="0" w:color="FFFFFF" w:themeColor="background1"/>
            </w:tcBorders>
            <w:shd w:val="clear" w:color="auto" w:fill="0F243E" w:themeFill="text2" w:themeFillShade="80"/>
            <w:vAlign w:val="center"/>
          </w:tcPr>
          <w:p w14:paraId="1F624E9E"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Sposób przeprowadzenia konsultacji społecznych.</w:t>
            </w:r>
          </w:p>
        </w:tc>
      </w:tr>
      <w:tr w:rsidR="00211DE4" w:rsidRPr="000A7659" w14:paraId="0C39E7BA" w14:textId="77777777"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B9D90AE" w14:textId="77777777"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Werbkowice</w:t>
            </w:r>
          </w:p>
        </w:tc>
        <w:tc>
          <w:tcPr>
            <w:tcW w:w="3402" w:type="dxa"/>
            <w:tcBorders>
              <w:top w:val="single" w:sz="4" w:space="0" w:color="FFFFFF" w:themeColor="background1"/>
              <w:left w:val="single" w:sz="4" w:space="0" w:color="FFFFFF" w:themeColor="background1"/>
            </w:tcBorders>
            <w:shd w:val="clear" w:color="auto" w:fill="auto"/>
            <w:vAlign w:val="center"/>
          </w:tcPr>
          <w:p w14:paraId="76C435DB" w14:textId="77777777"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4 lipiec</w:t>
            </w:r>
            <w:r w:rsidR="00211DE4" w:rsidRPr="000A7659">
              <w:rPr>
                <w:rFonts w:ascii="Times New Roman" w:hAnsi="Times New Roman" w:cs="Times New Roman"/>
              </w:rPr>
              <w:t xml:space="preserve"> 2015 roku, Dni Werbkowic </w:t>
            </w:r>
            <w:r w:rsidR="00211DE4" w:rsidRPr="000A7659">
              <w:rPr>
                <w:rFonts w:ascii="Times New Roman" w:hAnsi="Times New Roman" w:cs="Times New Roman"/>
              </w:rPr>
              <w:br/>
              <w:t>- Dzień Cukrownika</w:t>
            </w:r>
          </w:p>
        </w:tc>
        <w:tc>
          <w:tcPr>
            <w:tcW w:w="4819" w:type="dxa"/>
            <w:vMerge w:val="restart"/>
            <w:tcBorders>
              <w:top w:val="single" w:sz="4" w:space="0" w:color="FFFFFF" w:themeColor="background1"/>
            </w:tcBorders>
            <w:shd w:val="clear" w:color="auto" w:fill="auto"/>
          </w:tcPr>
          <w:p w14:paraId="6052F9CF"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 miejscu odbywania się imprezy zorganizowany został punkt informacyjny LGD, obsługiwany przez pracowników biura LGD. Posiadał on stosowną wizualizację (logotypy i informacje pisemne). Wyposażony był w:</w:t>
            </w:r>
          </w:p>
          <w:p w14:paraId="6A465FBA" w14:textId="77777777"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materiały informacyjne dotyczące PROW 2014 – 2020.</w:t>
            </w:r>
          </w:p>
          <w:p w14:paraId="28D34122" w14:textId="77777777"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materiały informacyjne i publikacje LGD,</w:t>
            </w:r>
          </w:p>
          <w:p w14:paraId="4B7671AB" w14:textId="77777777"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ulotki informacyjne dotyczące opracowywania LSR,</w:t>
            </w:r>
          </w:p>
          <w:p w14:paraId="19F38F6E" w14:textId="77777777" w:rsidR="00211DE4" w:rsidRPr="000A7659" w:rsidRDefault="00211DE4" w:rsidP="00B713AE">
            <w:pPr>
              <w:pStyle w:val="Bezodstpw"/>
              <w:numPr>
                <w:ilvl w:val="0"/>
                <w:numId w:val="21"/>
              </w:numPr>
              <w:jc w:val="both"/>
              <w:rPr>
                <w:rFonts w:ascii="Times New Roman" w:hAnsi="Times New Roman" w:cs="Times New Roman"/>
              </w:rPr>
            </w:pPr>
            <w:r w:rsidRPr="000A7659">
              <w:rPr>
                <w:rFonts w:ascii="Times New Roman" w:hAnsi="Times New Roman" w:cs="Times New Roman"/>
              </w:rPr>
              <w:t>ankiety.</w:t>
            </w:r>
          </w:p>
          <w:p w14:paraId="2FD22E6D"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 xml:space="preserve">Czas funkcjonowania punktu informacyjnego: </w:t>
            </w:r>
            <w:r w:rsidRPr="000A7659">
              <w:rPr>
                <w:rFonts w:ascii="Times New Roman" w:hAnsi="Times New Roman" w:cs="Times New Roman"/>
              </w:rPr>
              <w:br/>
              <w:t>3 godzin</w:t>
            </w:r>
            <w:r w:rsidR="00D16457" w:rsidRPr="000A7659">
              <w:rPr>
                <w:rFonts w:ascii="Times New Roman" w:hAnsi="Times New Roman" w:cs="Times New Roman"/>
              </w:rPr>
              <w:t>y</w:t>
            </w:r>
            <w:r w:rsidRPr="000A7659">
              <w:rPr>
                <w:rFonts w:ascii="Times New Roman" w:hAnsi="Times New Roman" w:cs="Times New Roman"/>
              </w:rPr>
              <w:t>.</w:t>
            </w:r>
          </w:p>
          <w:p w14:paraId="2D4BDFAB" w14:textId="77777777" w:rsidR="00211DE4" w:rsidRPr="000A7659" w:rsidRDefault="00211DE4" w:rsidP="00210057">
            <w:pPr>
              <w:pStyle w:val="Bezodstpw"/>
              <w:jc w:val="both"/>
              <w:rPr>
                <w:rFonts w:ascii="Times New Roman" w:hAnsi="Times New Roman" w:cs="Times New Roman"/>
              </w:rPr>
            </w:pPr>
          </w:p>
          <w:p w14:paraId="52D07551" w14:textId="77777777" w:rsidR="00783EED" w:rsidRPr="00C83FB3" w:rsidRDefault="00211DE4" w:rsidP="00210057">
            <w:pPr>
              <w:pStyle w:val="Bezodstpw"/>
              <w:jc w:val="both"/>
              <w:rPr>
                <w:rFonts w:ascii="Times New Roman" w:hAnsi="Times New Roman" w:cs="Times New Roman"/>
              </w:rPr>
            </w:pPr>
            <w:r w:rsidRPr="000A7659">
              <w:rPr>
                <w:rFonts w:ascii="Times New Roman" w:hAnsi="Times New Roman" w:cs="Times New Roman"/>
              </w:rPr>
              <w:t>W ramach prowadzonych badań, uczestnicy imprezy wypełniali anki</w:t>
            </w:r>
            <w:r w:rsidR="00B65E14">
              <w:rPr>
                <w:rFonts w:ascii="Times New Roman" w:hAnsi="Times New Roman" w:cs="Times New Roman"/>
              </w:rPr>
              <w:t xml:space="preserve">ety lub zgłaszali opinie ustne. </w:t>
            </w:r>
            <w:r w:rsidR="00783EED" w:rsidRPr="00C83FB3">
              <w:rPr>
                <w:rFonts w:ascii="Times New Roman" w:hAnsi="Times New Roman" w:cs="Times New Roman"/>
              </w:rPr>
              <w:t xml:space="preserve">W punkcie konsultacyjnym pracowano nad: </w:t>
            </w:r>
          </w:p>
          <w:p w14:paraId="2231883B" w14:textId="77777777" w:rsidR="00783EED" w:rsidRPr="00C83FB3" w:rsidRDefault="00783EED" w:rsidP="00783EED">
            <w:pPr>
              <w:pStyle w:val="Bezodstpw"/>
              <w:jc w:val="both"/>
              <w:rPr>
                <w:b/>
                <w:bCs/>
              </w:rPr>
            </w:pPr>
            <w:r w:rsidRPr="00C83FB3">
              <w:rPr>
                <w:rFonts w:ascii="Times New Roman" w:hAnsi="Times New Roman" w:cs="Times New Roman"/>
              </w:rPr>
              <w:t xml:space="preserve">- </w:t>
            </w:r>
            <w:r w:rsidRPr="00C83FB3">
              <w:rPr>
                <w:rFonts w:ascii="Times New Roman" w:hAnsi="Times New Roman" w:cs="Times New Roman"/>
                <w:bCs/>
              </w:rPr>
              <w:t>diagnoza i analiza SWOT</w:t>
            </w:r>
            <w:r w:rsidRPr="00C83FB3">
              <w:rPr>
                <w:b/>
                <w:bCs/>
              </w:rPr>
              <w:t xml:space="preserve"> </w:t>
            </w:r>
          </w:p>
          <w:p w14:paraId="6144172C" w14:textId="77777777" w:rsidR="00211DE4" w:rsidRPr="000A7659" w:rsidRDefault="00783EED" w:rsidP="00210057">
            <w:pPr>
              <w:pStyle w:val="Bezodstpw"/>
              <w:jc w:val="both"/>
              <w:rPr>
                <w:rFonts w:ascii="Times New Roman" w:hAnsi="Times New Roman" w:cs="Times New Roman"/>
              </w:rPr>
            </w:pPr>
            <w:r w:rsidRPr="00C83FB3">
              <w:rPr>
                <w:b/>
                <w:bCs/>
              </w:rPr>
              <w:t xml:space="preserve">- </w:t>
            </w:r>
            <w:r w:rsidRPr="00C83FB3">
              <w:rPr>
                <w:rFonts w:ascii="Times New Roman" w:hAnsi="Times New Roman" w:cs="Times New Roman"/>
                <w:bCs/>
              </w:rPr>
              <w:t>określanie celów i wskaźników w odniesieniu do opracowania LSR</w:t>
            </w:r>
          </w:p>
        </w:tc>
      </w:tr>
      <w:tr w:rsidR="00211DE4" w:rsidRPr="000A7659" w14:paraId="745B716D" w14:textId="77777777"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47B7DE6" w14:textId="77777777"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Uchanie</w:t>
            </w:r>
          </w:p>
        </w:tc>
        <w:tc>
          <w:tcPr>
            <w:tcW w:w="3402" w:type="dxa"/>
            <w:tcBorders>
              <w:left w:val="single" w:sz="4" w:space="0" w:color="FFFFFF" w:themeColor="background1"/>
            </w:tcBorders>
            <w:shd w:val="clear" w:color="auto" w:fill="auto"/>
            <w:vAlign w:val="center"/>
          </w:tcPr>
          <w:p w14:paraId="3099A44B" w14:textId="77777777"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12 lipiec</w:t>
            </w:r>
            <w:r w:rsidR="00211DE4" w:rsidRPr="000A7659">
              <w:rPr>
                <w:rFonts w:ascii="Times New Roman" w:hAnsi="Times New Roman" w:cs="Times New Roman"/>
              </w:rPr>
              <w:t xml:space="preserve"> 2015 roku, Festiwal Kultury Antycznej</w:t>
            </w:r>
          </w:p>
        </w:tc>
        <w:tc>
          <w:tcPr>
            <w:tcW w:w="4819" w:type="dxa"/>
            <w:vMerge/>
            <w:shd w:val="clear" w:color="auto" w:fill="auto"/>
          </w:tcPr>
          <w:p w14:paraId="11408C84" w14:textId="77777777" w:rsidR="00211DE4" w:rsidRPr="000A7659" w:rsidRDefault="00211DE4" w:rsidP="00210057">
            <w:pPr>
              <w:pStyle w:val="Bezodstpw"/>
              <w:rPr>
                <w:rFonts w:ascii="Times New Roman" w:hAnsi="Times New Roman" w:cs="Times New Roman"/>
              </w:rPr>
            </w:pPr>
          </w:p>
        </w:tc>
      </w:tr>
      <w:tr w:rsidR="00211DE4" w:rsidRPr="000A7659" w14:paraId="3E212861" w14:textId="77777777"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31B5BC1" w14:textId="77777777"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Hrubieszów</w:t>
            </w:r>
          </w:p>
        </w:tc>
        <w:tc>
          <w:tcPr>
            <w:tcW w:w="3402" w:type="dxa"/>
            <w:tcBorders>
              <w:left w:val="single" w:sz="4" w:space="0" w:color="FFFFFF" w:themeColor="background1"/>
            </w:tcBorders>
            <w:shd w:val="clear" w:color="auto" w:fill="auto"/>
            <w:vAlign w:val="center"/>
          </w:tcPr>
          <w:p w14:paraId="7B9BF05F" w14:textId="77777777"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26 lipiec</w:t>
            </w:r>
            <w:r w:rsidR="00211DE4" w:rsidRPr="000A7659">
              <w:rPr>
                <w:rFonts w:ascii="Times New Roman" w:hAnsi="Times New Roman" w:cs="Times New Roman"/>
              </w:rPr>
              <w:t xml:space="preserve"> 2015 roku, Biesiada Archeologiczna w Masłomęczu  </w:t>
            </w:r>
          </w:p>
        </w:tc>
        <w:tc>
          <w:tcPr>
            <w:tcW w:w="4819" w:type="dxa"/>
            <w:vMerge/>
            <w:shd w:val="clear" w:color="auto" w:fill="auto"/>
          </w:tcPr>
          <w:p w14:paraId="2861770E" w14:textId="77777777" w:rsidR="00211DE4" w:rsidRPr="000A7659" w:rsidRDefault="00211DE4" w:rsidP="00210057">
            <w:pPr>
              <w:pStyle w:val="Bezodstpw"/>
              <w:rPr>
                <w:rFonts w:ascii="Times New Roman" w:hAnsi="Times New Roman" w:cs="Times New Roman"/>
              </w:rPr>
            </w:pPr>
          </w:p>
        </w:tc>
      </w:tr>
      <w:tr w:rsidR="00211DE4" w:rsidRPr="000A7659" w14:paraId="3486E6E2" w14:textId="77777777" w:rsidTr="00CB3219">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916F858" w14:textId="77777777"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 xml:space="preserve">Mircze </w:t>
            </w:r>
          </w:p>
        </w:tc>
        <w:tc>
          <w:tcPr>
            <w:tcW w:w="3402" w:type="dxa"/>
            <w:tcBorders>
              <w:left w:val="single" w:sz="4" w:space="0" w:color="FFFFFF" w:themeColor="background1"/>
            </w:tcBorders>
            <w:shd w:val="clear" w:color="auto" w:fill="auto"/>
            <w:vAlign w:val="center"/>
          </w:tcPr>
          <w:p w14:paraId="2141F90D" w14:textId="77777777"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23 sierpień</w:t>
            </w:r>
            <w:r w:rsidR="00211DE4" w:rsidRPr="000A7659">
              <w:rPr>
                <w:rFonts w:ascii="Times New Roman" w:hAnsi="Times New Roman" w:cs="Times New Roman"/>
              </w:rPr>
              <w:t xml:space="preserve"> 2015, Europejskie Dni Dobrosąsiedztwa w Kryłowie </w:t>
            </w:r>
          </w:p>
        </w:tc>
        <w:tc>
          <w:tcPr>
            <w:tcW w:w="4819" w:type="dxa"/>
            <w:vMerge/>
            <w:shd w:val="clear" w:color="auto" w:fill="auto"/>
          </w:tcPr>
          <w:p w14:paraId="7AFC1A39" w14:textId="77777777" w:rsidR="00211DE4" w:rsidRPr="000A7659" w:rsidRDefault="00211DE4" w:rsidP="00210057">
            <w:pPr>
              <w:pStyle w:val="Bezodstpw"/>
              <w:rPr>
                <w:rFonts w:ascii="Times New Roman" w:hAnsi="Times New Roman" w:cs="Times New Roman"/>
              </w:rPr>
            </w:pPr>
          </w:p>
        </w:tc>
      </w:tr>
      <w:tr w:rsidR="00211DE4" w:rsidRPr="000A7659" w14:paraId="02503F62" w14:textId="77777777" w:rsidTr="00CB3219">
        <w:trPr>
          <w:trHeight w:val="1217"/>
        </w:trPr>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6542E6A" w14:textId="77777777" w:rsidR="00211DE4" w:rsidRPr="000A7659" w:rsidRDefault="00211DE4" w:rsidP="00210057">
            <w:pPr>
              <w:pStyle w:val="Bezodstpw"/>
              <w:rPr>
                <w:rFonts w:ascii="Times New Roman" w:hAnsi="Times New Roman" w:cs="Times New Roman"/>
                <w:b/>
                <w:color w:val="FFC000"/>
              </w:rPr>
            </w:pPr>
            <w:r w:rsidRPr="000A7659">
              <w:rPr>
                <w:rFonts w:ascii="Times New Roman" w:hAnsi="Times New Roman" w:cs="Times New Roman"/>
                <w:b/>
                <w:color w:val="FFC000"/>
              </w:rPr>
              <w:t xml:space="preserve">Trzeszczany </w:t>
            </w:r>
          </w:p>
        </w:tc>
        <w:tc>
          <w:tcPr>
            <w:tcW w:w="3402" w:type="dxa"/>
            <w:tcBorders>
              <w:left w:val="single" w:sz="4" w:space="0" w:color="FFFFFF" w:themeColor="background1"/>
            </w:tcBorders>
            <w:shd w:val="clear" w:color="auto" w:fill="auto"/>
            <w:vAlign w:val="center"/>
          </w:tcPr>
          <w:p w14:paraId="568568D4" w14:textId="77777777" w:rsidR="00211DE4"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20 sierpień</w:t>
            </w:r>
            <w:r w:rsidR="00211DE4" w:rsidRPr="000A7659">
              <w:rPr>
                <w:rFonts w:ascii="Times New Roman" w:hAnsi="Times New Roman" w:cs="Times New Roman"/>
              </w:rPr>
              <w:t xml:space="preserve"> 2015 roku, Urząd Gminy Trzeszczany</w:t>
            </w:r>
          </w:p>
        </w:tc>
        <w:tc>
          <w:tcPr>
            <w:tcW w:w="4819" w:type="dxa"/>
            <w:vMerge w:val="restart"/>
            <w:shd w:val="clear" w:color="auto" w:fill="auto"/>
          </w:tcPr>
          <w:p w14:paraId="5713826D"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W pomieszczeniach biurowych zorganizowany został punkt informacyjny LGD, obsługiwany przez pracowników biura LGD. Posiadał on stosowną wizualizację (logotypy i informacje pisemne). Wyposażony był w:</w:t>
            </w:r>
          </w:p>
          <w:p w14:paraId="227F81A4" w14:textId="77777777"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materiały informacyjne dotyczące PROW 2014 – 2020.</w:t>
            </w:r>
          </w:p>
          <w:p w14:paraId="109D3597" w14:textId="77777777"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materiały informacyjne i publikacje LGD,</w:t>
            </w:r>
          </w:p>
          <w:p w14:paraId="7A1DA07E" w14:textId="77777777"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lastRenderedPageBreak/>
              <w:t>ulotki informacyjne dotyczące opracowywania LSR,</w:t>
            </w:r>
          </w:p>
          <w:p w14:paraId="5DA2FC48" w14:textId="77777777" w:rsidR="00211DE4" w:rsidRPr="000A7659" w:rsidRDefault="00211DE4" w:rsidP="00B713AE">
            <w:pPr>
              <w:pStyle w:val="Bezodstpw"/>
              <w:numPr>
                <w:ilvl w:val="0"/>
                <w:numId w:val="22"/>
              </w:numPr>
              <w:jc w:val="both"/>
              <w:rPr>
                <w:rFonts w:ascii="Times New Roman" w:hAnsi="Times New Roman" w:cs="Times New Roman"/>
              </w:rPr>
            </w:pPr>
            <w:r w:rsidRPr="000A7659">
              <w:rPr>
                <w:rFonts w:ascii="Times New Roman" w:hAnsi="Times New Roman" w:cs="Times New Roman"/>
              </w:rPr>
              <w:t>ankiety.</w:t>
            </w:r>
          </w:p>
          <w:p w14:paraId="50B52F65" w14:textId="77777777" w:rsidR="00211DE4" w:rsidRPr="000A7659" w:rsidRDefault="00211DE4" w:rsidP="00210057">
            <w:pPr>
              <w:pStyle w:val="Bezodstpw"/>
              <w:jc w:val="both"/>
              <w:rPr>
                <w:rFonts w:ascii="Times New Roman" w:hAnsi="Times New Roman" w:cs="Times New Roman"/>
              </w:rPr>
            </w:pPr>
            <w:r w:rsidRPr="000A7659">
              <w:rPr>
                <w:rFonts w:ascii="Times New Roman" w:hAnsi="Times New Roman" w:cs="Times New Roman"/>
              </w:rPr>
              <w:t xml:space="preserve">Czas funkcjonowania punktu informacyjnego: </w:t>
            </w:r>
            <w:r w:rsidRPr="000A7659">
              <w:rPr>
                <w:rFonts w:ascii="Times New Roman" w:hAnsi="Times New Roman" w:cs="Times New Roman"/>
              </w:rPr>
              <w:br/>
              <w:t>4 godzin</w:t>
            </w:r>
            <w:r w:rsidR="005A75D9" w:rsidRPr="000A7659">
              <w:rPr>
                <w:rFonts w:ascii="Times New Roman" w:hAnsi="Times New Roman" w:cs="Times New Roman"/>
              </w:rPr>
              <w:t>y</w:t>
            </w:r>
            <w:r w:rsidRPr="000A7659">
              <w:rPr>
                <w:rFonts w:ascii="Times New Roman" w:hAnsi="Times New Roman" w:cs="Times New Roman"/>
              </w:rPr>
              <w:t>.</w:t>
            </w:r>
          </w:p>
          <w:p w14:paraId="51E81C58" w14:textId="77777777" w:rsidR="00211DE4" w:rsidRPr="000A7659" w:rsidRDefault="00211DE4" w:rsidP="00210057">
            <w:pPr>
              <w:pStyle w:val="Bezodstpw"/>
              <w:jc w:val="both"/>
              <w:rPr>
                <w:rFonts w:ascii="Times New Roman" w:hAnsi="Times New Roman" w:cs="Times New Roman"/>
              </w:rPr>
            </w:pPr>
          </w:p>
          <w:p w14:paraId="50942FF6" w14:textId="77777777" w:rsidR="00783EED" w:rsidRPr="00C83FB3" w:rsidRDefault="00211DE4" w:rsidP="00783EED">
            <w:pPr>
              <w:pStyle w:val="Bezodstpw"/>
              <w:jc w:val="both"/>
              <w:rPr>
                <w:rFonts w:ascii="Times New Roman" w:hAnsi="Times New Roman" w:cs="Times New Roman"/>
              </w:rPr>
            </w:pPr>
            <w:r w:rsidRPr="000A7659">
              <w:rPr>
                <w:rFonts w:ascii="Times New Roman" w:hAnsi="Times New Roman" w:cs="Times New Roman"/>
              </w:rPr>
              <w:t>W ramach prowadzonych badań, osoby uczestniczące w punkcie konsultacyjnym wypełniali ankiety lub zgłaszali opinie ustne</w:t>
            </w:r>
            <w:r w:rsidR="00B65E14">
              <w:rPr>
                <w:rFonts w:ascii="Times New Roman" w:hAnsi="Times New Roman" w:cs="Times New Roman"/>
              </w:rPr>
              <w:t xml:space="preserve">. </w:t>
            </w:r>
            <w:r w:rsidR="00FF7E22">
              <w:rPr>
                <w:rFonts w:ascii="Times New Roman" w:hAnsi="Times New Roman" w:cs="Times New Roman"/>
              </w:rPr>
              <w:br/>
            </w:r>
            <w:r w:rsidR="00783EED" w:rsidRPr="00C83FB3">
              <w:rPr>
                <w:rFonts w:ascii="Times New Roman" w:hAnsi="Times New Roman" w:cs="Times New Roman"/>
              </w:rPr>
              <w:t xml:space="preserve">W punkcie konsultacyjnym pracowano nad: </w:t>
            </w:r>
          </w:p>
          <w:p w14:paraId="6000E1F5" w14:textId="77777777" w:rsidR="00783EED" w:rsidRPr="00C83FB3" w:rsidRDefault="00783EED" w:rsidP="00783EED">
            <w:pPr>
              <w:pStyle w:val="Bezodstpw"/>
              <w:jc w:val="both"/>
              <w:rPr>
                <w:b/>
                <w:bCs/>
              </w:rPr>
            </w:pPr>
            <w:r w:rsidRPr="00C83FB3">
              <w:rPr>
                <w:rFonts w:ascii="Times New Roman" w:hAnsi="Times New Roman" w:cs="Times New Roman"/>
              </w:rPr>
              <w:t xml:space="preserve">- </w:t>
            </w:r>
            <w:r w:rsidRPr="00C83FB3">
              <w:rPr>
                <w:rFonts w:ascii="Times New Roman" w:hAnsi="Times New Roman" w:cs="Times New Roman"/>
                <w:bCs/>
              </w:rPr>
              <w:t>diagnoza i analiza SWOT</w:t>
            </w:r>
            <w:r w:rsidRPr="00C83FB3">
              <w:rPr>
                <w:b/>
                <w:bCs/>
              </w:rPr>
              <w:t xml:space="preserve"> </w:t>
            </w:r>
          </w:p>
          <w:p w14:paraId="1CE95BEF" w14:textId="77777777" w:rsidR="00211DE4" w:rsidRPr="00C83FB3" w:rsidRDefault="00783EED" w:rsidP="00783EED">
            <w:pPr>
              <w:pStyle w:val="Bezodstpw"/>
              <w:jc w:val="both"/>
              <w:rPr>
                <w:rFonts w:ascii="Times New Roman" w:hAnsi="Times New Roman" w:cs="Times New Roman"/>
                <w:bCs/>
              </w:rPr>
            </w:pPr>
            <w:r w:rsidRPr="00C83FB3">
              <w:rPr>
                <w:b/>
                <w:bCs/>
              </w:rPr>
              <w:t xml:space="preserve">- </w:t>
            </w:r>
            <w:r w:rsidRPr="00C83FB3">
              <w:rPr>
                <w:rFonts w:ascii="Times New Roman" w:hAnsi="Times New Roman" w:cs="Times New Roman"/>
                <w:bCs/>
              </w:rPr>
              <w:t>określanie celów i wskaźników w odniesieniu do opracowania LSR</w:t>
            </w:r>
          </w:p>
          <w:p w14:paraId="3F7890D4" w14:textId="77777777"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opracowanie planu działania</w:t>
            </w:r>
          </w:p>
          <w:p w14:paraId="0F58E6EA" w14:textId="77777777"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opracowanie zasad wyboru operacji i ustalania kryteriów wyboru</w:t>
            </w:r>
          </w:p>
          <w:p w14:paraId="609F66F0" w14:textId="77777777" w:rsidR="00783EED" w:rsidRPr="00C83FB3" w:rsidRDefault="00783EED" w:rsidP="00783EED">
            <w:pPr>
              <w:pStyle w:val="Bezodstpw"/>
              <w:jc w:val="both"/>
              <w:rPr>
                <w:rFonts w:ascii="Times New Roman" w:hAnsi="Times New Roman" w:cs="Times New Roman"/>
                <w:bCs/>
              </w:rPr>
            </w:pPr>
            <w:r w:rsidRPr="00C83FB3">
              <w:rPr>
                <w:rFonts w:ascii="Times New Roman" w:hAnsi="Times New Roman" w:cs="Times New Roman"/>
                <w:bCs/>
              </w:rPr>
              <w:t xml:space="preserve">- opracowanie zasad monitorowania i ewaluacji, </w:t>
            </w:r>
          </w:p>
          <w:p w14:paraId="5E3CED69" w14:textId="77777777" w:rsidR="00783EED" w:rsidRPr="00C83FB3" w:rsidRDefault="00783EED" w:rsidP="00783EED">
            <w:pPr>
              <w:pStyle w:val="Bezodstpw"/>
              <w:jc w:val="both"/>
              <w:rPr>
                <w:rFonts w:ascii="Times New Roman" w:hAnsi="Times New Roman" w:cs="Times New Roman"/>
                <w:strike/>
              </w:rPr>
            </w:pPr>
            <w:r w:rsidRPr="00C83FB3">
              <w:rPr>
                <w:rFonts w:ascii="Times New Roman" w:hAnsi="Times New Roman" w:cs="Times New Roman"/>
                <w:bCs/>
              </w:rPr>
              <w:t xml:space="preserve">-przygotowanie planu komunikacyjnego </w:t>
            </w:r>
            <w:r w:rsidR="00FF7E22" w:rsidRPr="00C83FB3">
              <w:rPr>
                <w:rFonts w:ascii="Times New Roman" w:hAnsi="Times New Roman" w:cs="Times New Roman"/>
                <w:bCs/>
              </w:rPr>
              <w:br/>
            </w:r>
            <w:r w:rsidRPr="00C83FB3">
              <w:rPr>
                <w:rFonts w:ascii="Times New Roman" w:hAnsi="Times New Roman" w:cs="Times New Roman"/>
                <w:bCs/>
              </w:rPr>
              <w:t>w odniesieniu do realizacji LSR</w:t>
            </w:r>
          </w:p>
          <w:p w14:paraId="626CC862" w14:textId="77777777" w:rsidR="00211DE4" w:rsidRPr="000A7659" w:rsidRDefault="00211DE4" w:rsidP="00210057">
            <w:pPr>
              <w:pStyle w:val="Bezodstpw"/>
              <w:jc w:val="both"/>
              <w:rPr>
                <w:rFonts w:ascii="Times New Roman" w:hAnsi="Times New Roman" w:cs="Times New Roman"/>
              </w:rPr>
            </w:pPr>
          </w:p>
        </w:tc>
      </w:tr>
      <w:tr w:rsidR="00211DE4" w:rsidRPr="000A7659" w14:paraId="0A744FA7" w14:textId="77777777" w:rsidTr="00CB3219">
        <w:trPr>
          <w:trHeight w:val="1263"/>
        </w:trPr>
        <w:tc>
          <w:tcPr>
            <w:tcW w:w="1668"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9C35AB" w14:textId="77777777" w:rsidR="00211DE4" w:rsidRPr="000A7659" w:rsidRDefault="00292C46" w:rsidP="00210057">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3402" w:type="dxa"/>
            <w:tcBorders>
              <w:left w:val="single" w:sz="4" w:space="0" w:color="FFFFFF" w:themeColor="background1"/>
            </w:tcBorders>
            <w:shd w:val="clear" w:color="auto" w:fill="auto"/>
            <w:vAlign w:val="center"/>
          </w:tcPr>
          <w:p w14:paraId="12C3BB44" w14:textId="77777777" w:rsidR="00292C46" w:rsidRPr="000A7659" w:rsidRDefault="00D16457" w:rsidP="00292C46">
            <w:pPr>
              <w:pStyle w:val="Bezodstpw"/>
              <w:jc w:val="both"/>
              <w:rPr>
                <w:rFonts w:ascii="Times New Roman" w:hAnsi="Times New Roman" w:cs="Times New Roman"/>
              </w:rPr>
            </w:pPr>
            <w:r w:rsidRPr="000A7659">
              <w:rPr>
                <w:rFonts w:ascii="Times New Roman" w:hAnsi="Times New Roman" w:cs="Times New Roman"/>
              </w:rPr>
              <w:t>20 listopad 2015, Przygraniczne</w:t>
            </w:r>
            <w:r w:rsidR="00292C46" w:rsidRPr="000A7659">
              <w:rPr>
                <w:rFonts w:ascii="Times New Roman" w:hAnsi="Times New Roman" w:cs="Times New Roman"/>
              </w:rPr>
              <w:t xml:space="preserve"> Centrum Kultury i Rekreacji</w:t>
            </w:r>
          </w:p>
          <w:p w14:paraId="79F3D786" w14:textId="77777777" w:rsidR="00211DE4" w:rsidRPr="000A7659" w:rsidRDefault="00211DE4" w:rsidP="00210057">
            <w:pPr>
              <w:pStyle w:val="Bezodstpw"/>
              <w:jc w:val="both"/>
              <w:rPr>
                <w:rFonts w:ascii="Times New Roman" w:hAnsi="Times New Roman" w:cs="Times New Roman"/>
              </w:rPr>
            </w:pPr>
          </w:p>
        </w:tc>
        <w:tc>
          <w:tcPr>
            <w:tcW w:w="4819" w:type="dxa"/>
            <w:vMerge/>
            <w:shd w:val="clear" w:color="auto" w:fill="D9D9D9" w:themeFill="background1" w:themeFillShade="D9"/>
          </w:tcPr>
          <w:p w14:paraId="1AA015E2" w14:textId="77777777" w:rsidR="00211DE4" w:rsidRPr="000A7659" w:rsidRDefault="00211DE4" w:rsidP="00210057">
            <w:pPr>
              <w:pStyle w:val="Bezodstpw"/>
              <w:rPr>
                <w:rFonts w:ascii="Times New Roman" w:hAnsi="Times New Roman" w:cs="Times New Roman"/>
              </w:rPr>
            </w:pPr>
          </w:p>
        </w:tc>
      </w:tr>
      <w:tr w:rsidR="00211DE4" w:rsidRPr="000A7659" w14:paraId="71D190B2" w14:textId="77777777" w:rsidTr="00CB3219">
        <w:tc>
          <w:tcPr>
            <w:tcW w:w="1668" w:type="dxa"/>
            <w:tcBorders>
              <w:top w:val="single" w:sz="4" w:space="0" w:color="FFFFFF" w:themeColor="background1"/>
              <w:right w:val="single" w:sz="4" w:space="0" w:color="FFFFFF" w:themeColor="background1"/>
            </w:tcBorders>
            <w:shd w:val="clear" w:color="auto" w:fill="0F243E" w:themeFill="text2" w:themeFillShade="80"/>
          </w:tcPr>
          <w:p w14:paraId="2B207743" w14:textId="77777777" w:rsidR="00211DE4" w:rsidRPr="000A7659" w:rsidRDefault="00292C46" w:rsidP="00210057">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Miasto Hrubieszów</w:t>
            </w:r>
          </w:p>
        </w:tc>
        <w:tc>
          <w:tcPr>
            <w:tcW w:w="3402" w:type="dxa"/>
            <w:tcBorders>
              <w:left w:val="single" w:sz="4" w:space="0" w:color="FFFFFF" w:themeColor="background1"/>
            </w:tcBorders>
            <w:shd w:val="clear" w:color="auto" w:fill="auto"/>
            <w:vAlign w:val="center"/>
          </w:tcPr>
          <w:p w14:paraId="178C04A8" w14:textId="77777777" w:rsidR="00292C46" w:rsidRPr="000A7659" w:rsidRDefault="00D16457" w:rsidP="00210057">
            <w:pPr>
              <w:pStyle w:val="Bezodstpw"/>
              <w:jc w:val="both"/>
              <w:rPr>
                <w:rFonts w:ascii="Times New Roman" w:hAnsi="Times New Roman" w:cs="Times New Roman"/>
              </w:rPr>
            </w:pPr>
            <w:r w:rsidRPr="000A7659">
              <w:rPr>
                <w:rFonts w:ascii="Times New Roman" w:hAnsi="Times New Roman" w:cs="Times New Roman"/>
              </w:rPr>
              <w:t>16 grudzień</w:t>
            </w:r>
            <w:r w:rsidR="00292C46" w:rsidRPr="000A7659">
              <w:rPr>
                <w:rFonts w:ascii="Times New Roman" w:hAnsi="Times New Roman" w:cs="Times New Roman"/>
              </w:rPr>
              <w:t xml:space="preserve"> 2015 roku, Urząd Miasta Hrubieszów</w:t>
            </w:r>
          </w:p>
        </w:tc>
        <w:tc>
          <w:tcPr>
            <w:tcW w:w="4819" w:type="dxa"/>
            <w:vMerge/>
            <w:shd w:val="clear" w:color="auto" w:fill="D9D9D9" w:themeFill="background1" w:themeFillShade="D9"/>
          </w:tcPr>
          <w:p w14:paraId="719B6729" w14:textId="77777777" w:rsidR="00211DE4" w:rsidRPr="000A7659" w:rsidRDefault="00211DE4" w:rsidP="00210057">
            <w:pPr>
              <w:pStyle w:val="Bezodstpw"/>
              <w:rPr>
                <w:rFonts w:ascii="Times New Roman" w:hAnsi="Times New Roman" w:cs="Times New Roman"/>
              </w:rPr>
            </w:pPr>
          </w:p>
        </w:tc>
      </w:tr>
    </w:tbl>
    <w:p w14:paraId="0FA8DFCC"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5C9E5492" w14:textId="77777777" w:rsidR="00211DE4" w:rsidRPr="000A7659" w:rsidRDefault="00211DE4" w:rsidP="00211DE4">
      <w:pPr>
        <w:pStyle w:val="Bezodstpw"/>
        <w:jc w:val="both"/>
        <w:rPr>
          <w:rFonts w:ascii="Times New Roman" w:hAnsi="Times New Roman" w:cs="Times New Roman"/>
        </w:rPr>
      </w:pPr>
    </w:p>
    <w:p w14:paraId="411F5F79"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Punkty konsultacyjne odwiedzone zostały przez 49 osób. Reprezentowały one przedstawicieli samorządu, przedsiębiorców, organizacji społecznych oraz osoby fizyczne. Pozyskane informacje </w:t>
      </w:r>
      <w:r w:rsidR="00713D73" w:rsidRPr="000A7659">
        <w:rPr>
          <w:rFonts w:ascii="Times New Roman" w:hAnsi="Times New Roman" w:cs="Times New Roman"/>
        </w:rPr>
        <w:br/>
      </w:r>
      <w:r w:rsidRPr="000A7659">
        <w:rPr>
          <w:rFonts w:ascii="Times New Roman" w:hAnsi="Times New Roman" w:cs="Times New Roman"/>
        </w:rPr>
        <w:t xml:space="preserve">i opinie wykorzystane zostały do opracowania LSR w częściach dotyczących: analizy SWOT, celów </w:t>
      </w:r>
      <w:r w:rsidR="00713D73" w:rsidRPr="000A7659">
        <w:rPr>
          <w:rFonts w:ascii="Times New Roman" w:hAnsi="Times New Roman" w:cs="Times New Roman"/>
        </w:rPr>
        <w:br/>
      </w:r>
      <w:r w:rsidRPr="000A7659">
        <w:rPr>
          <w:rFonts w:ascii="Times New Roman" w:hAnsi="Times New Roman" w:cs="Times New Roman"/>
        </w:rPr>
        <w:t>i wskaźników, planu działania (harmonogramu), budżetu LSR, kryteriów wyboru operacji, a także planu komunikacji oraz monitoringu i ewaluacji. Zastosowanie tej metody miało na celu zagwarantowanie maksymalnie szerokiego udziału społeczności lokalnej w procesie opracowania głównych założeń LSR.</w:t>
      </w:r>
    </w:p>
    <w:p w14:paraId="6B9E7727" w14:textId="77777777" w:rsidR="0037068F" w:rsidRPr="000A7659" w:rsidRDefault="0037068F" w:rsidP="00211DE4">
      <w:pPr>
        <w:pStyle w:val="Bezodstpw"/>
        <w:jc w:val="both"/>
        <w:rPr>
          <w:rFonts w:ascii="Times New Roman" w:hAnsi="Times New Roman" w:cs="Times New Roman"/>
        </w:rPr>
      </w:pPr>
    </w:p>
    <w:p w14:paraId="394DF6F9" w14:textId="77777777" w:rsidR="00211DE4" w:rsidRPr="000A7659" w:rsidRDefault="00211DE4" w:rsidP="00211DE4">
      <w:pPr>
        <w:pStyle w:val="Bezodstpw"/>
        <w:jc w:val="both"/>
        <w:rPr>
          <w:rFonts w:ascii="Times New Roman" w:hAnsi="Times New Roman" w:cs="Times New Roman"/>
          <w:b/>
          <w:color w:val="0F243E" w:themeColor="text2" w:themeShade="80"/>
          <w:u w:val="single"/>
        </w:rPr>
      </w:pPr>
      <w:r w:rsidRPr="000A7659">
        <w:rPr>
          <w:rFonts w:ascii="Times New Roman" w:hAnsi="Times New Roman" w:cs="Times New Roman"/>
          <w:b/>
          <w:color w:val="0F243E" w:themeColor="text2" w:themeShade="80"/>
          <w:u w:val="single"/>
        </w:rPr>
        <w:t>Spotkania otwarte</w:t>
      </w:r>
    </w:p>
    <w:p w14:paraId="7F088632"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rPr>
        <w:t>Spotkania otwarte zorganizowane zostały przez pracowników biura LGD na terenie wszystkich gmin wchodzących w skład LGD. W każdym z nich uczestniczył pracownik biura LGD</w:t>
      </w:r>
      <w:r w:rsidR="00876CB9" w:rsidRPr="000A7659">
        <w:rPr>
          <w:rFonts w:ascii="Times New Roman" w:hAnsi="Times New Roman" w:cs="Times New Roman"/>
        </w:rPr>
        <w:t>,</w:t>
      </w:r>
      <w:r w:rsidRPr="000A7659">
        <w:rPr>
          <w:rFonts w:ascii="Times New Roman" w:hAnsi="Times New Roman" w:cs="Times New Roman"/>
        </w:rPr>
        <w:t xml:space="preserve"> który pełnił funkcję moderatora</w:t>
      </w:r>
      <w:r w:rsidR="00876CB9" w:rsidRPr="000A7659">
        <w:rPr>
          <w:rFonts w:ascii="Times New Roman" w:hAnsi="Times New Roman" w:cs="Times New Roman"/>
        </w:rPr>
        <w:t xml:space="preserve">. Do jego zadań należało </w:t>
      </w:r>
      <w:r w:rsidRPr="000A7659">
        <w:rPr>
          <w:rFonts w:ascii="Times New Roman" w:hAnsi="Times New Roman" w:cs="Times New Roman"/>
        </w:rPr>
        <w:t>porządkowa</w:t>
      </w:r>
      <w:r w:rsidR="00876CB9" w:rsidRPr="000A7659">
        <w:rPr>
          <w:rFonts w:ascii="Times New Roman" w:hAnsi="Times New Roman" w:cs="Times New Roman"/>
        </w:rPr>
        <w:t>nie</w:t>
      </w:r>
      <w:r w:rsidRPr="000A7659">
        <w:rPr>
          <w:rFonts w:ascii="Times New Roman" w:hAnsi="Times New Roman" w:cs="Times New Roman"/>
        </w:rPr>
        <w:t xml:space="preserve"> i kierunkowa</w:t>
      </w:r>
      <w:r w:rsidR="00876CB9" w:rsidRPr="000A7659">
        <w:rPr>
          <w:rFonts w:ascii="Times New Roman" w:hAnsi="Times New Roman" w:cs="Times New Roman"/>
        </w:rPr>
        <w:t>nie</w:t>
      </w:r>
      <w:r w:rsidRPr="000A7659">
        <w:rPr>
          <w:rFonts w:ascii="Times New Roman" w:hAnsi="Times New Roman" w:cs="Times New Roman"/>
        </w:rPr>
        <w:t xml:space="preserve"> dyskusj</w:t>
      </w:r>
      <w:r w:rsidR="00876CB9" w:rsidRPr="000A7659">
        <w:rPr>
          <w:rFonts w:ascii="Times New Roman" w:hAnsi="Times New Roman" w:cs="Times New Roman"/>
        </w:rPr>
        <w:t>i</w:t>
      </w:r>
      <w:r w:rsidRPr="000A7659">
        <w:rPr>
          <w:rFonts w:ascii="Times New Roman" w:hAnsi="Times New Roman" w:cs="Times New Roman"/>
        </w:rPr>
        <w:t>, udziela</w:t>
      </w:r>
      <w:r w:rsidR="00876CB9" w:rsidRPr="000A7659">
        <w:rPr>
          <w:rFonts w:ascii="Times New Roman" w:hAnsi="Times New Roman" w:cs="Times New Roman"/>
        </w:rPr>
        <w:t>nie wyjaśnień, a także dbałość</w:t>
      </w:r>
      <w:r w:rsidRPr="000A7659">
        <w:rPr>
          <w:rFonts w:ascii="Times New Roman" w:hAnsi="Times New Roman" w:cs="Times New Roman"/>
        </w:rPr>
        <w:t xml:space="preserve"> o uzyskanie oczekiwanych efektów spotkania. Zastosowanie tej metody umożliwiło aktywne współdziałanie mieszkańców </w:t>
      </w:r>
      <w:r w:rsidR="00272715" w:rsidRPr="000A7659">
        <w:rPr>
          <w:rFonts w:ascii="Times New Roman" w:hAnsi="Times New Roman" w:cs="Times New Roman"/>
        </w:rPr>
        <w:br/>
      </w:r>
      <w:r w:rsidRPr="000A7659">
        <w:rPr>
          <w:rFonts w:ascii="Times New Roman" w:hAnsi="Times New Roman" w:cs="Times New Roman"/>
        </w:rPr>
        <w:t>w podejmowaniu decyzji dotyczących ich najbliższego otoczenia, co jest kluczowym element</w:t>
      </w:r>
      <w:r w:rsidR="00272715" w:rsidRPr="000A7659">
        <w:rPr>
          <w:rFonts w:ascii="Times New Roman" w:hAnsi="Times New Roman" w:cs="Times New Roman"/>
        </w:rPr>
        <w:t>em</w:t>
      </w:r>
      <w:r w:rsidRPr="000A7659">
        <w:rPr>
          <w:rFonts w:ascii="Times New Roman" w:hAnsi="Times New Roman" w:cs="Times New Roman"/>
        </w:rPr>
        <w:t xml:space="preserve"> partycypacji społecznej.  </w:t>
      </w:r>
    </w:p>
    <w:p w14:paraId="051120E8" w14:textId="77777777" w:rsidR="00211DE4" w:rsidRPr="000A7659" w:rsidRDefault="00211DE4" w:rsidP="00211DE4">
      <w:pPr>
        <w:pStyle w:val="Bezodstpw"/>
        <w:jc w:val="both"/>
        <w:rPr>
          <w:rFonts w:ascii="Times New Roman" w:hAnsi="Times New Roman" w:cs="Times New Roman"/>
        </w:rPr>
      </w:pPr>
    </w:p>
    <w:p w14:paraId="7D2817C1" w14:textId="77777777" w:rsidR="00211DE4" w:rsidRPr="000A7659" w:rsidRDefault="00211DE4" w:rsidP="00211DE4">
      <w:pPr>
        <w:pStyle w:val="Bezodstpw"/>
        <w:jc w:val="both"/>
        <w:rPr>
          <w:rFonts w:ascii="Times New Roman" w:hAnsi="Times New Roman" w:cs="Times New Roman"/>
          <w:b/>
        </w:rPr>
      </w:pPr>
      <w:r w:rsidRPr="000A7659">
        <w:rPr>
          <w:rFonts w:ascii="Times New Roman" w:hAnsi="Times New Roman" w:cs="Times New Roman"/>
          <w:b/>
        </w:rPr>
        <w:t>Tabela 2.3. Spotkania otwarte – metoda realizacji.</w:t>
      </w:r>
    </w:p>
    <w:tbl>
      <w:tblPr>
        <w:tblStyle w:val="Tabela-Siatka"/>
        <w:tblW w:w="9606" w:type="dxa"/>
        <w:tblLook w:val="04A0" w:firstRow="1" w:lastRow="0" w:firstColumn="1" w:lastColumn="0" w:noHBand="0" w:noVBand="1"/>
      </w:tblPr>
      <w:tblGrid>
        <w:gridCol w:w="1563"/>
        <w:gridCol w:w="1243"/>
        <w:gridCol w:w="3258"/>
        <w:gridCol w:w="3542"/>
      </w:tblGrid>
      <w:tr w:rsidR="002F7D40" w:rsidRPr="000A7659" w14:paraId="1B610C04" w14:textId="77777777" w:rsidTr="00CB3219">
        <w:tc>
          <w:tcPr>
            <w:tcW w:w="1563" w:type="dxa"/>
            <w:tcBorders>
              <w:bottom w:val="single" w:sz="4" w:space="0" w:color="FFFFFF" w:themeColor="background1"/>
              <w:right w:val="single" w:sz="4" w:space="0" w:color="FFFFFF" w:themeColor="background1"/>
            </w:tcBorders>
            <w:shd w:val="clear" w:color="auto" w:fill="0F243E" w:themeFill="text2" w:themeFillShade="80"/>
            <w:vAlign w:val="center"/>
          </w:tcPr>
          <w:p w14:paraId="06243F27" w14:textId="77777777"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Nazwa Gminy</w:t>
            </w:r>
          </w:p>
        </w:tc>
        <w:tc>
          <w:tcPr>
            <w:tcW w:w="12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7976E58" w14:textId="77777777"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Termin</w:t>
            </w:r>
          </w:p>
        </w:tc>
        <w:tc>
          <w:tcPr>
            <w:tcW w:w="325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7710221" w14:textId="77777777"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Uczestnicy/ reprezentatywność sektorów</w:t>
            </w:r>
          </w:p>
        </w:tc>
        <w:tc>
          <w:tcPr>
            <w:tcW w:w="3542" w:type="dxa"/>
            <w:tcBorders>
              <w:left w:val="single" w:sz="4" w:space="0" w:color="FFFFFF" w:themeColor="background1"/>
              <w:bottom w:val="single" w:sz="4" w:space="0" w:color="FFFFFF" w:themeColor="background1"/>
            </w:tcBorders>
            <w:shd w:val="clear" w:color="auto" w:fill="0F243E" w:themeFill="text2" w:themeFillShade="80"/>
            <w:vAlign w:val="center"/>
          </w:tcPr>
          <w:p w14:paraId="556B95DC" w14:textId="77777777" w:rsidR="002F7D40" w:rsidRPr="000A7659" w:rsidRDefault="002F7D40" w:rsidP="00BC77C4">
            <w:pPr>
              <w:jc w:val="center"/>
              <w:rPr>
                <w:rFonts w:ascii="Times New Roman" w:hAnsi="Times New Roman"/>
                <w:b/>
                <w:color w:val="FFC000"/>
              </w:rPr>
            </w:pPr>
            <w:r w:rsidRPr="000A7659">
              <w:rPr>
                <w:rFonts w:ascii="Times New Roman" w:hAnsi="Times New Roman"/>
                <w:b/>
                <w:color w:val="FFC000"/>
              </w:rPr>
              <w:t>Działania w ramach metody</w:t>
            </w:r>
          </w:p>
        </w:tc>
      </w:tr>
      <w:tr w:rsidR="002F7D40" w:rsidRPr="000A7659" w14:paraId="498AC75D"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516A8ED"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Dołhobyczów</w:t>
            </w:r>
          </w:p>
        </w:tc>
        <w:tc>
          <w:tcPr>
            <w:tcW w:w="1243" w:type="dxa"/>
            <w:tcBorders>
              <w:top w:val="single" w:sz="4" w:space="0" w:color="FFFFFF" w:themeColor="background1"/>
              <w:left w:val="single" w:sz="4" w:space="0" w:color="FFFFFF" w:themeColor="background1"/>
            </w:tcBorders>
            <w:shd w:val="clear" w:color="auto" w:fill="FFFFFF" w:themeFill="background1"/>
          </w:tcPr>
          <w:p w14:paraId="015B8423" w14:textId="77777777" w:rsidR="002F7D40" w:rsidRPr="000A7659" w:rsidRDefault="002F7D40" w:rsidP="00BC77C4">
            <w:pPr>
              <w:rPr>
                <w:rFonts w:ascii="Times New Roman" w:hAnsi="Times New Roman"/>
              </w:rPr>
            </w:pPr>
            <w:r w:rsidRPr="000A7659">
              <w:rPr>
                <w:rFonts w:ascii="Times New Roman" w:hAnsi="Times New Roman"/>
              </w:rPr>
              <w:t>15 września 2015 roku</w:t>
            </w:r>
          </w:p>
        </w:tc>
        <w:tc>
          <w:tcPr>
            <w:tcW w:w="3258" w:type="dxa"/>
            <w:tcBorders>
              <w:top w:val="single" w:sz="4" w:space="0" w:color="FFFFFF" w:themeColor="background1"/>
            </w:tcBorders>
            <w:shd w:val="clear" w:color="auto" w:fill="FFFFFF" w:themeFill="background1"/>
          </w:tcPr>
          <w:p w14:paraId="2EE8E5E4" w14:textId="77777777" w:rsidR="002F7D40" w:rsidRPr="000A7659" w:rsidRDefault="002F7D40" w:rsidP="00BC77C4">
            <w:pPr>
              <w:rPr>
                <w:rFonts w:ascii="Times New Roman" w:hAnsi="Times New Roman"/>
              </w:rPr>
            </w:pPr>
            <w:r w:rsidRPr="000A7659">
              <w:rPr>
                <w:rFonts w:ascii="Times New Roman" w:hAnsi="Times New Roman"/>
              </w:rPr>
              <w:t>Liczba uczestników spotkania: 15, w tym:</w:t>
            </w:r>
          </w:p>
          <w:p w14:paraId="37C837FE" w14:textId="77777777" w:rsidR="002F7D40" w:rsidRPr="000A7659" w:rsidRDefault="002F7D40" w:rsidP="00BC77C4">
            <w:pPr>
              <w:rPr>
                <w:rFonts w:ascii="Times New Roman" w:hAnsi="Times New Roman"/>
              </w:rPr>
            </w:pPr>
            <w:r w:rsidRPr="000A7659">
              <w:rPr>
                <w:rFonts w:ascii="Times New Roman" w:hAnsi="Times New Roman"/>
              </w:rPr>
              <w:t xml:space="preserve">sektor społeczny: 3, </w:t>
            </w:r>
          </w:p>
          <w:p w14:paraId="1718DA4A" w14:textId="77777777" w:rsidR="002F7D40" w:rsidRPr="000A7659" w:rsidRDefault="002F7D40" w:rsidP="00BC77C4">
            <w:pPr>
              <w:rPr>
                <w:rFonts w:ascii="Times New Roman" w:hAnsi="Times New Roman"/>
              </w:rPr>
            </w:pPr>
            <w:r w:rsidRPr="000A7659">
              <w:rPr>
                <w:rFonts w:ascii="Times New Roman" w:hAnsi="Times New Roman"/>
              </w:rPr>
              <w:t xml:space="preserve">sektor gospodarczy:1, </w:t>
            </w:r>
          </w:p>
          <w:p w14:paraId="2F7AFDEF" w14:textId="77777777" w:rsidR="002F7D40" w:rsidRPr="000A7659" w:rsidRDefault="002F7D40" w:rsidP="00BC77C4">
            <w:pPr>
              <w:rPr>
                <w:rFonts w:ascii="Times New Roman" w:hAnsi="Times New Roman"/>
              </w:rPr>
            </w:pPr>
            <w:r w:rsidRPr="000A7659">
              <w:rPr>
                <w:rFonts w:ascii="Times New Roman" w:hAnsi="Times New Roman"/>
              </w:rPr>
              <w:t>sektor publiczny: 4,</w:t>
            </w:r>
          </w:p>
          <w:p w14:paraId="1C6C8461" w14:textId="77777777" w:rsidR="002F7D40" w:rsidRPr="000A7659" w:rsidRDefault="002F7D40" w:rsidP="00BC77C4">
            <w:pPr>
              <w:rPr>
                <w:rFonts w:ascii="Times New Roman" w:hAnsi="Times New Roman"/>
              </w:rPr>
            </w:pPr>
            <w:r w:rsidRPr="000A7659">
              <w:rPr>
                <w:rFonts w:ascii="Times New Roman" w:hAnsi="Times New Roman"/>
              </w:rPr>
              <w:t>mieszkańcy: 7.</w:t>
            </w:r>
          </w:p>
        </w:tc>
        <w:tc>
          <w:tcPr>
            <w:tcW w:w="3542" w:type="dxa"/>
            <w:vMerge w:val="restart"/>
            <w:tcBorders>
              <w:top w:val="single" w:sz="4" w:space="0" w:color="FFFFFF" w:themeColor="background1"/>
            </w:tcBorders>
            <w:shd w:val="clear" w:color="auto" w:fill="FFFFFF" w:themeFill="background1"/>
          </w:tcPr>
          <w:p w14:paraId="0A1F4CD1" w14:textId="77777777" w:rsidR="002F7D40" w:rsidRPr="000A7659" w:rsidRDefault="00272715" w:rsidP="00BC77C4">
            <w:pPr>
              <w:rPr>
                <w:rFonts w:ascii="Times New Roman" w:hAnsi="Times New Roman"/>
              </w:rPr>
            </w:pPr>
            <w:r w:rsidRPr="000A7659">
              <w:rPr>
                <w:rFonts w:ascii="Times New Roman" w:hAnsi="Times New Roman"/>
              </w:rPr>
              <w:t>W ramach spotkań zrealizowano</w:t>
            </w:r>
            <w:r w:rsidR="002F7D40" w:rsidRPr="000A7659">
              <w:rPr>
                <w:rFonts w:ascii="Times New Roman" w:hAnsi="Times New Roman"/>
              </w:rPr>
              <w:t xml:space="preserve"> następujące zadania:</w:t>
            </w:r>
          </w:p>
          <w:p w14:paraId="6DD29DA7"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Przedstawienie głównych założeń PROW 2014-2020,</w:t>
            </w:r>
          </w:p>
          <w:p w14:paraId="43F7048E"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Informacja na temat LSR </w:t>
            </w:r>
            <w:r w:rsidR="00713D73" w:rsidRPr="000A7659">
              <w:rPr>
                <w:rFonts w:ascii="Times New Roman" w:hAnsi="Times New Roman"/>
              </w:rPr>
              <w:br/>
            </w:r>
            <w:r w:rsidRPr="000A7659">
              <w:rPr>
                <w:rFonts w:ascii="Times New Roman" w:hAnsi="Times New Roman"/>
              </w:rPr>
              <w:t>i metod jej opracowania.</w:t>
            </w:r>
          </w:p>
          <w:p w14:paraId="7676A335" w14:textId="77777777" w:rsidR="002F7D40" w:rsidRPr="000A7659" w:rsidRDefault="000743D9" w:rsidP="00B713AE">
            <w:pPr>
              <w:numPr>
                <w:ilvl w:val="0"/>
                <w:numId w:val="25"/>
              </w:numPr>
              <w:ind w:left="459" w:hanging="425"/>
              <w:jc w:val="both"/>
              <w:rPr>
                <w:rFonts w:ascii="Times New Roman" w:hAnsi="Times New Roman"/>
              </w:rPr>
            </w:pPr>
            <w:r>
              <w:rPr>
                <w:rFonts w:ascii="Times New Roman" w:hAnsi="Times New Roman"/>
              </w:rPr>
              <w:t>Warsztaty I - definiowanie</w:t>
            </w:r>
            <w:r w:rsidR="002F7D40" w:rsidRPr="000A7659">
              <w:rPr>
                <w:rFonts w:ascii="Times New Roman" w:hAnsi="Times New Roman"/>
              </w:rPr>
              <w:t xml:space="preserve"> potrzeb i problemów </w:t>
            </w:r>
            <w:r w:rsidR="00713D73" w:rsidRPr="000A7659">
              <w:rPr>
                <w:rFonts w:ascii="Times New Roman" w:hAnsi="Times New Roman"/>
              </w:rPr>
              <w:br/>
            </w:r>
            <w:r w:rsidR="002F7D40" w:rsidRPr="000A7659">
              <w:rPr>
                <w:rFonts w:ascii="Times New Roman" w:hAnsi="Times New Roman"/>
              </w:rPr>
              <w:t>w kontekście grup docelowych</w:t>
            </w:r>
          </w:p>
          <w:p w14:paraId="40603079" w14:textId="77777777" w:rsidR="002F7D40" w:rsidRPr="000A7659" w:rsidRDefault="000743D9" w:rsidP="00B713AE">
            <w:pPr>
              <w:numPr>
                <w:ilvl w:val="0"/>
                <w:numId w:val="25"/>
              </w:numPr>
              <w:ind w:left="459" w:hanging="425"/>
              <w:jc w:val="both"/>
              <w:rPr>
                <w:rFonts w:ascii="Times New Roman" w:hAnsi="Times New Roman"/>
              </w:rPr>
            </w:pPr>
            <w:r>
              <w:rPr>
                <w:rFonts w:ascii="Times New Roman" w:hAnsi="Times New Roman"/>
              </w:rPr>
              <w:t>Warsztaty II - określenie</w:t>
            </w:r>
            <w:r w:rsidR="002F7D40" w:rsidRPr="000A7659">
              <w:rPr>
                <w:rFonts w:ascii="Times New Roman" w:hAnsi="Times New Roman"/>
              </w:rPr>
              <w:t xml:space="preserve"> celów LSR i ustala</w:t>
            </w:r>
            <w:r w:rsidR="00334EFB">
              <w:rPr>
                <w:rFonts w:ascii="Times New Roman" w:hAnsi="Times New Roman"/>
              </w:rPr>
              <w:t>nia ich hierarchii, formułowanie</w:t>
            </w:r>
            <w:r w:rsidR="002F7D40" w:rsidRPr="000A7659">
              <w:rPr>
                <w:rFonts w:ascii="Times New Roman" w:hAnsi="Times New Roman"/>
              </w:rPr>
              <w:t xml:space="preserve"> wskaźników realizacji LSR.</w:t>
            </w:r>
          </w:p>
          <w:p w14:paraId="4530747D"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Sporządzenie raportu </w:t>
            </w:r>
            <w:r w:rsidR="00713D73" w:rsidRPr="000A7659">
              <w:rPr>
                <w:rFonts w:ascii="Times New Roman" w:hAnsi="Times New Roman"/>
              </w:rPr>
              <w:br/>
            </w:r>
            <w:r w:rsidRPr="000A7659">
              <w:rPr>
                <w:rFonts w:ascii="Times New Roman" w:hAnsi="Times New Roman"/>
              </w:rPr>
              <w:t>z konsultacji wraz ze szczegółowymi rekomendacjami w zakresie zagadnień objętych warsztatami.</w:t>
            </w:r>
          </w:p>
          <w:p w14:paraId="6EF1B3C7" w14:textId="77777777" w:rsidR="002F7D40" w:rsidRPr="000A7659" w:rsidRDefault="002F7D40" w:rsidP="00BC77C4">
            <w:pPr>
              <w:rPr>
                <w:rFonts w:ascii="Times New Roman" w:hAnsi="Times New Roman"/>
              </w:rPr>
            </w:pPr>
          </w:p>
        </w:tc>
      </w:tr>
      <w:tr w:rsidR="002F7D40" w:rsidRPr="000A7659" w14:paraId="54C3B5EA"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C0F0E2E"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Mircze</w:t>
            </w:r>
          </w:p>
        </w:tc>
        <w:tc>
          <w:tcPr>
            <w:tcW w:w="1243" w:type="dxa"/>
            <w:tcBorders>
              <w:left w:val="single" w:sz="4" w:space="0" w:color="FFFFFF" w:themeColor="background1"/>
            </w:tcBorders>
            <w:shd w:val="clear" w:color="auto" w:fill="FFFFFF" w:themeFill="background1"/>
          </w:tcPr>
          <w:p w14:paraId="189FDAEC" w14:textId="77777777" w:rsidR="002F7D40" w:rsidRPr="000A7659" w:rsidRDefault="002F7D40" w:rsidP="00BC77C4">
            <w:pPr>
              <w:rPr>
                <w:rFonts w:ascii="Times New Roman" w:hAnsi="Times New Roman"/>
              </w:rPr>
            </w:pPr>
            <w:r w:rsidRPr="000A7659">
              <w:rPr>
                <w:rFonts w:ascii="Times New Roman" w:hAnsi="Times New Roman"/>
              </w:rPr>
              <w:t>17 września 2015 roku</w:t>
            </w:r>
          </w:p>
        </w:tc>
        <w:tc>
          <w:tcPr>
            <w:tcW w:w="3258" w:type="dxa"/>
            <w:shd w:val="clear" w:color="auto" w:fill="FFFFFF" w:themeFill="background1"/>
          </w:tcPr>
          <w:p w14:paraId="479E4BE7" w14:textId="77777777" w:rsidR="002F7D40" w:rsidRPr="000A7659" w:rsidRDefault="002F7D40" w:rsidP="00BC77C4">
            <w:pPr>
              <w:rPr>
                <w:rFonts w:ascii="Times New Roman" w:hAnsi="Times New Roman"/>
              </w:rPr>
            </w:pPr>
            <w:r w:rsidRPr="000A7659">
              <w:rPr>
                <w:rFonts w:ascii="Times New Roman" w:hAnsi="Times New Roman"/>
              </w:rPr>
              <w:t>Liczba uczestników spotkania: 20</w:t>
            </w:r>
          </w:p>
          <w:p w14:paraId="1ED2B14A" w14:textId="77777777" w:rsidR="002F7D40" w:rsidRPr="000A7659" w:rsidRDefault="002F7D40" w:rsidP="00BC77C4">
            <w:pPr>
              <w:rPr>
                <w:rFonts w:ascii="Times New Roman" w:hAnsi="Times New Roman"/>
              </w:rPr>
            </w:pPr>
            <w:r w:rsidRPr="000A7659">
              <w:rPr>
                <w:rFonts w:ascii="Times New Roman" w:hAnsi="Times New Roman"/>
              </w:rPr>
              <w:t>w tym:</w:t>
            </w:r>
          </w:p>
          <w:p w14:paraId="13E82B98" w14:textId="77777777" w:rsidR="002F7D40" w:rsidRPr="000A7659" w:rsidRDefault="002F7D40" w:rsidP="00BC77C4">
            <w:pPr>
              <w:rPr>
                <w:rFonts w:ascii="Times New Roman" w:hAnsi="Times New Roman"/>
              </w:rPr>
            </w:pPr>
            <w:r w:rsidRPr="000A7659">
              <w:rPr>
                <w:rFonts w:ascii="Times New Roman" w:hAnsi="Times New Roman"/>
              </w:rPr>
              <w:t xml:space="preserve">sektor społeczny: 3, </w:t>
            </w:r>
          </w:p>
          <w:p w14:paraId="4CDD132D" w14:textId="77777777" w:rsidR="002F7D40" w:rsidRPr="000A7659" w:rsidRDefault="002F7D40" w:rsidP="00BC77C4">
            <w:pPr>
              <w:rPr>
                <w:rFonts w:ascii="Times New Roman" w:hAnsi="Times New Roman"/>
              </w:rPr>
            </w:pPr>
            <w:r w:rsidRPr="000A7659">
              <w:rPr>
                <w:rFonts w:ascii="Times New Roman" w:hAnsi="Times New Roman"/>
              </w:rPr>
              <w:t xml:space="preserve">sektor gospodarczy: 1, </w:t>
            </w:r>
          </w:p>
          <w:p w14:paraId="58357E96" w14:textId="77777777" w:rsidR="002F7D40" w:rsidRPr="000A7659" w:rsidRDefault="002F7D40" w:rsidP="00BC77C4">
            <w:pPr>
              <w:rPr>
                <w:rFonts w:ascii="Times New Roman" w:hAnsi="Times New Roman"/>
              </w:rPr>
            </w:pPr>
            <w:r w:rsidRPr="000A7659">
              <w:rPr>
                <w:rFonts w:ascii="Times New Roman" w:hAnsi="Times New Roman"/>
              </w:rPr>
              <w:t>sektor publiczny: 8,</w:t>
            </w:r>
          </w:p>
          <w:p w14:paraId="17462726" w14:textId="77777777" w:rsidR="002F7D40" w:rsidRPr="000A7659" w:rsidRDefault="002F7D40" w:rsidP="00BC77C4">
            <w:pPr>
              <w:rPr>
                <w:rFonts w:ascii="Times New Roman" w:hAnsi="Times New Roman"/>
              </w:rPr>
            </w:pPr>
            <w:r w:rsidRPr="000A7659">
              <w:rPr>
                <w:rFonts w:ascii="Times New Roman" w:hAnsi="Times New Roman"/>
              </w:rPr>
              <w:t>mieszkańcy: 8.</w:t>
            </w:r>
          </w:p>
        </w:tc>
        <w:tc>
          <w:tcPr>
            <w:tcW w:w="3542" w:type="dxa"/>
            <w:vMerge/>
            <w:shd w:val="clear" w:color="auto" w:fill="FFFFFF" w:themeFill="background1"/>
          </w:tcPr>
          <w:p w14:paraId="79588A6F" w14:textId="77777777" w:rsidR="002F7D40" w:rsidRPr="000A7659" w:rsidRDefault="002F7D40" w:rsidP="00BC77C4">
            <w:pPr>
              <w:rPr>
                <w:rFonts w:ascii="Times New Roman" w:hAnsi="Times New Roman"/>
              </w:rPr>
            </w:pPr>
          </w:p>
        </w:tc>
      </w:tr>
      <w:tr w:rsidR="002F7D40" w:rsidRPr="000A7659" w14:paraId="5A321224"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326B9EE"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Uchanie</w:t>
            </w:r>
          </w:p>
        </w:tc>
        <w:tc>
          <w:tcPr>
            <w:tcW w:w="1243" w:type="dxa"/>
            <w:tcBorders>
              <w:left w:val="single" w:sz="4" w:space="0" w:color="FFFFFF" w:themeColor="background1"/>
            </w:tcBorders>
            <w:shd w:val="clear" w:color="auto" w:fill="FFFFFF" w:themeFill="background1"/>
          </w:tcPr>
          <w:p w14:paraId="2FB7DD31" w14:textId="77777777" w:rsidR="002F7D40" w:rsidRPr="000A7659" w:rsidRDefault="002F7D40" w:rsidP="00BC77C4">
            <w:pPr>
              <w:rPr>
                <w:rFonts w:ascii="Times New Roman" w:hAnsi="Times New Roman"/>
              </w:rPr>
            </w:pPr>
            <w:r w:rsidRPr="000A7659">
              <w:rPr>
                <w:rFonts w:ascii="Times New Roman" w:hAnsi="Times New Roman"/>
              </w:rPr>
              <w:t>21 września 2015 roku</w:t>
            </w:r>
          </w:p>
        </w:tc>
        <w:tc>
          <w:tcPr>
            <w:tcW w:w="3258" w:type="dxa"/>
            <w:shd w:val="clear" w:color="auto" w:fill="FFFFFF" w:themeFill="background1"/>
          </w:tcPr>
          <w:p w14:paraId="3BAD72D9" w14:textId="77777777" w:rsidR="002F7D40" w:rsidRPr="000A7659" w:rsidRDefault="002F7D40" w:rsidP="00BC77C4">
            <w:pPr>
              <w:rPr>
                <w:rFonts w:ascii="Times New Roman" w:hAnsi="Times New Roman"/>
              </w:rPr>
            </w:pPr>
            <w:r w:rsidRPr="000A7659">
              <w:rPr>
                <w:rFonts w:ascii="Times New Roman" w:hAnsi="Times New Roman"/>
              </w:rPr>
              <w:t>Liczba uczestników spotkania: 19, w tym:</w:t>
            </w:r>
          </w:p>
          <w:p w14:paraId="081BC4B4" w14:textId="77777777" w:rsidR="002F7D40" w:rsidRPr="000A7659" w:rsidRDefault="002F7D40" w:rsidP="00BC77C4">
            <w:pPr>
              <w:rPr>
                <w:rFonts w:ascii="Times New Roman" w:hAnsi="Times New Roman"/>
              </w:rPr>
            </w:pPr>
            <w:r w:rsidRPr="000A7659">
              <w:rPr>
                <w:rFonts w:ascii="Times New Roman" w:hAnsi="Times New Roman"/>
              </w:rPr>
              <w:t>sektor społeczny: 5,</w:t>
            </w:r>
          </w:p>
          <w:p w14:paraId="2C55E703" w14:textId="77777777" w:rsidR="002F7D40" w:rsidRPr="000A7659" w:rsidRDefault="002F7D40" w:rsidP="00BC77C4">
            <w:pPr>
              <w:rPr>
                <w:rFonts w:ascii="Times New Roman" w:hAnsi="Times New Roman"/>
              </w:rPr>
            </w:pPr>
            <w:r w:rsidRPr="000A7659">
              <w:rPr>
                <w:rFonts w:ascii="Times New Roman" w:hAnsi="Times New Roman"/>
              </w:rPr>
              <w:t xml:space="preserve">sektor gospodarczy:4, </w:t>
            </w:r>
          </w:p>
          <w:p w14:paraId="768C2BB6" w14:textId="77777777" w:rsidR="002F7D40" w:rsidRPr="000A7659" w:rsidRDefault="002F7D40" w:rsidP="00BC77C4">
            <w:pPr>
              <w:rPr>
                <w:rFonts w:ascii="Times New Roman" w:hAnsi="Times New Roman"/>
              </w:rPr>
            </w:pPr>
            <w:r w:rsidRPr="000A7659">
              <w:rPr>
                <w:rFonts w:ascii="Times New Roman" w:hAnsi="Times New Roman"/>
              </w:rPr>
              <w:t>sektor publiczny: 4,</w:t>
            </w:r>
          </w:p>
          <w:p w14:paraId="7A75EC36" w14:textId="77777777" w:rsidR="002F7D40" w:rsidRPr="000A7659" w:rsidRDefault="002F7D40" w:rsidP="00BC77C4">
            <w:pPr>
              <w:rPr>
                <w:rFonts w:ascii="Times New Roman" w:hAnsi="Times New Roman"/>
              </w:rPr>
            </w:pPr>
            <w:r w:rsidRPr="000A7659">
              <w:rPr>
                <w:rFonts w:ascii="Times New Roman" w:hAnsi="Times New Roman"/>
              </w:rPr>
              <w:t>mieszkańcy: 6.</w:t>
            </w:r>
          </w:p>
        </w:tc>
        <w:tc>
          <w:tcPr>
            <w:tcW w:w="3542" w:type="dxa"/>
            <w:vMerge/>
            <w:shd w:val="clear" w:color="auto" w:fill="FFFFFF" w:themeFill="background1"/>
          </w:tcPr>
          <w:p w14:paraId="18F3C0A4" w14:textId="77777777" w:rsidR="002F7D40" w:rsidRPr="000A7659" w:rsidRDefault="002F7D40" w:rsidP="00BC77C4">
            <w:pPr>
              <w:rPr>
                <w:rFonts w:ascii="Times New Roman" w:hAnsi="Times New Roman"/>
              </w:rPr>
            </w:pPr>
          </w:p>
        </w:tc>
      </w:tr>
      <w:tr w:rsidR="002F7D40" w:rsidRPr="000A7659" w14:paraId="411B9D3A"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DEEE29E"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lastRenderedPageBreak/>
              <w:t>Trzeszczany</w:t>
            </w:r>
          </w:p>
        </w:tc>
        <w:tc>
          <w:tcPr>
            <w:tcW w:w="1243" w:type="dxa"/>
            <w:tcBorders>
              <w:left w:val="single" w:sz="4" w:space="0" w:color="FFFFFF" w:themeColor="background1"/>
            </w:tcBorders>
            <w:shd w:val="clear" w:color="auto" w:fill="FFFFFF" w:themeFill="background1"/>
          </w:tcPr>
          <w:p w14:paraId="6078A4AF" w14:textId="77777777" w:rsidR="002F7D40" w:rsidRPr="000A7659" w:rsidRDefault="002F7D40" w:rsidP="00BC77C4">
            <w:pPr>
              <w:rPr>
                <w:rFonts w:ascii="Times New Roman" w:hAnsi="Times New Roman"/>
              </w:rPr>
            </w:pPr>
            <w:r w:rsidRPr="000A7659">
              <w:rPr>
                <w:rFonts w:ascii="Times New Roman" w:hAnsi="Times New Roman"/>
              </w:rPr>
              <w:t>23 września 2015 roku</w:t>
            </w:r>
          </w:p>
        </w:tc>
        <w:tc>
          <w:tcPr>
            <w:tcW w:w="3258" w:type="dxa"/>
            <w:shd w:val="clear" w:color="auto" w:fill="FFFFFF" w:themeFill="background1"/>
          </w:tcPr>
          <w:p w14:paraId="0F52ACE3" w14:textId="77777777" w:rsidR="002F7D40" w:rsidRPr="000A7659" w:rsidRDefault="002F7D40" w:rsidP="00BC77C4">
            <w:pPr>
              <w:rPr>
                <w:rFonts w:ascii="Times New Roman" w:hAnsi="Times New Roman"/>
              </w:rPr>
            </w:pPr>
            <w:r w:rsidRPr="000A7659">
              <w:rPr>
                <w:rFonts w:ascii="Times New Roman" w:hAnsi="Times New Roman"/>
              </w:rPr>
              <w:t>Liczba uczestników spotkania: 19</w:t>
            </w:r>
          </w:p>
          <w:p w14:paraId="71BF35BC" w14:textId="77777777" w:rsidR="002F7D40" w:rsidRPr="000A7659" w:rsidRDefault="002F7D40" w:rsidP="00BC77C4">
            <w:pPr>
              <w:rPr>
                <w:rFonts w:ascii="Times New Roman" w:hAnsi="Times New Roman"/>
              </w:rPr>
            </w:pPr>
            <w:r w:rsidRPr="000A7659">
              <w:rPr>
                <w:rFonts w:ascii="Times New Roman" w:hAnsi="Times New Roman"/>
              </w:rPr>
              <w:t>w tym:</w:t>
            </w:r>
          </w:p>
          <w:p w14:paraId="4F7D731E" w14:textId="77777777" w:rsidR="002F7D40" w:rsidRPr="000A7659" w:rsidRDefault="002F7D40" w:rsidP="00BC77C4">
            <w:pPr>
              <w:rPr>
                <w:rFonts w:ascii="Times New Roman" w:hAnsi="Times New Roman"/>
              </w:rPr>
            </w:pPr>
            <w:r w:rsidRPr="000A7659">
              <w:rPr>
                <w:rFonts w:ascii="Times New Roman" w:hAnsi="Times New Roman"/>
              </w:rPr>
              <w:t>sektor społeczny: 6,</w:t>
            </w:r>
          </w:p>
          <w:p w14:paraId="1AB62FA0" w14:textId="77777777" w:rsidR="002F7D40" w:rsidRPr="000A7659" w:rsidRDefault="002F7D40" w:rsidP="00BC77C4">
            <w:pPr>
              <w:rPr>
                <w:rFonts w:ascii="Times New Roman" w:hAnsi="Times New Roman"/>
              </w:rPr>
            </w:pPr>
            <w:r w:rsidRPr="000A7659">
              <w:rPr>
                <w:rFonts w:ascii="Times New Roman" w:hAnsi="Times New Roman"/>
              </w:rPr>
              <w:t xml:space="preserve">sektor gospodarczy: 3, </w:t>
            </w:r>
          </w:p>
          <w:p w14:paraId="5A4DCBEA" w14:textId="77777777" w:rsidR="002F7D40" w:rsidRPr="000A7659" w:rsidRDefault="002F7D40" w:rsidP="00BC77C4">
            <w:pPr>
              <w:rPr>
                <w:rFonts w:ascii="Times New Roman" w:hAnsi="Times New Roman"/>
              </w:rPr>
            </w:pPr>
            <w:r w:rsidRPr="000A7659">
              <w:rPr>
                <w:rFonts w:ascii="Times New Roman" w:hAnsi="Times New Roman"/>
              </w:rPr>
              <w:t>sektor publiczny: 2,</w:t>
            </w:r>
          </w:p>
          <w:p w14:paraId="7594B216" w14:textId="77777777" w:rsidR="002F7D40" w:rsidRPr="000A7659" w:rsidRDefault="002F7D40" w:rsidP="00BC77C4">
            <w:pPr>
              <w:rPr>
                <w:rFonts w:ascii="Times New Roman" w:hAnsi="Times New Roman"/>
              </w:rPr>
            </w:pPr>
            <w:r w:rsidRPr="000A7659">
              <w:rPr>
                <w:rFonts w:ascii="Times New Roman" w:hAnsi="Times New Roman"/>
              </w:rPr>
              <w:t>mieszkańcy: 8.</w:t>
            </w:r>
          </w:p>
        </w:tc>
        <w:tc>
          <w:tcPr>
            <w:tcW w:w="3542" w:type="dxa"/>
            <w:vMerge/>
            <w:shd w:val="clear" w:color="auto" w:fill="FFFFFF" w:themeFill="background1"/>
          </w:tcPr>
          <w:p w14:paraId="6480ED47" w14:textId="77777777" w:rsidR="002F7D40" w:rsidRPr="000A7659" w:rsidRDefault="002F7D40" w:rsidP="00BC77C4">
            <w:pPr>
              <w:rPr>
                <w:rFonts w:ascii="Times New Roman" w:hAnsi="Times New Roman"/>
              </w:rPr>
            </w:pPr>
          </w:p>
        </w:tc>
      </w:tr>
      <w:tr w:rsidR="002F7D40" w:rsidRPr="000A7659" w14:paraId="06082090"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6B8B24"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Werbkowice</w:t>
            </w:r>
          </w:p>
        </w:tc>
        <w:tc>
          <w:tcPr>
            <w:tcW w:w="1243" w:type="dxa"/>
            <w:tcBorders>
              <w:left w:val="single" w:sz="4" w:space="0" w:color="FFFFFF" w:themeColor="background1"/>
            </w:tcBorders>
            <w:shd w:val="clear" w:color="auto" w:fill="FFFFFF" w:themeFill="background1"/>
          </w:tcPr>
          <w:p w14:paraId="47C5D273" w14:textId="77777777" w:rsidR="002F7D40" w:rsidRPr="000A7659" w:rsidRDefault="002F7D40" w:rsidP="00BC77C4">
            <w:pPr>
              <w:rPr>
                <w:rFonts w:ascii="Times New Roman" w:hAnsi="Times New Roman"/>
              </w:rPr>
            </w:pPr>
            <w:r w:rsidRPr="000A7659">
              <w:rPr>
                <w:rFonts w:ascii="Times New Roman" w:hAnsi="Times New Roman"/>
              </w:rPr>
              <w:t>25 września 2015 roku</w:t>
            </w:r>
          </w:p>
        </w:tc>
        <w:tc>
          <w:tcPr>
            <w:tcW w:w="3258" w:type="dxa"/>
            <w:shd w:val="clear" w:color="auto" w:fill="FFFFFF" w:themeFill="background1"/>
          </w:tcPr>
          <w:p w14:paraId="0B274E9C" w14:textId="77777777" w:rsidR="002F7D40" w:rsidRPr="000A7659" w:rsidRDefault="002F7D40" w:rsidP="00BC77C4">
            <w:pPr>
              <w:rPr>
                <w:rFonts w:ascii="Times New Roman" w:hAnsi="Times New Roman"/>
              </w:rPr>
            </w:pPr>
            <w:r w:rsidRPr="000A7659">
              <w:rPr>
                <w:rFonts w:ascii="Times New Roman" w:hAnsi="Times New Roman"/>
              </w:rPr>
              <w:t>Liczba uczestników spotkania: 18</w:t>
            </w:r>
          </w:p>
          <w:p w14:paraId="7DFF7F6C" w14:textId="77777777" w:rsidR="002F7D40" w:rsidRPr="000A7659" w:rsidRDefault="002F7D40" w:rsidP="00BC77C4">
            <w:pPr>
              <w:rPr>
                <w:rFonts w:ascii="Times New Roman" w:hAnsi="Times New Roman"/>
              </w:rPr>
            </w:pPr>
            <w:r w:rsidRPr="000A7659">
              <w:rPr>
                <w:rFonts w:ascii="Times New Roman" w:hAnsi="Times New Roman"/>
              </w:rPr>
              <w:t>w tym:</w:t>
            </w:r>
          </w:p>
          <w:p w14:paraId="4DC860BF" w14:textId="77777777" w:rsidR="002F7D40" w:rsidRPr="000A7659" w:rsidRDefault="002F7D40" w:rsidP="00BC77C4">
            <w:pPr>
              <w:rPr>
                <w:rFonts w:ascii="Times New Roman" w:hAnsi="Times New Roman"/>
              </w:rPr>
            </w:pPr>
            <w:r w:rsidRPr="000A7659">
              <w:rPr>
                <w:rFonts w:ascii="Times New Roman" w:hAnsi="Times New Roman"/>
              </w:rPr>
              <w:t>sektor społeczny: 6,</w:t>
            </w:r>
          </w:p>
          <w:p w14:paraId="1B346BCF" w14:textId="77777777" w:rsidR="002F7D40" w:rsidRPr="000A7659" w:rsidRDefault="002F7D40" w:rsidP="00BC77C4">
            <w:pPr>
              <w:rPr>
                <w:rFonts w:ascii="Times New Roman" w:hAnsi="Times New Roman"/>
              </w:rPr>
            </w:pPr>
            <w:r w:rsidRPr="000A7659">
              <w:rPr>
                <w:rFonts w:ascii="Times New Roman" w:hAnsi="Times New Roman"/>
              </w:rPr>
              <w:t>sektor gospodarczy: 4,</w:t>
            </w:r>
          </w:p>
          <w:p w14:paraId="4518B7AB" w14:textId="77777777" w:rsidR="002F7D40" w:rsidRPr="000A7659" w:rsidRDefault="002F7D40" w:rsidP="00BC77C4">
            <w:pPr>
              <w:rPr>
                <w:rFonts w:ascii="Times New Roman" w:hAnsi="Times New Roman"/>
              </w:rPr>
            </w:pPr>
            <w:r w:rsidRPr="000A7659">
              <w:rPr>
                <w:rFonts w:ascii="Times New Roman" w:hAnsi="Times New Roman"/>
              </w:rPr>
              <w:t>sektor publiczny: 4,</w:t>
            </w:r>
          </w:p>
          <w:p w14:paraId="604B024C" w14:textId="77777777" w:rsidR="002F7D40" w:rsidRPr="000A7659" w:rsidRDefault="002F7D40" w:rsidP="00BC77C4">
            <w:pPr>
              <w:rPr>
                <w:rFonts w:ascii="Times New Roman" w:hAnsi="Times New Roman"/>
              </w:rPr>
            </w:pPr>
            <w:r w:rsidRPr="000A7659">
              <w:rPr>
                <w:rFonts w:ascii="Times New Roman" w:hAnsi="Times New Roman"/>
              </w:rPr>
              <w:t>mieszkańcy: 4.</w:t>
            </w:r>
          </w:p>
        </w:tc>
        <w:tc>
          <w:tcPr>
            <w:tcW w:w="3542" w:type="dxa"/>
            <w:vMerge/>
            <w:shd w:val="clear" w:color="auto" w:fill="FFFFFF" w:themeFill="background1"/>
          </w:tcPr>
          <w:p w14:paraId="38A3FC05" w14:textId="77777777" w:rsidR="002F7D40" w:rsidRPr="000A7659" w:rsidRDefault="002F7D40" w:rsidP="00BC77C4">
            <w:pPr>
              <w:rPr>
                <w:rFonts w:ascii="Times New Roman" w:hAnsi="Times New Roman"/>
              </w:rPr>
            </w:pPr>
          </w:p>
        </w:tc>
      </w:tr>
      <w:tr w:rsidR="002F7D40" w:rsidRPr="000A7659" w14:paraId="104639B2" w14:textId="77777777" w:rsidTr="00CB3219">
        <w:tc>
          <w:tcPr>
            <w:tcW w:w="156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0D5F880"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Hrubieszów</w:t>
            </w:r>
          </w:p>
        </w:tc>
        <w:tc>
          <w:tcPr>
            <w:tcW w:w="1243" w:type="dxa"/>
            <w:tcBorders>
              <w:left w:val="single" w:sz="4" w:space="0" w:color="FFFFFF" w:themeColor="background1"/>
            </w:tcBorders>
            <w:shd w:val="clear" w:color="auto" w:fill="FFFFFF" w:themeFill="background1"/>
          </w:tcPr>
          <w:p w14:paraId="2BAB0537" w14:textId="77777777" w:rsidR="002F7D40" w:rsidRPr="000A7659" w:rsidRDefault="002F7D40" w:rsidP="00BC77C4">
            <w:pPr>
              <w:rPr>
                <w:rFonts w:ascii="Times New Roman" w:hAnsi="Times New Roman"/>
              </w:rPr>
            </w:pPr>
            <w:r w:rsidRPr="000A7659">
              <w:rPr>
                <w:rFonts w:ascii="Times New Roman" w:hAnsi="Times New Roman"/>
              </w:rPr>
              <w:t>28 września 2015 roku</w:t>
            </w:r>
          </w:p>
        </w:tc>
        <w:tc>
          <w:tcPr>
            <w:tcW w:w="3258" w:type="dxa"/>
            <w:shd w:val="clear" w:color="auto" w:fill="FFFFFF" w:themeFill="background1"/>
          </w:tcPr>
          <w:p w14:paraId="5AF3EA18" w14:textId="77777777" w:rsidR="002F7D40" w:rsidRPr="000A7659" w:rsidRDefault="002F7D40" w:rsidP="00BC77C4">
            <w:pPr>
              <w:rPr>
                <w:rFonts w:ascii="Times New Roman" w:hAnsi="Times New Roman"/>
              </w:rPr>
            </w:pPr>
            <w:r w:rsidRPr="000A7659">
              <w:rPr>
                <w:rFonts w:ascii="Times New Roman" w:hAnsi="Times New Roman"/>
              </w:rPr>
              <w:t>Liczba uczestników spotkania: 23</w:t>
            </w:r>
          </w:p>
          <w:p w14:paraId="5A687B43" w14:textId="77777777" w:rsidR="002F7D40" w:rsidRPr="000A7659" w:rsidRDefault="002F7D40" w:rsidP="00BC77C4">
            <w:pPr>
              <w:rPr>
                <w:rFonts w:ascii="Times New Roman" w:hAnsi="Times New Roman"/>
              </w:rPr>
            </w:pPr>
            <w:r w:rsidRPr="000A7659">
              <w:rPr>
                <w:rFonts w:ascii="Times New Roman" w:hAnsi="Times New Roman"/>
              </w:rPr>
              <w:t>w tym:</w:t>
            </w:r>
          </w:p>
          <w:p w14:paraId="754DA815" w14:textId="77777777" w:rsidR="002F7D40" w:rsidRPr="000A7659" w:rsidRDefault="002F7D40" w:rsidP="00BC77C4">
            <w:pPr>
              <w:rPr>
                <w:rFonts w:ascii="Times New Roman" w:hAnsi="Times New Roman"/>
              </w:rPr>
            </w:pPr>
            <w:r w:rsidRPr="000A7659">
              <w:rPr>
                <w:rFonts w:ascii="Times New Roman" w:hAnsi="Times New Roman"/>
              </w:rPr>
              <w:t>sektor społeczny: 18,</w:t>
            </w:r>
          </w:p>
          <w:p w14:paraId="3F36194D" w14:textId="77777777" w:rsidR="002F7D40" w:rsidRPr="000A7659" w:rsidRDefault="002F7D40" w:rsidP="00BC77C4">
            <w:pPr>
              <w:rPr>
                <w:rFonts w:ascii="Times New Roman" w:hAnsi="Times New Roman"/>
              </w:rPr>
            </w:pPr>
            <w:r w:rsidRPr="000A7659">
              <w:rPr>
                <w:rFonts w:ascii="Times New Roman" w:hAnsi="Times New Roman"/>
              </w:rPr>
              <w:t xml:space="preserve">sektor gospodarczy: 2, </w:t>
            </w:r>
          </w:p>
          <w:p w14:paraId="19757990" w14:textId="77777777" w:rsidR="002F7D40" w:rsidRPr="000A7659" w:rsidRDefault="002F7D40" w:rsidP="00BC77C4">
            <w:pPr>
              <w:rPr>
                <w:rFonts w:ascii="Times New Roman" w:hAnsi="Times New Roman"/>
              </w:rPr>
            </w:pPr>
            <w:r w:rsidRPr="000A7659">
              <w:rPr>
                <w:rFonts w:ascii="Times New Roman" w:hAnsi="Times New Roman"/>
              </w:rPr>
              <w:t>sektor publiczny: 1,</w:t>
            </w:r>
          </w:p>
          <w:p w14:paraId="4AC553F1" w14:textId="77777777" w:rsidR="002F7D40" w:rsidRPr="000A7659" w:rsidRDefault="002F7D40" w:rsidP="00BC77C4">
            <w:pPr>
              <w:rPr>
                <w:rFonts w:ascii="Times New Roman" w:hAnsi="Times New Roman"/>
              </w:rPr>
            </w:pPr>
            <w:r w:rsidRPr="000A7659">
              <w:rPr>
                <w:rFonts w:ascii="Times New Roman" w:hAnsi="Times New Roman"/>
              </w:rPr>
              <w:t>mieszkańcy: 2.</w:t>
            </w:r>
          </w:p>
        </w:tc>
        <w:tc>
          <w:tcPr>
            <w:tcW w:w="3542" w:type="dxa"/>
            <w:vMerge/>
            <w:shd w:val="clear" w:color="auto" w:fill="FFFFFF" w:themeFill="background1"/>
          </w:tcPr>
          <w:p w14:paraId="0F321B19" w14:textId="77777777" w:rsidR="002F7D40" w:rsidRPr="000A7659" w:rsidRDefault="002F7D40" w:rsidP="00BC77C4">
            <w:pPr>
              <w:rPr>
                <w:rFonts w:ascii="Times New Roman" w:hAnsi="Times New Roman"/>
              </w:rPr>
            </w:pPr>
          </w:p>
        </w:tc>
      </w:tr>
      <w:tr w:rsidR="002F7D40" w:rsidRPr="000A7659" w14:paraId="0F026CE9" w14:textId="77777777" w:rsidTr="00CB3219">
        <w:tc>
          <w:tcPr>
            <w:tcW w:w="1563" w:type="dxa"/>
            <w:tcBorders>
              <w:top w:val="single" w:sz="4" w:space="0" w:color="FFFFFF" w:themeColor="background1"/>
              <w:bottom w:val="single" w:sz="4" w:space="0" w:color="FFFFFF" w:themeColor="background1"/>
            </w:tcBorders>
            <w:shd w:val="clear" w:color="auto" w:fill="0F243E" w:themeFill="text2" w:themeFillShade="80"/>
          </w:tcPr>
          <w:p w14:paraId="71200A33" w14:textId="77777777" w:rsidR="002F7D40" w:rsidRPr="000A7659" w:rsidRDefault="002F7D40" w:rsidP="00BC77C4">
            <w:pPr>
              <w:rPr>
                <w:rFonts w:ascii="Times New Roman" w:hAnsi="Times New Roman"/>
                <w:b/>
                <w:color w:val="FFC000"/>
              </w:rPr>
            </w:pPr>
            <w:r w:rsidRPr="000A7659">
              <w:rPr>
                <w:rFonts w:ascii="Times New Roman" w:hAnsi="Times New Roman"/>
                <w:b/>
                <w:color w:val="FFC000"/>
              </w:rPr>
              <w:t>Miasto Hrubieszów</w:t>
            </w:r>
          </w:p>
        </w:tc>
        <w:tc>
          <w:tcPr>
            <w:tcW w:w="1243" w:type="dxa"/>
            <w:shd w:val="clear" w:color="auto" w:fill="FFFFFF" w:themeFill="background1"/>
          </w:tcPr>
          <w:p w14:paraId="75342AA1" w14:textId="77777777" w:rsidR="002F7D40" w:rsidRPr="000A7659" w:rsidRDefault="002F7D40" w:rsidP="00BC77C4">
            <w:pPr>
              <w:rPr>
                <w:rFonts w:ascii="Times New Roman" w:hAnsi="Times New Roman"/>
              </w:rPr>
            </w:pPr>
            <w:r w:rsidRPr="000A7659">
              <w:rPr>
                <w:rFonts w:ascii="Times New Roman" w:hAnsi="Times New Roman"/>
              </w:rPr>
              <w:t>27 październik 2015 roku</w:t>
            </w:r>
          </w:p>
        </w:tc>
        <w:tc>
          <w:tcPr>
            <w:tcW w:w="3258" w:type="dxa"/>
            <w:shd w:val="clear" w:color="auto" w:fill="FFFFFF" w:themeFill="background1"/>
          </w:tcPr>
          <w:p w14:paraId="6D54561A" w14:textId="77777777" w:rsidR="002F7D40" w:rsidRPr="000A7659" w:rsidRDefault="002F7D40" w:rsidP="00BC77C4">
            <w:pPr>
              <w:rPr>
                <w:rFonts w:ascii="Times New Roman" w:hAnsi="Times New Roman"/>
              </w:rPr>
            </w:pPr>
            <w:r w:rsidRPr="000A7659">
              <w:rPr>
                <w:rFonts w:ascii="Times New Roman" w:hAnsi="Times New Roman"/>
              </w:rPr>
              <w:t>Liczba uczestników spotkania:7</w:t>
            </w:r>
          </w:p>
          <w:p w14:paraId="577807C6" w14:textId="77777777" w:rsidR="002F7D40" w:rsidRPr="000A7659" w:rsidRDefault="002F7D40" w:rsidP="00BC77C4">
            <w:pPr>
              <w:rPr>
                <w:rFonts w:ascii="Times New Roman" w:hAnsi="Times New Roman"/>
              </w:rPr>
            </w:pPr>
            <w:r w:rsidRPr="000A7659">
              <w:rPr>
                <w:rFonts w:ascii="Times New Roman" w:hAnsi="Times New Roman"/>
              </w:rPr>
              <w:t>w tym:</w:t>
            </w:r>
          </w:p>
          <w:p w14:paraId="32CF1929" w14:textId="77777777" w:rsidR="002F7D40" w:rsidRPr="000A7659" w:rsidRDefault="002F7D40" w:rsidP="00BC77C4">
            <w:pPr>
              <w:rPr>
                <w:rFonts w:ascii="Times New Roman" w:hAnsi="Times New Roman"/>
              </w:rPr>
            </w:pPr>
            <w:r w:rsidRPr="000A7659">
              <w:rPr>
                <w:rFonts w:ascii="Times New Roman" w:hAnsi="Times New Roman"/>
              </w:rPr>
              <w:t>sektor społeczny: 2,</w:t>
            </w:r>
          </w:p>
          <w:p w14:paraId="4E0518C1" w14:textId="77777777" w:rsidR="002F7D40" w:rsidRPr="000A7659" w:rsidRDefault="002F7D40" w:rsidP="00BC77C4">
            <w:pPr>
              <w:rPr>
                <w:rFonts w:ascii="Times New Roman" w:hAnsi="Times New Roman"/>
              </w:rPr>
            </w:pPr>
            <w:r w:rsidRPr="000A7659">
              <w:rPr>
                <w:rFonts w:ascii="Times New Roman" w:hAnsi="Times New Roman"/>
              </w:rPr>
              <w:t xml:space="preserve">sektor gospodarczy: 2, </w:t>
            </w:r>
          </w:p>
          <w:p w14:paraId="34937C4E" w14:textId="77777777" w:rsidR="002F7D40" w:rsidRPr="000A7659" w:rsidRDefault="002F7D40" w:rsidP="00BC77C4">
            <w:pPr>
              <w:rPr>
                <w:rFonts w:ascii="Times New Roman" w:hAnsi="Times New Roman"/>
              </w:rPr>
            </w:pPr>
            <w:r w:rsidRPr="000A7659">
              <w:rPr>
                <w:rFonts w:ascii="Times New Roman" w:hAnsi="Times New Roman"/>
              </w:rPr>
              <w:t>sektor publiczny: 2,</w:t>
            </w:r>
          </w:p>
          <w:p w14:paraId="19148E29" w14:textId="77777777" w:rsidR="002F7D40" w:rsidRPr="000A7659" w:rsidRDefault="002F7D40" w:rsidP="00BC77C4">
            <w:pPr>
              <w:rPr>
                <w:rFonts w:ascii="Times New Roman" w:hAnsi="Times New Roman"/>
              </w:rPr>
            </w:pPr>
            <w:r w:rsidRPr="000A7659">
              <w:rPr>
                <w:rFonts w:ascii="Times New Roman" w:hAnsi="Times New Roman"/>
              </w:rPr>
              <w:t>mieszkańcy: 1.</w:t>
            </w:r>
          </w:p>
        </w:tc>
        <w:tc>
          <w:tcPr>
            <w:tcW w:w="3542" w:type="dxa"/>
            <w:vMerge/>
            <w:shd w:val="clear" w:color="auto" w:fill="FFFFFF" w:themeFill="background1"/>
          </w:tcPr>
          <w:p w14:paraId="449E7BDB" w14:textId="77777777" w:rsidR="002F7D40" w:rsidRPr="000A7659" w:rsidRDefault="002F7D40" w:rsidP="00BC77C4">
            <w:pPr>
              <w:rPr>
                <w:rFonts w:ascii="Times New Roman" w:hAnsi="Times New Roman"/>
              </w:rPr>
            </w:pPr>
          </w:p>
        </w:tc>
      </w:tr>
      <w:tr w:rsidR="002F7D40" w:rsidRPr="000A7659" w14:paraId="7DF290F6" w14:textId="77777777" w:rsidTr="00CB3219">
        <w:tc>
          <w:tcPr>
            <w:tcW w:w="1563" w:type="dxa"/>
            <w:tcBorders>
              <w:top w:val="single" w:sz="4" w:space="0" w:color="FFFFFF" w:themeColor="background1"/>
            </w:tcBorders>
            <w:shd w:val="clear" w:color="auto" w:fill="0F243E" w:themeFill="text2" w:themeFillShade="80"/>
          </w:tcPr>
          <w:p w14:paraId="6B18CCC8" w14:textId="77777777" w:rsidR="00165662" w:rsidRPr="000A7659" w:rsidRDefault="002F7D40" w:rsidP="00BC77C4">
            <w:pPr>
              <w:rPr>
                <w:rFonts w:ascii="Times New Roman" w:hAnsi="Times New Roman"/>
                <w:b/>
                <w:color w:val="FFC000"/>
              </w:rPr>
            </w:pPr>
            <w:r w:rsidRPr="000A7659">
              <w:rPr>
                <w:rFonts w:ascii="Times New Roman" w:hAnsi="Times New Roman"/>
                <w:b/>
                <w:color w:val="FFC000"/>
              </w:rPr>
              <w:t>Obszar LSR</w:t>
            </w:r>
          </w:p>
          <w:p w14:paraId="3174FFF4" w14:textId="77777777" w:rsidR="002F7D40" w:rsidRPr="000A7659" w:rsidRDefault="00165662" w:rsidP="00BC77C4">
            <w:pPr>
              <w:rPr>
                <w:rFonts w:ascii="Times New Roman" w:hAnsi="Times New Roman"/>
                <w:b/>
                <w:color w:val="FFC000"/>
              </w:rPr>
            </w:pPr>
            <w:r w:rsidRPr="000A7659">
              <w:rPr>
                <w:rFonts w:ascii="Times New Roman" w:hAnsi="Times New Roman"/>
                <w:b/>
                <w:color w:val="FFC000"/>
              </w:rPr>
              <w:t>(lokalizacja Urząd Miasta Hrubieszów)</w:t>
            </w:r>
            <w:r w:rsidR="002F7D40" w:rsidRPr="000A7659">
              <w:rPr>
                <w:rFonts w:ascii="Times New Roman" w:hAnsi="Times New Roman"/>
                <w:b/>
                <w:color w:val="FFC000"/>
              </w:rPr>
              <w:t xml:space="preserve"> </w:t>
            </w:r>
          </w:p>
        </w:tc>
        <w:tc>
          <w:tcPr>
            <w:tcW w:w="1243" w:type="dxa"/>
            <w:shd w:val="clear" w:color="auto" w:fill="FFFFFF" w:themeFill="background1"/>
          </w:tcPr>
          <w:p w14:paraId="708C11AC" w14:textId="77777777" w:rsidR="002F7D40" w:rsidRPr="000A7659" w:rsidRDefault="002F7D40" w:rsidP="00BC77C4">
            <w:pPr>
              <w:rPr>
                <w:rFonts w:ascii="Times New Roman" w:hAnsi="Times New Roman"/>
              </w:rPr>
            </w:pPr>
            <w:r w:rsidRPr="000A7659">
              <w:rPr>
                <w:rFonts w:ascii="Times New Roman" w:hAnsi="Times New Roman"/>
              </w:rPr>
              <w:t>25 listopad 2015</w:t>
            </w:r>
          </w:p>
        </w:tc>
        <w:tc>
          <w:tcPr>
            <w:tcW w:w="3258" w:type="dxa"/>
            <w:shd w:val="clear" w:color="auto" w:fill="FFFFFF" w:themeFill="background1"/>
          </w:tcPr>
          <w:p w14:paraId="488EF21D" w14:textId="77777777" w:rsidR="002F7D40" w:rsidRPr="000A7659" w:rsidRDefault="002F7D40" w:rsidP="00BC77C4">
            <w:pPr>
              <w:rPr>
                <w:rFonts w:ascii="Times New Roman" w:hAnsi="Times New Roman"/>
              </w:rPr>
            </w:pPr>
            <w:r w:rsidRPr="000A7659">
              <w:rPr>
                <w:rFonts w:ascii="Times New Roman" w:hAnsi="Times New Roman"/>
              </w:rPr>
              <w:t xml:space="preserve">Liczba uczestników spotkania:13 </w:t>
            </w:r>
          </w:p>
          <w:p w14:paraId="2EEB1B7A" w14:textId="77777777" w:rsidR="002F7D40" w:rsidRPr="000A7659" w:rsidRDefault="002F7D40" w:rsidP="00BC77C4">
            <w:pPr>
              <w:rPr>
                <w:rFonts w:ascii="Times New Roman" w:hAnsi="Times New Roman"/>
              </w:rPr>
            </w:pPr>
            <w:r w:rsidRPr="000A7659">
              <w:rPr>
                <w:rFonts w:ascii="Times New Roman" w:hAnsi="Times New Roman"/>
              </w:rPr>
              <w:t>w tym:</w:t>
            </w:r>
          </w:p>
          <w:p w14:paraId="0C89E21A" w14:textId="77777777" w:rsidR="002F7D40" w:rsidRPr="000A7659" w:rsidRDefault="002F7D40" w:rsidP="00BC77C4">
            <w:pPr>
              <w:rPr>
                <w:rFonts w:ascii="Times New Roman" w:hAnsi="Times New Roman"/>
              </w:rPr>
            </w:pPr>
            <w:r w:rsidRPr="000A7659">
              <w:rPr>
                <w:rFonts w:ascii="Times New Roman" w:hAnsi="Times New Roman"/>
              </w:rPr>
              <w:t>sektor społeczny: 1,</w:t>
            </w:r>
          </w:p>
          <w:p w14:paraId="20B3BD90" w14:textId="77777777" w:rsidR="002F7D40" w:rsidRPr="000A7659" w:rsidRDefault="002F7D40" w:rsidP="00BC77C4">
            <w:pPr>
              <w:rPr>
                <w:rFonts w:ascii="Times New Roman" w:hAnsi="Times New Roman"/>
              </w:rPr>
            </w:pPr>
            <w:r w:rsidRPr="000A7659">
              <w:rPr>
                <w:rFonts w:ascii="Times New Roman" w:hAnsi="Times New Roman"/>
              </w:rPr>
              <w:t xml:space="preserve">sektor gospodarczy: 2, </w:t>
            </w:r>
          </w:p>
          <w:p w14:paraId="2A7C070B" w14:textId="77777777" w:rsidR="002F7D40" w:rsidRPr="000A7659" w:rsidRDefault="002F7D40" w:rsidP="00BC77C4">
            <w:pPr>
              <w:rPr>
                <w:rFonts w:ascii="Times New Roman" w:hAnsi="Times New Roman"/>
              </w:rPr>
            </w:pPr>
            <w:r w:rsidRPr="000A7659">
              <w:rPr>
                <w:rFonts w:ascii="Times New Roman" w:hAnsi="Times New Roman"/>
              </w:rPr>
              <w:t>sektor publiczny: 2,</w:t>
            </w:r>
          </w:p>
          <w:p w14:paraId="732700A4" w14:textId="77777777" w:rsidR="002F7D40" w:rsidRPr="000A7659" w:rsidRDefault="002F7D40" w:rsidP="00BC77C4">
            <w:pPr>
              <w:rPr>
                <w:rFonts w:ascii="Times New Roman" w:hAnsi="Times New Roman"/>
              </w:rPr>
            </w:pPr>
            <w:r w:rsidRPr="000A7659">
              <w:rPr>
                <w:rFonts w:ascii="Times New Roman" w:hAnsi="Times New Roman"/>
              </w:rPr>
              <w:t>mieszkańcy: 8.</w:t>
            </w:r>
          </w:p>
        </w:tc>
        <w:tc>
          <w:tcPr>
            <w:tcW w:w="3542" w:type="dxa"/>
            <w:shd w:val="clear" w:color="auto" w:fill="FFFFFF" w:themeFill="background1"/>
          </w:tcPr>
          <w:p w14:paraId="3A509701" w14:textId="77777777" w:rsidR="002F7D40" w:rsidRPr="000A7659" w:rsidRDefault="00ED128C" w:rsidP="00BC77C4">
            <w:pPr>
              <w:rPr>
                <w:rFonts w:ascii="Times New Roman" w:hAnsi="Times New Roman"/>
              </w:rPr>
            </w:pPr>
            <w:r w:rsidRPr="000A7659">
              <w:rPr>
                <w:rFonts w:ascii="Times New Roman" w:hAnsi="Times New Roman"/>
              </w:rPr>
              <w:t>W ramach spotkań zrealizowano</w:t>
            </w:r>
            <w:r w:rsidR="002F7D40" w:rsidRPr="000A7659">
              <w:rPr>
                <w:rFonts w:ascii="Times New Roman" w:hAnsi="Times New Roman"/>
              </w:rPr>
              <w:t xml:space="preserve"> następujące zadania:</w:t>
            </w:r>
          </w:p>
          <w:p w14:paraId="40BDCBEB"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Przedstawienie głównych założeń PROW 2014-2020,</w:t>
            </w:r>
          </w:p>
          <w:p w14:paraId="4C44C5F2"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Informacja na temat LSR </w:t>
            </w:r>
            <w:r w:rsidR="00713D73" w:rsidRPr="000A7659">
              <w:rPr>
                <w:rFonts w:ascii="Times New Roman" w:hAnsi="Times New Roman"/>
              </w:rPr>
              <w:br/>
            </w:r>
            <w:r w:rsidRPr="000A7659">
              <w:rPr>
                <w:rFonts w:ascii="Times New Roman" w:hAnsi="Times New Roman"/>
              </w:rPr>
              <w:t>i metod jej opracowania.</w:t>
            </w:r>
          </w:p>
          <w:p w14:paraId="056AAB03"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Warszta</w:t>
            </w:r>
            <w:r w:rsidR="00C041E3" w:rsidRPr="000A7659">
              <w:rPr>
                <w:rFonts w:ascii="Times New Roman" w:hAnsi="Times New Roman"/>
              </w:rPr>
              <w:t>ty I - definiowanie</w:t>
            </w:r>
            <w:r w:rsidRPr="000A7659">
              <w:rPr>
                <w:rFonts w:ascii="Times New Roman" w:hAnsi="Times New Roman"/>
              </w:rPr>
              <w:t xml:space="preserve"> potrzeb i problemów </w:t>
            </w:r>
            <w:r w:rsidR="00713D73" w:rsidRPr="000A7659">
              <w:rPr>
                <w:rFonts w:ascii="Times New Roman" w:hAnsi="Times New Roman"/>
              </w:rPr>
              <w:br/>
            </w:r>
            <w:r w:rsidRPr="000A7659">
              <w:rPr>
                <w:rFonts w:ascii="Times New Roman" w:hAnsi="Times New Roman"/>
              </w:rPr>
              <w:t>w kontekście grup docelowych</w:t>
            </w:r>
          </w:p>
          <w:p w14:paraId="682F3A40" w14:textId="77777777" w:rsidR="002F7D40" w:rsidRPr="000A7659" w:rsidRDefault="00272715" w:rsidP="00B713AE">
            <w:pPr>
              <w:numPr>
                <w:ilvl w:val="0"/>
                <w:numId w:val="25"/>
              </w:numPr>
              <w:ind w:left="459" w:hanging="425"/>
              <w:jc w:val="both"/>
              <w:rPr>
                <w:rFonts w:ascii="Times New Roman" w:hAnsi="Times New Roman"/>
              </w:rPr>
            </w:pPr>
            <w:r w:rsidRPr="000A7659">
              <w:rPr>
                <w:rFonts w:ascii="Times New Roman" w:hAnsi="Times New Roman"/>
              </w:rPr>
              <w:t>Warsztaty II - określenie</w:t>
            </w:r>
            <w:r w:rsidR="00C041E3" w:rsidRPr="000A7659">
              <w:rPr>
                <w:rFonts w:ascii="Times New Roman" w:hAnsi="Times New Roman"/>
              </w:rPr>
              <w:t xml:space="preserve"> celów LSR i ustalanie ich hierarchii, formułowanie</w:t>
            </w:r>
            <w:r w:rsidR="002F7D40" w:rsidRPr="000A7659">
              <w:rPr>
                <w:rFonts w:ascii="Times New Roman" w:hAnsi="Times New Roman"/>
              </w:rPr>
              <w:t xml:space="preserve"> wskaźników realizacji LSR. opracowaniem planu działania, opracowanie z</w:t>
            </w:r>
            <w:r w:rsidR="00334EFB">
              <w:rPr>
                <w:rFonts w:ascii="Times New Roman" w:hAnsi="Times New Roman"/>
              </w:rPr>
              <w:t>asad wyboru operacji i ustalanie</w:t>
            </w:r>
            <w:r w:rsidR="002F7D40" w:rsidRPr="000A7659">
              <w:rPr>
                <w:rFonts w:ascii="Times New Roman" w:hAnsi="Times New Roman"/>
              </w:rPr>
              <w:t xml:space="preserve"> kryter</w:t>
            </w:r>
            <w:r w:rsidRPr="000A7659">
              <w:rPr>
                <w:rFonts w:ascii="Times New Roman" w:hAnsi="Times New Roman"/>
              </w:rPr>
              <w:t xml:space="preserve">iów wyboru, </w:t>
            </w:r>
            <w:r w:rsidR="002F7D40" w:rsidRPr="000A7659">
              <w:rPr>
                <w:rFonts w:ascii="Times New Roman" w:hAnsi="Times New Roman"/>
              </w:rPr>
              <w:t>opracowanie zasad monitorowania i ewaluacji,  przygotowanie planu komunikacyjnego</w:t>
            </w:r>
          </w:p>
          <w:p w14:paraId="76DA90DF" w14:textId="77777777" w:rsidR="002F7D40" w:rsidRPr="000A7659" w:rsidRDefault="002F7D40" w:rsidP="00B713AE">
            <w:pPr>
              <w:numPr>
                <w:ilvl w:val="0"/>
                <w:numId w:val="25"/>
              </w:numPr>
              <w:ind w:left="459" w:hanging="425"/>
              <w:jc w:val="both"/>
              <w:rPr>
                <w:rFonts w:ascii="Times New Roman" w:hAnsi="Times New Roman"/>
              </w:rPr>
            </w:pPr>
            <w:r w:rsidRPr="000A7659">
              <w:rPr>
                <w:rFonts w:ascii="Times New Roman" w:hAnsi="Times New Roman"/>
              </w:rPr>
              <w:t xml:space="preserve">Sporządzenie raportu </w:t>
            </w:r>
            <w:r w:rsidR="00713D73" w:rsidRPr="000A7659">
              <w:rPr>
                <w:rFonts w:ascii="Times New Roman" w:hAnsi="Times New Roman"/>
              </w:rPr>
              <w:br/>
            </w:r>
            <w:r w:rsidRPr="000A7659">
              <w:rPr>
                <w:rFonts w:ascii="Times New Roman" w:hAnsi="Times New Roman"/>
              </w:rPr>
              <w:t>z konsultacji wraz ze szczegółowymi rekomendacjami w zakresie zagadnień objętych warsztatami.</w:t>
            </w:r>
          </w:p>
          <w:p w14:paraId="39F4C33B" w14:textId="77777777" w:rsidR="002F7D40" w:rsidRPr="000A7659" w:rsidRDefault="002F7D40" w:rsidP="00BC77C4">
            <w:pPr>
              <w:rPr>
                <w:rFonts w:ascii="Times New Roman" w:hAnsi="Times New Roman"/>
              </w:rPr>
            </w:pPr>
          </w:p>
        </w:tc>
      </w:tr>
    </w:tbl>
    <w:p w14:paraId="5DB02819"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49FF354D" w14:textId="77777777" w:rsidR="00211DE4" w:rsidRPr="000A7659" w:rsidRDefault="00211DE4" w:rsidP="00211DE4">
      <w:pPr>
        <w:pStyle w:val="Bezodstpw"/>
        <w:rPr>
          <w:rFonts w:ascii="Times New Roman" w:hAnsi="Times New Roman" w:cs="Times New Roman"/>
        </w:rPr>
      </w:pPr>
    </w:p>
    <w:p w14:paraId="5EACAC3A" w14:textId="77777777" w:rsidR="00211DE4" w:rsidRPr="00D12846" w:rsidRDefault="00211DE4" w:rsidP="00211DE4">
      <w:pPr>
        <w:pStyle w:val="Bezodstpw"/>
        <w:rPr>
          <w:rFonts w:ascii="Times New Roman" w:hAnsi="Times New Roman" w:cs="Times New Roman"/>
          <w:b/>
          <w:u w:val="single"/>
        </w:rPr>
      </w:pPr>
      <w:r w:rsidRPr="00D12846">
        <w:rPr>
          <w:rFonts w:ascii="Times New Roman" w:hAnsi="Times New Roman" w:cs="Times New Roman"/>
          <w:b/>
          <w:u w:val="single"/>
        </w:rPr>
        <w:t>Warsztaty przyszłościowe</w:t>
      </w:r>
    </w:p>
    <w:p w14:paraId="2158246F" w14:textId="77777777" w:rsidR="007369CC" w:rsidRDefault="00211DE4" w:rsidP="00211DE4">
      <w:pPr>
        <w:pStyle w:val="Bezodstpw"/>
        <w:jc w:val="both"/>
        <w:rPr>
          <w:rFonts w:ascii="Times New Roman" w:hAnsi="Times New Roman" w:cs="Times New Roman"/>
        </w:rPr>
      </w:pPr>
      <w:r w:rsidRPr="000A7659">
        <w:rPr>
          <w:rFonts w:ascii="Times New Roman" w:hAnsi="Times New Roman" w:cs="Times New Roman"/>
        </w:rPr>
        <w:t xml:space="preserve">W </w:t>
      </w:r>
      <w:r w:rsidR="007573B9" w:rsidRPr="000A7659">
        <w:rPr>
          <w:rFonts w:ascii="Times New Roman" w:hAnsi="Times New Roman" w:cs="Times New Roman"/>
        </w:rPr>
        <w:t xml:space="preserve">dniu 28 października </w:t>
      </w:r>
      <w:r w:rsidRPr="000A7659">
        <w:rPr>
          <w:rFonts w:ascii="Times New Roman" w:hAnsi="Times New Roman" w:cs="Times New Roman"/>
        </w:rPr>
        <w:t xml:space="preserve">2015 roku przeprowadzone zostały warsztaty przyszłościowe. Miały one na celu pracę nad kluczowymi etapami budowania partycypacyjnego charakteru LSR. Spotkanie zostało zorganizowane w Urzędzie Gminy Hrubieszów ze względu na dostępność dla pozostałych mieszkańców obszaru objętym LSR. W spotkaniu uczestniczyli </w:t>
      </w:r>
      <w:r w:rsidRPr="00112C55">
        <w:rPr>
          <w:rFonts w:ascii="Times New Roman" w:hAnsi="Times New Roman" w:cs="Times New Roman"/>
        </w:rPr>
        <w:t>przedstawiciele sektorów: społeczny:</w:t>
      </w:r>
      <w:r w:rsidR="00334EFB" w:rsidRPr="00112C55">
        <w:rPr>
          <w:rFonts w:ascii="Times New Roman" w:hAnsi="Times New Roman" w:cs="Times New Roman"/>
        </w:rPr>
        <w:t xml:space="preserve"> </w:t>
      </w:r>
      <w:r w:rsidRPr="00112C55">
        <w:rPr>
          <w:rFonts w:ascii="Times New Roman" w:hAnsi="Times New Roman" w:cs="Times New Roman"/>
        </w:rPr>
        <w:t>17</w:t>
      </w:r>
      <w:r w:rsidR="00DD2BF1" w:rsidRPr="00112C55">
        <w:rPr>
          <w:rFonts w:ascii="Times New Roman" w:hAnsi="Times New Roman" w:cs="Times New Roman"/>
        </w:rPr>
        <w:t xml:space="preserve"> osób</w:t>
      </w:r>
      <w:r w:rsidRPr="00112C55">
        <w:rPr>
          <w:rFonts w:ascii="Times New Roman" w:hAnsi="Times New Roman" w:cs="Times New Roman"/>
        </w:rPr>
        <w:t>, gospodarczy</w:t>
      </w:r>
      <w:r w:rsidR="00DD2BF1" w:rsidRPr="00112C55">
        <w:rPr>
          <w:rFonts w:ascii="Times New Roman" w:hAnsi="Times New Roman" w:cs="Times New Roman"/>
        </w:rPr>
        <w:t>:</w:t>
      </w:r>
      <w:r w:rsidRPr="00112C55">
        <w:rPr>
          <w:rFonts w:ascii="Times New Roman" w:hAnsi="Times New Roman" w:cs="Times New Roman"/>
        </w:rPr>
        <w:t xml:space="preserve"> 5</w:t>
      </w:r>
      <w:r w:rsidR="00DD2BF1" w:rsidRPr="00112C55">
        <w:rPr>
          <w:rFonts w:ascii="Times New Roman" w:hAnsi="Times New Roman" w:cs="Times New Roman"/>
        </w:rPr>
        <w:t xml:space="preserve"> osób</w:t>
      </w:r>
      <w:r w:rsidRPr="00112C55">
        <w:rPr>
          <w:rFonts w:ascii="Times New Roman" w:hAnsi="Times New Roman" w:cs="Times New Roman"/>
        </w:rPr>
        <w:t>, samorządowy: 5</w:t>
      </w:r>
      <w:r w:rsidR="00DD2BF1" w:rsidRPr="00112C55">
        <w:rPr>
          <w:rFonts w:ascii="Times New Roman" w:hAnsi="Times New Roman" w:cs="Times New Roman"/>
        </w:rPr>
        <w:t xml:space="preserve"> osób</w:t>
      </w:r>
      <w:r w:rsidRPr="00112C55">
        <w:rPr>
          <w:rFonts w:ascii="Times New Roman" w:hAnsi="Times New Roman" w:cs="Times New Roman"/>
        </w:rPr>
        <w:t>,</w:t>
      </w:r>
      <w:r w:rsidR="00DD2BF1" w:rsidRPr="00112C55">
        <w:rPr>
          <w:rFonts w:ascii="Times New Roman" w:hAnsi="Times New Roman" w:cs="Times New Roman"/>
        </w:rPr>
        <w:t xml:space="preserve"> mieszkańcy</w:t>
      </w:r>
      <w:r w:rsidRPr="00112C55">
        <w:rPr>
          <w:rFonts w:ascii="Times New Roman" w:hAnsi="Times New Roman" w:cs="Times New Roman"/>
        </w:rPr>
        <w:t>:</w:t>
      </w:r>
      <w:r w:rsidR="00AA0781" w:rsidRPr="00112C55">
        <w:rPr>
          <w:rFonts w:ascii="Times New Roman" w:hAnsi="Times New Roman" w:cs="Times New Roman"/>
        </w:rPr>
        <w:t xml:space="preserve"> </w:t>
      </w:r>
      <w:r w:rsidRPr="00112C55">
        <w:rPr>
          <w:rFonts w:ascii="Times New Roman" w:hAnsi="Times New Roman" w:cs="Times New Roman"/>
        </w:rPr>
        <w:t xml:space="preserve">16 osób. Wspólnie pracowano nad analizą SWOT oraz propozycją celów i wskaźników LSR, </w:t>
      </w:r>
      <w:r w:rsidR="00DD2BF1" w:rsidRPr="00112C55">
        <w:rPr>
          <w:rFonts w:ascii="Times New Roman" w:hAnsi="Times New Roman" w:cs="Times New Roman"/>
        </w:rPr>
        <w:t>a także nad przygotowaniem</w:t>
      </w:r>
      <w:r w:rsidRPr="00112C55">
        <w:rPr>
          <w:rFonts w:ascii="Times New Roman" w:hAnsi="Times New Roman" w:cs="Times New Roman"/>
        </w:rPr>
        <w:t xml:space="preserve"> planu działania, zasad </w:t>
      </w:r>
      <w:r w:rsidR="007B0729" w:rsidRPr="00112C55">
        <w:rPr>
          <w:rFonts w:ascii="Times New Roman" w:hAnsi="Times New Roman" w:cs="Times New Roman"/>
        </w:rPr>
        <w:t xml:space="preserve">i kryteriów </w:t>
      </w:r>
      <w:r w:rsidRPr="00112C55">
        <w:rPr>
          <w:rFonts w:ascii="Times New Roman" w:hAnsi="Times New Roman" w:cs="Times New Roman"/>
        </w:rPr>
        <w:t>wyboru operacji</w:t>
      </w:r>
      <w:r w:rsidR="007B0729" w:rsidRPr="00112C55">
        <w:rPr>
          <w:rFonts w:ascii="Times New Roman" w:hAnsi="Times New Roman" w:cs="Times New Roman"/>
        </w:rPr>
        <w:t>, metod</w:t>
      </w:r>
      <w:r w:rsidR="00AA0781" w:rsidRPr="00112C55">
        <w:rPr>
          <w:rFonts w:ascii="Times New Roman" w:hAnsi="Times New Roman" w:cs="Times New Roman"/>
        </w:rPr>
        <w:t xml:space="preserve"> monitorowania i ewaluacji oraz</w:t>
      </w:r>
      <w:r w:rsidRPr="00112C55">
        <w:rPr>
          <w:rFonts w:ascii="Times New Roman" w:hAnsi="Times New Roman" w:cs="Times New Roman"/>
        </w:rPr>
        <w:t xml:space="preserve">  </w:t>
      </w:r>
      <w:r w:rsidR="007B0729" w:rsidRPr="00112C55">
        <w:rPr>
          <w:rFonts w:ascii="Times New Roman" w:hAnsi="Times New Roman" w:cs="Times New Roman"/>
        </w:rPr>
        <w:t>planem</w:t>
      </w:r>
      <w:r w:rsidRPr="00112C55">
        <w:rPr>
          <w:rFonts w:ascii="Times New Roman" w:hAnsi="Times New Roman" w:cs="Times New Roman"/>
        </w:rPr>
        <w:t xml:space="preserve"> komunikac</w:t>
      </w:r>
      <w:r w:rsidR="007B0729" w:rsidRPr="00112C55">
        <w:rPr>
          <w:rFonts w:ascii="Times New Roman" w:hAnsi="Times New Roman" w:cs="Times New Roman"/>
        </w:rPr>
        <w:t>ji.</w:t>
      </w:r>
      <w:r w:rsidRPr="00112C55">
        <w:rPr>
          <w:rFonts w:ascii="Times New Roman" w:hAnsi="Times New Roman" w:cs="Times New Roman"/>
        </w:rPr>
        <w:t xml:space="preserve"> </w:t>
      </w:r>
    </w:p>
    <w:p w14:paraId="4D7A775D" w14:textId="77777777" w:rsidR="00BD7339" w:rsidRPr="00BF4E7C" w:rsidRDefault="00BD7339" w:rsidP="003E70C9">
      <w:pPr>
        <w:spacing w:line="240" w:lineRule="auto"/>
        <w:jc w:val="both"/>
        <w:rPr>
          <w:rFonts w:ascii="Times New Roman" w:hAnsi="Times New Roman"/>
        </w:rPr>
      </w:pPr>
      <w:r w:rsidRPr="00BF4E7C">
        <w:rPr>
          <w:rFonts w:ascii="Times New Roman" w:hAnsi="Times New Roman"/>
          <w:b/>
          <w:u w:val="single"/>
        </w:rPr>
        <w:lastRenderedPageBreak/>
        <w:t>Dokonanie analizy wniosków z konsultacji</w:t>
      </w:r>
      <w:r w:rsidRPr="00BF4E7C">
        <w:rPr>
          <w:rFonts w:ascii="Times New Roman" w:hAnsi="Times New Roman"/>
        </w:rPr>
        <w:t xml:space="preserve"> wspólnie ze społecznością lokalną miało miejsce podczas spotkań </w:t>
      </w:r>
      <w:r w:rsidRPr="00BF4E7C">
        <w:rPr>
          <w:rFonts w:ascii="Times New Roman" w:hAnsi="Times New Roman"/>
        </w:rPr>
        <w:br/>
        <w:t xml:space="preserve">z mieszkańcami na każdym etapie partycypacji. Uczestnicy zgłaszali wnioski po czym były one wspólnie analizowane (były przyjmowane bądź odrzucane) . W warsztatach przyszłościowych , które odbyły się w dniu 28.10.2015 wzięli udział mieszkańcy całego obszaru objętego LSR. Podczas tego spotkania zostały przedstawione uczestnikom wnioski z poprzednich etapów, a następnie zostały one poddane analizie, której celem było ich przyjęcie lub odrzucenie. Dało to rzetelną podstawę do pracy nad poszczególnymi etapami budowania LSR wskazanymi w tabeli 2.4.. Analizę SWOT wypracowaną ze społecznością lokalną poddano analizie ze względu na określenie racjonalnych i istotnych z punktu widzenia założeń  PROW na lata 2014-2020 oraz odnoszenia się do diagnozy obszaru wynikającej z danych statystycznych, sprawozdań i innych dokumentów . Na tej postawie  wyodrębniono grupy i elementy obszaru potrzebujące wsparcia. Dokonując diagnozy obszaru wskazano  elementy analizy SWOT, która wypracowana została w ścisłym związku z diagnozą obszaru. Analizę SWOT stanowi tabela 4.1 niniejszej procedury. Analiza stanowiła podstawę do prac nad pozostałymi elementami LSR. Na etapie określania celów i wskaźników przyjęto  te najistotniejsze i najczęściej wskazywane przez społeczność lokalną oraz zgodne z założeniami PROW i te na które LSR może mieć wpływ. Plan działania i jego założenia wynikały </w:t>
      </w:r>
      <w:r w:rsidRPr="00BF4E7C">
        <w:rPr>
          <w:rFonts w:ascii="Times New Roman" w:hAnsi="Times New Roman"/>
        </w:rPr>
        <w:br/>
        <w:t xml:space="preserve">z przeprowadzonych analiz racjonalności jego realizacji w poszczególnych latach i opinii potencjalnych wnioskodawców. Mając ustalone cele i wskaźniki ustalano kryteria ich wyboru. Analizie podlegały tylko te kryteria które są zgodne z RLKS, są przejrzyste i niedyskryminujące przyczyniające się do osiągania celów </w:t>
      </w:r>
      <w:r w:rsidRPr="00BF4E7C">
        <w:rPr>
          <w:rFonts w:ascii="Times New Roman" w:hAnsi="Times New Roman"/>
        </w:rPr>
        <w:br/>
        <w:t xml:space="preserve">i wskaźników. Konsultacje społeczne dotyczyły również opracowania planu komunikacji w odniesieniu do realizacji LSR. Dokonano analizy wniosków pod względem skuteczności i powszechności metod komunikacji  oraz  racjonalności kosztów ich stosowania. Określono grupy docelowe oraz grupy defaworyzowane  które są istotne  dla realizacji LSR i dla których przewidziane zostało wsparcie. Podczas konsultacji społecznych określono również zasady monitoringu i ewaluacji które określone zostały na podstawie kryterium wykorzystania wniosków </w:t>
      </w:r>
      <w:r w:rsidRPr="00BF4E7C">
        <w:rPr>
          <w:rFonts w:ascii="Times New Roman" w:hAnsi="Times New Roman"/>
        </w:rPr>
        <w:br/>
        <w:t xml:space="preserve">z ich realizacji oraz konieczności badań poszczególnych elementów wdrażania LSR i funkcjonowania LGD. </w:t>
      </w:r>
      <w:r w:rsidRPr="00BF4E7C">
        <w:rPr>
          <w:rFonts w:ascii="Times New Roman" w:hAnsi="Times New Roman"/>
          <w:b/>
        </w:rPr>
        <w:t>Akceptacja społeczna z u</w:t>
      </w:r>
      <w:r w:rsidR="005F4D92">
        <w:rPr>
          <w:rFonts w:ascii="Times New Roman" w:hAnsi="Times New Roman"/>
          <w:b/>
        </w:rPr>
        <w:t>względnieniem wytycznych zawartych</w:t>
      </w:r>
      <w:r w:rsidRPr="00BF4E7C">
        <w:rPr>
          <w:rFonts w:ascii="Times New Roman" w:hAnsi="Times New Roman"/>
          <w:b/>
        </w:rPr>
        <w:t xml:space="preserve"> w RLKS i PROW była podstawą do przyjmowania wniosków z konsultacji.</w:t>
      </w:r>
    </w:p>
    <w:p w14:paraId="6E41F7BC" w14:textId="77777777" w:rsidR="001E5044" w:rsidRPr="00A727FF" w:rsidRDefault="00211DE4" w:rsidP="00A727FF">
      <w:pPr>
        <w:rPr>
          <w:rFonts w:ascii="Times New Roman" w:hAnsi="Times New Roman"/>
          <w:color w:val="FF0000"/>
        </w:rPr>
      </w:pPr>
      <w:r w:rsidRPr="000A7659">
        <w:rPr>
          <w:rFonts w:ascii="Times New Roman" w:hAnsi="Times New Roman"/>
          <w:b/>
        </w:rPr>
        <w:t xml:space="preserve">Przyjęta metodologia konsultacji oraz wybór </w:t>
      </w:r>
      <w:r w:rsidR="007F4E55" w:rsidRPr="000A7659">
        <w:rPr>
          <w:rFonts w:ascii="Times New Roman" w:hAnsi="Times New Roman"/>
          <w:b/>
          <w:u w:val="single"/>
        </w:rPr>
        <w:t xml:space="preserve">czterech </w:t>
      </w:r>
      <w:r w:rsidRPr="000A7659">
        <w:rPr>
          <w:rFonts w:ascii="Times New Roman" w:hAnsi="Times New Roman"/>
          <w:b/>
          <w:u w:val="single"/>
        </w:rPr>
        <w:t>metod partycypacyjnych</w:t>
      </w:r>
      <w:r w:rsidRPr="000A7659">
        <w:rPr>
          <w:rFonts w:ascii="Times New Roman" w:hAnsi="Times New Roman"/>
          <w:b/>
        </w:rPr>
        <w:t xml:space="preserve"> zapewniły powszechny dostęp społeczności lokalnej do procesu budowania strategii na wszystkich jej etapach. Pozwoliło to uzyskać społeczną akceptację przyjętych założeń LSR, co stanowi pozytywną przesłankę w kontekście ich przyszłego wdrażania. W poniższym zestawieniu przedstawiono powiązanie kolejnych etapów opracowania dokumentu z zastosowanymi metodami partycypacji.</w:t>
      </w:r>
      <w:r w:rsidR="00F14AB3">
        <w:rPr>
          <w:rFonts w:ascii="Times New Roman" w:hAnsi="Times New Roman"/>
          <w:b/>
        </w:rPr>
        <w:t xml:space="preserve"> </w:t>
      </w:r>
      <w:r w:rsidR="00F14AB3" w:rsidRPr="00F14AB3">
        <w:rPr>
          <w:rFonts w:ascii="Times New Roman" w:hAnsi="Times New Roman"/>
          <w:b/>
          <w:u w:val="single"/>
        </w:rPr>
        <w:t>Dokonano analizy zebranego materiału.</w:t>
      </w:r>
      <w:r w:rsidR="00403502" w:rsidRPr="00F14AB3">
        <w:rPr>
          <w:rFonts w:ascii="Times New Roman" w:hAnsi="Times New Roman"/>
          <w:b/>
          <w:u w:val="single"/>
        </w:rPr>
        <w:t xml:space="preserve"> Wszystkie</w:t>
      </w:r>
      <w:r w:rsidR="00403502" w:rsidRPr="00403502">
        <w:rPr>
          <w:rFonts w:ascii="Times New Roman" w:hAnsi="Times New Roman"/>
          <w:b/>
          <w:u w:val="single"/>
        </w:rPr>
        <w:t xml:space="preserve"> pozyskane wnioski</w:t>
      </w:r>
      <w:r w:rsidR="00F14AB3">
        <w:rPr>
          <w:rFonts w:ascii="Times New Roman" w:hAnsi="Times New Roman"/>
          <w:b/>
          <w:u w:val="single"/>
        </w:rPr>
        <w:t xml:space="preserve"> </w:t>
      </w:r>
      <w:r w:rsidR="00403502" w:rsidRPr="00403502">
        <w:rPr>
          <w:rFonts w:ascii="Times New Roman" w:hAnsi="Times New Roman"/>
          <w:b/>
          <w:u w:val="single"/>
        </w:rPr>
        <w:t>zostały uwzględnione i przyjęte w końcowej wersji LSR.</w:t>
      </w:r>
    </w:p>
    <w:p w14:paraId="73C9D60A" w14:textId="77777777" w:rsidR="001E5044" w:rsidRPr="000A7659" w:rsidRDefault="001E5044" w:rsidP="00211DE4">
      <w:pPr>
        <w:pStyle w:val="Bezodstpw"/>
        <w:jc w:val="both"/>
        <w:rPr>
          <w:rFonts w:ascii="Times New Roman" w:hAnsi="Times New Roman" w:cs="Times New Roman"/>
        </w:rPr>
      </w:pPr>
    </w:p>
    <w:p w14:paraId="21252975" w14:textId="77777777" w:rsidR="00211DE4" w:rsidRPr="000A7659" w:rsidRDefault="00211DE4" w:rsidP="00211DE4">
      <w:pPr>
        <w:pStyle w:val="Bezodstpw"/>
        <w:rPr>
          <w:rFonts w:ascii="Times New Roman" w:hAnsi="Times New Roman" w:cs="Times New Roman"/>
          <w:b/>
        </w:rPr>
      </w:pPr>
      <w:r w:rsidRPr="000A7659">
        <w:rPr>
          <w:rFonts w:ascii="Times New Roman" w:hAnsi="Times New Roman" w:cs="Times New Roman"/>
          <w:b/>
        </w:rPr>
        <w:t>Tabela 2.4. Zestawienie metod partycypacyjnych w odniesieniu do etapów opracowania LSR.</w:t>
      </w:r>
    </w:p>
    <w:tbl>
      <w:tblPr>
        <w:tblStyle w:val="Tabela-Siatka"/>
        <w:tblW w:w="0" w:type="auto"/>
        <w:tblLook w:val="04A0" w:firstRow="1" w:lastRow="0" w:firstColumn="1" w:lastColumn="0" w:noHBand="0" w:noVBand="1"/>
      </w:tblPr>
      <w:tblGrid>
        <w:gridCol w:w="2376"/>
        <w:gridCol w:w="3969"/>
        <w:gridCol w:w="2867"/>
      </w:tblGrid>
      <w:tr w:rsidR="00211DE4" w:rsidRPr="000A7659" w14:paraId="59C4603F" w14:textId="77777777" w:rsidTr="00210057">
        <w:tc>
          <w:tcPr>
            <w:tcW w:w="2376" w:type="dxa"/>
            <w:tcBorders>
              <w:bottom w:val="single" w:sz="4" w:space="0" w:color="FFFFFF" w:themeColor="background1"/>
              <w:right w:val="single" w:sz="4" w:space="0" w:color="FFFFFF" w:themeColor="background1"/>
            </w:tcBorders>
            <w:shd w:val="clear" w:color="auto" w:fill="0F243E" w:themeFill="text2" w:themeFillShade="80"/>
            <w:vAlign w:val="center"/>
          </w:tcPr>
          <w:p w14:paraId="29B42FAB"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Etap opracowania strategii</w:t>
            </w:r>
          </w:p>
        </w:tc>
        <w:tc>
          <w:tcPr>
            <w:tcW w:w="3969"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0957583"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Zastosowane metody partycypacji społecznej</w:t>
            </w:r>
          </w:p>
        </w:tc>
        <w:tc>
          <w:tcPr>
            <w:tcW w:w="2867" w:type="dxa"/>
            <w:tcBorders>
              <w:left w:val="single" w:sz="4" w:space="0" w:color="FFFFFF" w:themeColor="background1"/>
              <w:bottom w:val="single" w:sz="4" w:space="0" w:color="FFFFFF" w:themeColor="background1"/>
            </w:tcBorders>
            <w:shd w:val="clear" w:color="auto" w:fill="0F243E" w:themeFill="text2" w:themeFillShade="80"/>
            <w:vAlign w:val="center"/>
          </w:tcPr>
          <w:p w14:paraId="00C9D386" w14:textId="77777777" w:rsidR="00211DE4" w:rsidRPr="000A7659" w:rsidRDefault="00211DE4" w:rsidP="00210057">
            <w:pPr>
              <w:pStyle w:val="Bezodstpw"/>
              <w:jc w:val="center"/>
              <w:rPr>
                <w:rFonts w:ascii="Times New Roman" w:hAnsi="Times New Roman" w:cs="Times New Roman"/>
                <w:b/>
                <w:color w:val="FFC000"/>
              </w:rPr>
            </w:pPr>
            <w:r w:rsidRPr="000A7659">
              <w:rPr>
                <w:rFonts w:ascii="Times New Roman" w:hAnsi="Times New Roman" w:cs="Times New Roman"/>
                <w:b/>
                <w:color w:val="FFC000"/>
              </w:rPr>
              <w:t>Reprezentatywność sektorów w ramach metody</w:t>
            </w:r>
          </w:p>
        </w:tc>
      </w:tr>
      <w:tr w:rsidR="00211DE4" w:rsidRPr="000A7659" w14:paraId="49325E0E" w14:textId="77777777"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DAD2870"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Diagnoza i analiza SWOT</w:t>
            </w:r>
          </w:p>
        </w:tc>
        <w:tc>
          <w:tcPr>
            <w:tcW w:w="3969" w:type="dxa"/>
            <w:tcBorders>
              <w:top w:val="single" w:sz="4" w:space="0" w:color="FFFFFF" w:themeColor="background1"/>
              <w:left w:val="single" w:sz="4" w:space="0" w:color="FFFFFF" w:themeColor="background1"/>
            </w:tcBorders>
            <w:shd w:val="clear" w:color="auto" w:fill="FFFFFF" w:themeFill="background1"/>
          </w:tcPr>
          <w:p w14:paraId="56F53038"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14:paraId="1747C4E4"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37590B90"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14:paraId="6E1D57A5"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val="restart"/>
            <w:tcBorders>
              <w:top w:val="single" w:sz="4" w:space="0" w:color="FFFFFF" w:themeColor="background1"/>
            </w:tcBorders>
            <w:shd w:val="clear" w:color="auto" w:fill="FFFFFF" w:themeFill="background1"/>
            <w:vAlign w:val="center"/>
          </w:tcPr>
          <w:p w14:paraId="76B847F4" w14:textId="77777777"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społeczny,</w:t>
            </w:r>
          </w:p>
          <w:p w14:paraId="16AD54F4" w14:textId="77777777"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gospodarczy,</w:t>
            </w:r>
          </w:p>
          <w:p w14:paraId="12A0CB1E" w14:textId="77777777"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Sektor publiczny</w:t>
            </w:r>
          </w:p>
          <w:p w14:paraId="3D9CF366" w14:textId="77777777" w:rsidR="00211DE4" w:rsidRPr="000A7659" w:rsidRDefault="00211DE4" w:rsidP="00B713AE">
            <w:pPr>
              <w:pStyle w:val="Bezodstpw"/>
              <w:numPr>
                <w:ilvl w:val="0"/>
                <w:numId w:val="23"/>
              </w:numPr>
              <w:rPr>
                <w:rFonts w:ascii="Times New Roman" w:hAnsi="Times New Roman" w:cs="Times New Roman"/>
              </w:rPr>
            </w:pPr>
            <w:r w:rsidRPr="000A7659">
              <w:rPr>
                <w:rFonts w:ascii="Times New Roman" w:hAnsi="Times New Roman" w:cs="Times New Roman"/>
              </w:rPr>
              <w:t xml:space="preserve">Mieszkańcy (osoby indywidualne) </w:t>
            </w:r>
          </w:p>
        </w:tc>
      </w:tr>
      <w:tr w:rsidR="00211DE4" w:rsidRPr="000A7659" w14:paraId="3C2C6EBF" w14:textId="77777777"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C4F1C4C"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Określanie celów i wskaźników w odniesieniu do opracowania LSR</w:t>
            </w:r>
          </w:p>
        </w:tc>
        <w:tc>
          <w:tcPr>
            <w:tcW w:w="3969" w:type="dxa"/>
            <w:tcBorders>
              <w:left w:val="single" w:sz="4" w:space="0" w:color="FFFFFF" w:themeColor="background1"/>
            </w:tcBorders>
            <w:shd w:val="clear" w:color="auto" w:fill="FFFFFF" w:themeFill="background1"/>
          </w:tcPr>
          <w:p w14:paraId="71FD67F2"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14:paraId="2189B50A"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3AF2F981"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14:paraId="165A9E89"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r w:rsidR="00DA0921" w:rsidRPr="000A7659">
              <w:rPr>
                <w:rFonts w:ascii="Times New Roman" w:hAnsi="Times New Roman" w:cs="Times New Roman"/>
              </w:rPr>
              <w:t xml:space="preserve"> </w:t>
            </w:r>
          </w:p>
        </w:tc>
        <w:tc>
          <w:tcPr>
            <w:tcW w:w="2867" w:type="dxa"/>
            <w:vMerge/>
            <w:shd w:val="clear" w:color="auto" w:fill="FFFFFF" w:themeFill="background1"/>
          </w:tcPr>
          <w:p w14:paraId="2D80AAFD" w14:textId="77777777" w:rsidR="00211DE4" w:rsidRPr="000A7659" w:rsidRDefault="00211DE4" w:rsidP="00210057">
            <w:pPr>
              <w:pStyle w:val="Bezodstpw"/>
              <w:rPr>
                <w:rFonts w:ascii="Times New Roman" w:hAnsi="Times New Roman" w:cs="Times New Roman"/>
              </w:rPr>
            </w:pPr>
          </w:p>
        </w:tc>
      </w:tr>
      <w:tr w:rsidR="00211DE4" w:rsidRPr="000A7659" w14:paraId="231106C4" w14:textId="77777777"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FA17021"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planu działania</w:t>
            </w:r>
          </w:p>
        </w:tc>
        <w:tc>
          <w:tcPr>
            <w:tcW w:w="3969" w:type="dxa"/>
            <w:tcBorders>
              <w:left w:val="single" w:sz="4" w:space="0" w:color="FFFFFF" w:themeColor="background1"/>
            </w:tcBorders>
            <w:shd w:val="clear" w:color="auto" w:fill="FFFFFF" w:themeFill="background1"/>
          </w:tcPr>
          <w:p w14:paraId="3F575431"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14:paraId="1445AA1B"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4F9B7A2A"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14:paraId="1AAA8B7B"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14:paraId="1BB5A894" w14:textId="77777777" w:rsidR="00211DE4" w:rsidRPr="000A7659" w:rsidRDefault="00211DE4" w:rsidP="00210057">
            <w:pPr>
              <w:pStyle w:val="Bezodstpw"/>
              <w:rPr>
                <w:rFonts w:ascii="Times New Roman" w:hAnsi="Times New Roman" w:cs="Times New Roman"/>
              </w:rPr>
            </w:pPr>
          </w:p>
        </w:tc>
      </w:tr>
      <w:tr w:rsidR="00211DE4" w:rsidRPr="000A7659" w14:paraId="73B3FF15" w14:textId="77777777"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F3D4E3D"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zasad wyboru operacji i ustalania kryteriów wyboru</w:t>
            </w:r>
          </w:p>
        </w:tc>
        <w:tc>
          <w:tcPr>
            <w:tcW w:w="3969" w:type="dxa"/>
            <w:tcBorders>
              <w:left w:val="single" w:sz="4" w:space="0" w:color="FFFFFF" w:themeColor="background1"/>
            </w:tcBorders>
            <w:shd w:val="clear" w:color="auto" w:fill="FFFFFF" w:themeFill="background1"/>
          </w:tcPr>
          <w:p w14:paraId="4DEF6D79"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14:paraId="7547A9B3"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594623B3"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14:paraId="72D4649D"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14:paraId="5924CC07" w14:textId="77777777" w:rsidR="00211DE4" w:rsidRPr="000A7659" w:rsidRDefault="00211DE4" w:rsidP="00210057">
            <w:pPr>
              <w:pStyle w:val="Bezodstpw"/>
              <w:rPr>
                <w:rFonts w:ascii="Times New Roman" w:hAnsi="Times New Roman" w:cs="Times New Roman"/>
              </w:rPr>
            </w:pPr>
          </w:p>
        </w:tc>
      </w:tr>
      <w:tr w:rsidR="00211DE4" w:rsidRPr="000A7659" w14:paraId="718B6AA3" w14:textId="77777777" w:rsidTr="005159E2">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4DC0F6"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Opracowanie zasad monitorowania i ewaluacji</w:t>
            </w:r>
          </w:p>
        </w:tc>
        <w:tc>
          <w:tcPr>
            <w:tcW w:w="3969" w:type="dxa"/>
            <w:tcBorders>
              <w:left w:val="single" w:sz="4" w:space="0" w:color="FFFFFF" w:themeColor="background1"/>
            </w:tcBorders>
            <w:shd w:val="clear" w:color="auto" w:fill="FFFFFF" w:themeFill="background1"/>
          </w:tcPr>
          <w:p w14:paraId="50F092C7"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Badania ankietowe</w:t>
            </w:r>
          </w:p>
          <w:p w14:paraId="383BCE56"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69677E40"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Spotkania otwarte</w:t>
            </w:r>
          </w:p>
          <w:p w14:paraId="42634241"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14:paraId="74F18BC1" w14:textId="77777777" w:rsidR="00211DE4" w:rsidRPr="000A7659" w:rsidRDefault="00211DE4" w:rsidP="00210057">
            <w:pPr>
              <w:pStyle w:val="Bezodstpw"/>
              <w:rPr>
                <w:rFonts w:ascii="Times New Roman" w:hAnsi="Times New Roman" w:cs="Times New Roman"/>
              </w:rPr>
            </w:pPr>
          </w:p>
        </w:tc>
      </w:tr>
      <w:tr w:rsidR="00211DE4" w:rsidRPr="000A7659" w14:paraId="5B4712D9" w14:textId="77777777" w:rsidTr="005159E2">
        <w:tc>
          <w:tcPr>
            <w:tcW w:w="2376" w:type="dxa"/>
            <w:tcBorders>
              <w:top w:val="single" w:sz="4" w:space="0" w:color="FFFFFF" w:themeColor="background1"/>
              <w:right w:val="single" w:sz="4" w:space="0" w:color="FFFFFF" w:themeColor="background1"/>
            </w:tcBorders>
            <w:shd w:val="clear" w:color="auto" w:fill="0F243E" w:themeFill="text2" w:themeFillShade="80"/>
          </w:tcPr>
          <w:p w14:paraId="0C86F56A" w14:textId="77777777" w:rsidR="00211DE4" w:rsidRPr="000A7659" w:rsidRDefault="00211DE4" w:rsidP="000D1BA1">
            <w:pPr>
              <w:pStyle w:val="Bezodstpw"/>
              <w:rPr>
                <w:rFonts w:ascii="Times New Roman" w:hAnsi="Times New Roman" w:cs="Times New Roman"/>
                <w:b/>
                <w:color w:val="FFC000"/>
              </w:rPr>
            </w:pPr>
            <w:r w:rsidRPr="000A7659">
              <w:rPr>
                <w:rFonts w:ascii="Times New Roman" w:hAnsi="Times New Roman" w:cs="Times New Roman"/>
                <w:b/>
                <w:color w:val="FFC000"/>
              </w:rPr>
              <w:t xml:space="preserve">Przygotowanie planu komunikacyjnego w </w:t>
            </w:r>
            <w:r w:rsidRPr="000A7659">
              <w:rPr>
                <w:rFonts w:ascii="Times New Roman" w:hAnsi="Times New Roman" w:cs="Times New Roman"/>
                <w:b/>
                <w:color w:val="FFC000"/>
              </w:rPr>
              <w:lastRenderedPageBreak/>
              <w:t>odniesieniu do realizacji LSR.</w:t>
            </w:r>
          </w:p>
        </w:tc>
        <w:tc>
          <w:tcPr>
            <w:tcW w:w="3969" w:type="dxa"/>
            <w:tcBorders>
              <w:left w:val="single" w:sz="4" w:space="0" w:color="FFFFFF" w:themeColor="background1"/>
            </w:tcBorders>
            <w:shd w:val="clear" w:color="auto" w:fill="FFFFFF" w:themeFill="background1"/>
          </w:tcPr>
          <w:p w14:paraId="3081A346"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lastRenderedPageBreak/>
              <w:t>Badania ankietowe</w:t>
            </w:r>
          </w:p>
          <w:p w14:paraId="78617E02"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Punkty konsultacyjne</w:t>
            </w:r>
          </w:p>
          <w:p w14:paraId="4F2BFACD"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lastRenderedPageBreak/>
              <w:t>Spotkania otwarte</w:t>
            </w:r>
          </w:p>
          <w:p w14:paraId="65416FD9" w14:textId="77777777" w:rsidR="00211DE4" w:rsidRPr="000A7659" w:rsidRDefault="00211DE4" w:rsidP="00B713AE">
            <w:pPr>
              <w:pStyle w:val="Bezodstpw"/>
              <w:numPr>
                <w:ilvl w:val="0"/>
                <w:numId w:val="24"/>
              </w:numPr>
              <w:rPr>
                <w:rFonts w:ascii="Times New Roman" w:hAnsi="Times New Roman" w:cs="Times New Roman"/>
              </w:rPr>
            </w:pPr>
            <w:r w:rsidRPr="000A7659">
              <w:rPr>
                <w:rFonts w:ascii="Times New Roman" w:hAnsi="Times New Roman" w:cs="Times New Roman"/>
              </w:rPr>
              <w:t xml:space="preserve">Warsztaty przyszłościowe </w:t>
            </w:r>
          </w:p>
        </w:tc>
        <w:tc>
          <w:tcPr>
            <w:tcW w:w="2867" w:type="dxa"/>
            <w:vMerge/>
            <w:shd w:val="clear" w:color="auto" w:fill="FFFFFF" w:themeFill="background1"/>
          </w:tcPr>
          <w:p w14:paraId="1A6CCED2" w14:textId="77777777" w:rsidR="00211DE4" w:rsidRPr="000A7659" w:rsidRDefault="00211DE4" w:rsidP="00210057">
            <w:pPr>
              <w:pStyle w:val="Bezodstpw"/>
              <w:rPr>
                <w:rFonts w:ascii="Times New Roman" w:hAnsi="Times New Roman" w:cs="Times New Roman"/>
              </w:rPr>
            </w:pPr>
          </w:p>
        </w:tc>
      </w:tr>
    </w:tbl>
    <w:p w14:paraId="50AAF063" w14:textId="77777777" w:rsidR="00211DE4" w:rsidRPr="000A7659" w:rsidRDefault="00211DE4" w:rsidP="00211DE4">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48D4F2D6" w14:textId="77777777" w:rsidR="007204DE" w:rsidRDefault="007204DE" w:rsidP="0002569A">
      <w:pPr>
        <w:pStyle w:val="Bezodstpw"/>
        <w:rPr>
          <w:rFonts w:ascii="Times New Roman" w:hAnsi="Times New Roman" w:cs="Times New Roman"/>
        </w:rPr>
      </w:pPr>
    </w:p>
    <w:p w14:paraId="2C74D2A9" w14:textId="77777777" w:rsidR="008E6BDD" w:rsidRPr="000A7659" w:rsidRDefault="008E6BDD" w:rsidP="00347A96">
      <w:pPr>
        <w:pStyle w:val="LGD2"/>
      </w:pPr>
      <w:bookmarkStart w:id="11" w:name="_Toc440462537"/>
      <w:r w:rsidRPr="000A7659">
        <w:t>2.2. Metody angażowania społeczności lokalnej w proces wdrażania LSR</w:t>
      </w:r>
      <w:bookmarkEnd w:id="11"/>
    </w:p>
    <w:p w14:paraId="18C26BD9" w14:textId="77777777" w:rsidR="00133909" w:rsidRPr="000A7659" w:rsidRDefault="00376D97" w:rsidP="00E867DA">
      <w:pPr>
        <w:pStyle w:val="Bezodstpw"/>
        <w:jc w:val="both"/>
        <w:rPr>
          <w:rFonts w:ascii="Times New Roman" w:hAnsi="Times New Roman" w:cs="Times New Roman"/>
        </w:rPr>
      </w:pPr>
      <w:r w:rsidRPr="000A7659">
        <w:rPr>
          <w:rFonts w:ascii="Times New Roman" w:hAnsi="Times New Roman" w:cs="Times New Roman"/>
        </w:rPr>
        <w:t xml:space="preserve">Na podstawie doświadczeń zgromadzonych na etapie opracowania LSR, uznano, że zastosowane metody partycypacji społecznej są skuteczne i zapewniają szeroką współpracę z lokalnymi podmiotami życia społeczno – gospodarczego, a także </w:t>
      </w:r>
      <w:r w:rsidR="00DF45A3" w:rsidRPr="000A7659">
        <w:rPr>
          <w:rFonts w:ascii="Times New Roman" w:hAnsi="Times New Roman" w:cs="Times New Roman"/>
        </w:rPr>
        <w:t>wpływają na</w:t>
      </w:r>
      <w:r w:rsidRPr="000A7659">
        <w:rPr>
          <w:rFonts w:ascii="Times New Roman" w:hAnsi="Times New Roman" w:cs="Times New Roman"/>
        </w:rPr>
        <w:t xml:space="preserve"> wysoki poziom akceptacji prowadzonych działań. </w:t>
      </w:r>
      <w:r w:rsidR="00CB62B3" w:rsidRPr="000A7659">
        <w:rPr>
          <w:rFonts w:ascii="Times New Roman" w:hAnsi="Times New Roman" w:cs="Times New Roman"/>
        </w:rPr>
        <w:t xml:space="preserve">W związku z tym zaplanowano wykorzystanie ich także na etapie wdrażanie LSR. System ich </w:t>
      </w:r>
      <w:r w:rsidR="003751B1" w:rsidRPr="000A7659">
        <w:rPr>
          <w:rFonts w:ascii="Times New Roman" w:hAnsi="Times New Roman" w:cs="Times New Roman"/>
        </w:rPr>
        <w:t>reali</w:t>
      </w:r>
      <w:r w:rsidR="005B07FE" w:rsidRPr="000A7659">
        <w:rPr>
          <w:rFonts w:ascii="Times New Roman" w:hAnsi="Times New Roman" w:cs="Times New Roman"/>
        </w:rPr>
        <w:t>z</w:t>
      </w:r>
      <w:r w:rsidR="003751B1" w:rsidRPr="000A7659">
        <w:rPr>
          <w:rFonts w:ascii="Times New Roman" w:hAnsi="Times New Roman" w:cs="Times New Roman"/>
        </w:rPr>
        <w:t>acji</w:t>
      </w:r>
      <w:r w:rsidR="00CB62B3" w:rsidRPr="000A7659">
        <w:rPr>
          <w:rFonts w:ascii="Times New Roman" w:hAnsi="Times New Roman" w:cs="Times New Roman"/>
        </w:rPr>
        <w:t xml:space="preserve"> </w:t>
      </w:r>
      <w:r w:rsidR="00324B09" w:rsidRPr="000A7659">
        <w:rPr>
          <w:rFonts w:ascii="Times New Roman" w:hAnsi="Times New Roman" w:cs="Times New Roman"/>
        </w:rPr>
        <w:t xml:space="preserve"> w odniesieniu do monitorowania i oceny realizacji strategii, aktualizacji strategii, a także opracowania i zmiany lokalnych kryteriów wyboru </w:t>
      </w:r>
      <w:r w:rsidR="00CB62B3" w:rsidRPr="000A7659">
        <w:rPr>
          <w:rFonts w:ascii="Times New Roman" w:hAnsi="Times New Roman" w:cs="Times New Roman"/>
        </w:rPr>
        <w:t>został szczegółowo przedstawiony w poniższym zestawieniu.</w:t>
      </w:r>
    </w:p>
    <w:p w14:paraId="75B01E20" w14:textId="77777777" w:rsidR="0024353E" w:rsidRPr="000A7659" w:rsidRDefault="0024353E" w:rsidP="0002569A">
      <w:pPr>
        <w:pStyle w:val="Bezodstpw"/>
        <w:rPr>
          <w:rFonts w:ascii="Times New Roman" w:hAnsi="Times New Roman" w:cs="Times New Roman"/>
        </w:rPr>
      </w:pPr>
    </w:p>
    <w:p w14:paraId="0080979B" w14:textId="77777777" w:rsidR="00DF45A3" w:rsidRPr="000A7659" w:rsidRDefault="003751B1" w:rsidP="003751B1">
      <w:pPr>
        <w:pStyle w:val="Bezodstpw"/>
        <w:jc w:val="both"/>
        <w:rPr>
          <w:rFonts w:ascii="Times New Roman" w:hAnsi="Times New Roman" w:cs="Times New Roman"/>
        </w:rPr>
      </w:pPr>
      <w:r w:rsidRPr="000A7659">
        <w:rPr>
          <w:rFonts w:ascii="Times New Roman" w:eastAsia="Times New Roman" w:hAnsi="Times New Roman" w:cs="Times New Roman"/>
          <w:b/>
          <w:bCs/>
          <w:lang w:eastAsia="pl-PL"/>
        </w:rPr>
        <w:t xml:space="preserve">Tabela </w:t>
      </w:r>
      <w:r w:rsidR="00D245B1" w:rsidRPr="000A7659">
        <w:rPr>
          <w:rFonts w:ascii="Times New Roman" w:eastAsia="Times New Roman" w:hAnsi="Times New Roman" w:cs="Times New Roman"/>
          <w:b/>
          <w:bCs/>
          <w:lang w:eastAsia="pl-PL"/>
        </w:rPr>
        <w:t xml:space="preserve">2.5. </w:t>
      </w:r>
      <w:r w:rsidRPr="000A7659">
        <w:rPr>
          <w:rFonts w:ascii="Times New Roman" w:eastAsia="Times New Roman" w:hAnsi="Times New Roman" w:cs="Times New Roman"/>
          <w:b/>
          <w:bCs/>
          <w:lang w:eastAsia="pl-PL"/>
        </w:rPr>
        <w:t xml:space="preserve">Metody angażowania społeczności lokalnej w proces wdrażania LSR, narzędzia </w:t>
      </w:r>
      <w:r w:rsidRPr="000A7659">
        <w:rPr>
          <w:rFonts w:ascii="Times New Roman" w:eastAsia="Times New Roman" w:hAnsi="Times New Roman" w:cs="Times New Roman"/>
          <w:b/>
          <w:bCs/>
          <w:lang w:eastAsia="pl-PL"/>
        </w:rPr>
        <w:br/>
        <w:t>i techniki.</w:t>
      </w:r>
    </w:p>
    <w:tbl>
      <w:tblPr>
        <w:tblStyle w:val="Tabela-Siatka"/>
        <w:tblW w:w="0" w:type="auto"/>
        <w:jc w:val="center"/>
        <w:tblLook w:val="04A0" w:firstRow="1" w:lastRow="0" w:firstColumn="1" w:lastColumn="0" w:noHBand="0" w:noVBand="1"/>
      </w:tblPr>
      <w:tblGrid>
        <w:gridCol w:w="2736"/>
        <w:gridCol w:w="3260"/>
        <w:gridCol w:w="3443"/>
      </w:tblGrid>
      <w:tr w:rsidR="00F25339" w:rsidRPr="000A7659" w14:paraId="4A8F720B" w14:textId="77777777" w:rsidTr="00F25339">
        <w:trPr>
          <w:jc w:val="center"/>
        </w:trPr>
        <w:tc>
          <w:tcPr>
            <w:tcW w:w="2736" w:type="dxa"/>
            <w:tcBorders>
              <w:bottom w:val="single" w:sz="4" w:space="0" w:color="FFFFFF" w:themeColor="background1"/>
              <w:right w:val="single" w:sz="4" w:space="0" w:color="FFFFFF" w:themeColor="background1"/>
            </w:tcBorders>
            <w:shd w:val="clear" w:color="auto" w:fill="0F243E" w:themeFill="text2" w:themeFillShade="80"/>
            <w:vAlign w:val="center"/>
          </w:tcPr>
          <w:p w14:paraId="6044D106" w14:textId="77777777"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Etap wdrażania LSR</w:t>
            </w: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B13CA77" w14:textId="77777777"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Rekomendowana metoda partycypacyjna</w:t>
            </w:r>
          </w:p>
        </w:tc>
        <w:tc>
          <w:tcPr>
            <w:tcW w:w="34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14B2320" w14:textId="77777777" w:rsidR="00F25339" w:rsidRPr="000A7659" w:rsidRDefault="00F25339" w:rsidP="00324B09">
            <w:pPr>
              <w:pStyle w:val="Bezodstpw"/>
              <w:jc w:val="center"/>
              <w:rPr>
                <w:rFonts w:ascii="Times New Roman" w:hAnsi="Times New Roman" w:cs="Times New Roman"/>
                <w:b/>
                <w:color w:val="FFC000"/>
              </w:rPr>
            </w:pPr>
            <w:r w:rsidRPr="000A7659">
              <w:rPr>
                <w:rFonts w:ascii="Times New Roman" w:hAnsi="Times New Roman" w:cs="Times New Roman"/>
                <w:b/>
                <w:color w:val="FFC000"/>
              </w:rPr>
              <w:t>Grupy docelowe konsultacji</w:t>
            </w:r>
          </w:p>
        </w:tc>
      </w:tr>
      <w:tr w:rsidR="00F25339" w:rsidRPr="000A7659" w14:paraId="3AA6F6B9" w14:textId="77777777" w:rsidTr="00F25339">
        <w:trPr>
          <w:jc w:val="center"/>
        </w:trPr>
        <w:tc>
          <w:tcPr>
            <w:tcW w:w="273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C16EDA7" w14:textId="77777777"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 xml:space="preserve">Monitorowanie </w:t>
            </w:r>
            <w:r w:rsidRPr="000A7659">
              <w:rPr>
                <w:rFonts w:ascii="Times New Roman" w:hAnsi="Times New Roman" w:cs="Times New Roman"/>
                <w:b/>
                <w:color w:val="FFC000"/>
              </w:rPr>
              <w:br/>
              <w:t>i ocena realizacji strategii</w:t>
            </w:r>
          </w:p>
        </w:tc>
        <w:tc>
          <w:tcPr>
            <w:tcW w:w="3260" w:type="dxa"/>
            <w:tcBorders>
              <w:top w:val="single" w:sz="4" w:space="0" w:color="FFFFFF" w:themeColor="background1"/>
              <w:left w:val="single" w:sz="4" w:space="0" w:color="FFFFFF" w:themeColor="background1"/>
            </w:tcBorders>
            <w:shd w:val="clear" w:color="auto" w:fill="auto"/>
          </w:tcPr>
          <w:p w14:paraId="16A821D2"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14:paraId="4B263C65"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14:paraId="14E7D6FF"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14:paraId="1D2FA21F"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tcBorders>
              <w:top w:val="single" w:sz="4" w:space="0" w:color="FFFFFF" w:themeColor="background1"/>
            </w:tcBorders>
            <w:shd w:val="clear" w:color="auto" w:fill="auto"/>
          </w:tcPr>
          <w:p w14:paraId="476B3C8E" w14:textId="77777777"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Przedstawiciele sektorów:</w:t>
            </w:r>
          </w:p>
          <w:p w14:paraId="77FEDD63" w14:textId="77777777"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społecznego,</w:t>
            </w:r>
          </w:p>
          <w:p w14:paraId="07801BF3" w14:textId="77777777"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gospodarczego,</w:t>
            </w:r>
          </w:p>
          <w:p w14:paraId="58BCEBDA" w14:textId="77777777"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publicznego,</w:t>
            </w:r>
          </w:p>
          <w:p w14:paraId="62B0FB56" w14:textId="77777777" w:rsidR="00F25339" w:rsidRPr="00112C55" w:rsidRDefault="00F25339" w:rsidP="004D64FA">
            <w:pPr>
              <w:pStyle w:val="Bezodstpw"/>
              <w:rPr>
                <w:rFonts w:ascii="Times New Roman" w:hAnsi="Times New Roman" w:cs="Times New Roman"/>
              </w:rPr>
            </w:pPr>
            <w:r w:rsidRPr="00112C55">
              <w:rPr>
                <w:rFonts w:ascii="Times New Roman" w:hAnsi="Times New Roman" w:cs="Times New Roman"/>
              </w:rPr>
              <w:t xml:space="preserve">- osoby indywidulane (mieszkańcy). </w:t>
            </w:r>
          </w:p>
        </w:tc>
      </w:tr>
      <w:tr w:rsidR="00F25339" w:rsidRPr="000A7659" w14:paraId="75DFCC6F" w14:textId="77777777" w:rsidTr="00F25339">
        <w:trPr>
          <w:jc w:val="center"/>
        </w:trPr>
        <w:tc>
          <w:tcPr>
            <w:tcW w:w="273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253E0F0" w14:textId="77777777"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Aktualizacja strategii</w:t>
            </w:r>
          </w:p>
        </w:tc>
        <w:tc>
          <w:tcPr>
            <w:tcW w:w="3260" w:type="dxa"/>
            <w:tcBorders>
              <w:left w:val="single" w:sz="4" w:space="0" w:color="FFFFFF" w:themeColor="background1"/>
            </w:tcBorders>
            <w:shd w:val="clear" w:color="auto" w:fill="auto"/>
          </w:tcPr>
          <w:p w14:paraId="56E926D6"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14:paraId="4983BCCE"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14:paraId="5DEEF53D"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14:paraId="33430D29"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shd w:val="clear" w:color="auto" w:fill="auto"/>
          </w:tcPr>
          <w:p w14:paraId="2E5CBC3B"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Przedstawiciele sektorów:</w:t>
            </w:r>
          </w:p>
          <w:p w14:paraId="36ADF136"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społecznego,</w:t>
            </w:r>
          </w:p>
          <w:p w14:paraId="4A0B6CEC"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gospodarczego,</w:t>
            </w:r>
          </w:p>
          <w:p w14:paraId="335E7E70"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publicznego,</w:t>
            </w:r>
          </w:p>
          <w:p w14:paraId="4B256D52"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osoby indywidulane (mieszkańcy).</w:t>
            </w:r>
          </w:p>
        </w:tc>
      </w:tr>
      <w:tr w:rsidR="00F25339" w:rsidRPr="000A7659" w14:paraId="24794BC8" w14:textId="77777777" w:rsidTr="00F25339">
        <w:trPr>
          <w:jc w:val="center"/>
        </w:trPr>
        <w:tc>
          <w:tcPr>
            <w:tcW w:w="2736" w:type="dxa"/>
            <w:tcBorders>
              <w:top w:val="single" w:sz="4" w:space="0" w:color="FFFFFF" w:themeColor="background1"/>
              <w:right w:val="single" w:sz="4" w:space="0" w:color="FFFFFF" w:themeColor="background1"/>
            </w:tcBorders>
            <w:shd w:val="clear" w:color="auto" w:fill="0F243E" w:themeFill="text2" w:themeFillShade="80"/>
            <w:vAlign w:val="center"/>
          </w:tcPr>
          <w:p w14:paraId="25B2C2E0" w14:textId="77777777" w:rsidR="00F25339" w:rsidRPr="000A7659" w:rsidRDefault="00F25339" w:rsidP="00583A2F">
            <w:pPr>
              <w:pStyle w:val="Bezodstpw"/>
              <w:rPr>
                <w:rFonts w:ascii="Times New Roman" w:hAnsi="Times New Roman" w:cs="Times New Roman"/>
                <w:b/>
                <w:color w:val="FFC000"/>
              </w:rPr>
            </w:pPr>
            <w:r w:rsidRPr="000A7659">
              <w:rPr>
                <w:rFonts w:ascii="Times New Roman" w:hAnsi="Times New Roman" w:cs="Times New Roman"/>
                <w:b/>
                <w:color w:val="FFC000"/>
              </w:rPr>
              <w:t>Opracowanie i zmiana lokalnych kryteriów wyboru</w:t>
            </w:r>
          </w:p>
        </w:tc>
        <w:tc>
          <w:tcPr>
            <w:tcW w:w="3260" w:type="dxa"/>
            <w:tcBorders>
              <w:left w:val="single" w:sz="4" w:space="0" w:color="FFFFFF" w:themeColor="background1"/>
            </w:tcBorders>
            <w:shd w:val="clear" w:color="auto" w:fill="auto"/>
          </w:tcPr>
          <w:p w14:paraId="55EACB4A"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Badania ankietowe</w:t>
            </w:r>
          </w:p>
          <w:p w14:paraId="2B85AD67"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Punkty konsultacyjne</w:t>
            </w:r>
          </w:p>
          <w:p w14:paraId="425A01E3"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Spotkania otwarte</w:t>
            </w:r>
          </w:p>
          <w:p w14:paraId="12074785" w14:textId="77777777" w:rsidR="00F25339" w:rsidRPr="00112C55" w:rsidRDefault="00F25339" w:rsidP="00B713AE">
            <w:pPr>
              <w:pStyle w:val="Bezodstpw"/>
              <w:numPr>
                <w:ilvl w:val="0"/>
                <w:numId w:val="24"/>
              </w:numPr>
              <w:rPr>
                <w:rFonts w:ascii="Times New Roman" w:hAnsi="Times New Roman" w:cs="Times New Roman"/>
              </w:rPr>
            </w:pPr>
            <w:r w:rsidRPr="00112C55">
              <w:rPr>
                <w:rFonts w:ascii="Times New Roman" w:hAnsi="Times New Roman" w:cs="Times New Roman"/>
              </w:rPr>
              <w:t xml:space="preserve">Warsztaty przyszłościowe  </w:t>
            </w:r>
          </w:p>
        </w:tc>
        <w:tc>
          <w:tcPr>
            <w:tcW w:w="3443" w:type="dxa"/>
            <w:shd w:val="clear" w:color="auto" w:fill="auto"/>
          </w:tcPr>
          <w:p w14:paraId="3C4F7BEE"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Przedstawiciele sektorów:</w:t>
            </w:r>
          </w:p>
          <w:p w14:paraId="50521F4B"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społecznego,</w:t>
            </w:r>
          </w:p>
          <w:p w14:paraId="7987652C"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gospodarczego,</w:t>
            </w:r>
          </w:p>
          <w:p w14:paraId="5A413C86"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publicznego,</w:t>
            </w:r>
          </w:p>
          <w:p w14:paraId="13BBBE1E" w14:textId="77777777" w:rsidR="00F25339" w:rsidRPr="00112C55" w:rsidRDefault="00F25339" w:rsidP="00F25339">
            <w:pPr>
              <w:pStyle w:val="Bezodstpw"/>
              <w:rPr>
                <w:rFonts w:ascii="Times New Roman" w:hAnsi="Times New Roman" w:cs="Times New Roman"/>
              </w:rPr>
            </w:pPr>
            <w:r w:rsidRPr="00112C55">
              <w:rPr>
                <w:rFonts w:ascii="Times New Roman" w:hAnsi="Times New Roman" w:cs="Times New Roman"/>
              </w:rPr>
              <w:t>- osoby indywidulane (mieszkańcy).</w:t>
            </w:r>
          </w:p>
        </w:tc>
      </w:tr>
    </w:tbl>
    <w:p w14:paraId="5C5D0B0D" w14:textId="77777777" w:rsidR="003751B1" w:rsidRPr="000A7659" w:rsidRDefault="003751B1" w:rsidP="003751B1">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787DD1ED" w14:textId="77777777" w:rsidR="00CB62B3" w:rsidRPr="000A7659" w:rsidRDefault="00CB62B3" w:rsidP="0002569A">
      <w:pPr>
        <w:pStyle w:val="Bezodstpw"/>
        <w:rPr>
          <w:rFonts w:ascii="Times New Roman" w:hAnsi="Times New Roman" w:cs="Times New Roman"/>
        </w:rPr>
      </w:pPr>
    </w:p>
    <w:p w14:paraId="0DEB79FF" w14:textId="77777777" w:rsidR="00AD11A0" w:rsidRPr="000A7659" w:rsidRDefault="00AD11A0" w:rsidP="007202C9">
      <w:pPr>
        <w:pStyle w:val="Bezodstpw"/>
        <w:jc w:val="both"/>
        <w:rPr>
          <w:rFonts w:ascii="Times New Roman" w:hAnsi="Times New Roman" w:cs="Times New Roman"/>
        </w:rPr>
      </w:pPr>
      <w:r w:rsidRPr="000A7659">
        <w:rPr>
          <w:rFonts w:ascii="Times New Roman" w:hAnsi="Times New Roman" w:cs="Times New Roman"/>
        </w:rPr>
        <w:t>Zakłada się, że przyjęte metody partycypacyjne oraz zaplanowane narzędzia i techniki konsultacji społecznych przyczynią się do:</w:t>
      </w:r>
    </w:p>
    <w:p w14:paraId="1DB3D9B8" w14:textId="77777777"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zwiększenie jakości decyzji związanych z wdrażaniem LSR</w:t>
      </w:r>
      <w:r w:rsidR="00334EFB">
        <w:rPr>
          <w:rFonts w:ascii="Times New Roman" w:hAnsi="Times New Roman" w:cs="Times New Roman"/>
        </w:rPr>
        <w:t>,</w:t>
      </w:r>
    </w:p>
    <w:p w14:paraId="17B43685" w14:textId="77777777"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budowania zgody, zaufania i poczucia wspólnoty lokalnej,</w:t>
      </w:r>
    </w:p>
    <w:p w14:paraId="779C5B83" w14:textId="77777777"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osiągnięcia wiarygodności i uzyskania legitymizacji społecznej dla podjętych decyzji,</w:t>
      </w:r>
    </w:p>
    <w:p w14:paraId="446FB091" w14:textId="77777777"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 xml:space="preserve">wzajemnego poznania się pracowników instytucji publicznych oraz strony społecznej </w:t>
      </w:r>
      <w:r w:rsidRPr="000A7659">
        <w:rPr>
          <w:rFonts w:ascii="Times New Roman" w:hAnsi="Times New Roman" w:cs="Times New Roman"/>
        </w:rPr>
        <w:br/>
        <w:t>i gospodarczej,</w:t>
      </w:r>
    </w:p>
    <w:p w14:paraId="0BD58DCF" w14:textId="77777777" w:rsidR="00AD11A0" w:rsidRPr="000A7659" w:rsidRDefault="00AD11A0" w:rsidP="00B713AE">
      <w:pPr>
        <w:pStyle w:val="Bezodstpw"/>
        <w:numPr>
          <w:ilvl w:val="0"/>
          <w:numId w:val="26"/>
        </w:numPr>
        <w:jc w:val="both"/>
        <w:rPr>
          <w:rFonts w:ascii="Times New Roman" w:hAnsi="Times New Roman" w:cs="Times New Roman"/>
        </w:rPr>
      </w:pPr>
      <w:r w:rsidRPr="000A7659">
        <w:rPr>
          <w:rFonts w:ascii="Times New Roman" w:hAnsi="Times New Roman" w:cs="Times New Roman"/>
        </w:rPr>
        <w:t>edukacji lokalnej społeczności i jej liderów.</w:t>
      </w:r>
    </w:p>
    <w:p w14:paraId="1AADFD97" w14:textId="77777777" w:rsidR="007202C9" w:rsidRDefault="007202C9" w:rsidP="007202C9">
      <w:pPr>
        <w:pStyle w:val="Bezodstpw"/>
        <w:jc w:val="both"/>
        <w:rPr>
          <w:rFonts w:ascii="Times New Roman" w:hAnsi="Times New Roman" w:cs="Times New Roman"/>
          <w:b/>
        </w:rPr>
      </w:pPr>
      <w:r w:rsidRPr="000A7659">
        <w:rPr>
          <w:rFonts w:ascii="Times New Roman" w:hAnsi="Times New Roman" w:cs="Times New Roman"/>
          <w:b/>
        </w:rPr>
        <w:t>Uzyskanie wskazanych powyżej efektów społecznych wpłynie pozytywnie na efektywność podejmowanych działań w ramach planu strategicznego określonego w LSR.</w:t>
      </w:r>
      <w:r w:rsidR="00D14FB9" w:rsidRPr="000A7659">
        <w:rPr>
          <w:rFonts w:ascii="Times New Roman" w:hAnsi="Times New Roman" w:cs="Times New Roman"/>
          <w:b/>
        </w:rPr>
        <w:t xml:space="preserve"> Potwierdzeniem tego założenia jest liczny udział w </w:t>
      </w:r>
      <w:r w:rsidR="00D14FB9" w:rsidRPr="00C83FB3">
        <w:rPr>
          <w:rFonts w:ascii="Times New Roman" w:hAnsi="Times New Roman" w:cs="Times New Roman"/>
          <w:b/>
        </w:rPr>
        <w:t>konsultacj</w:t>
      </w:r>
      <w:r w:rsidR="0007610E" w:rsidRPr="00C83FB3">
        <w:rPr>
          <w:rFonts w:ascii="Times New Roman" w:hAnsi="Times New Roman" w:cs="Times New Roman"/>
          <w:b/>
        </w:rPr>
        <w:t>ach grup de faworyzowanych (</w:t>
      </w:r>
      <w:r w:rsidR="0007610E" w:rsidRPr="00C83FB3">
        <w:rPr>
          <w:rFonts w:ascii="Times New Roman" w:hAnsi="Times New Roman"/>
          <w:sz w:val="24"/>
          <w:szCs w:val="24"/>
        </w:rPr>
        <w:t>osoby bezrobotne obejmujące: osoby które nie ukończyły 30 r.ż., osoby z wykształceniem podstawowym lub bez wykształcenia i osoby zamieszkałe na terenie gminy wiejskiej</w:t>
      </w:r>
      <w:r w:rsidR="0007610E" w:rsidRPr="00C83FB3">
        <w:rPr>
          <w:rFonts w:ascii="Times New Roman" w:hAnsi="Times New Roman" w:cs="Times New Roman"/>
          <w:b/>
        </w:rPr>
        <w:t>)</w:t>
      </w:r>
      <w:r w:rsidR="00D14FB9" w:rsidRPr="00C83FB3">
        <w:rPr>
          <w:rFonts w:ascii="Times New Roman" w:hAnsi="Times New Roman" w:cs="Times New Roman"/>
          <w:b/>
        </w:rPr>
        <w:t xml:space="preserve">, których przedstawiciele uczestniczyli we wszystkich formach partycypacyjnych. </w:t>
      </w:r>
      <w:r w:rsidR="004F3AD9" w:rsidRPr="00C83FB3">
        <w:rPr>
          <w:rFonts w:ascii="Times New Roman" w:hAnsi="Times New Roman" w:cs="Times New Roman"/>
          <w:b/>
        </w:rPr>
        <w:t>Przekazane opinie (ankiety</w:t>
      </w:r>
      <w:r w:rsidR="004F3AD9" w:rsidRPr="000A7659">
        <w:rPr>
          <w:rFonts w:ascii="Times New Roman" w:hAnsi="Times New Roman" w:cs="Times New Roman"/>
          <w:b/>
        </w:rPr>
        <w:t>, notatki, zgłoszenia ustne, protokoły) w całości zostały uwzględnione w poszczególnych zapisach niniejszego dokumentu.</w:t>
      </w:r>
    </w:p>
    <w:p w14:paraId="1FE656F5" w14:textId="77777777" w:rsidR="00F35DF9" w:rsidRPr="00F35DF9" w:rsidRDefault="00F35DF9" w:rsidP="007202C9">
      <w:pPr>
        <w:pStyle w:val="Bezodstpw"/>
        <w:jc w:val="both"/>
        <w:rPr>
          <w:rFonts w:ascii="Times New Roman" w:hAnsi="Times New Roman" w:cs="Times New Roman"/>
          <w:b/>
          <w:u w:val="single"/>
        </w:rPr>
      </w:pPr>
      <w:r w:rsidRPr="00F35DF9">
        <w:rPr>
          <w:rFonts w:ascii="Times New Roman" w:hAnsi="Times New Roman" w:cs="Times New Roman"/>
          <w:b/>
          <w:u w:val="single"/>
        </w:rPr>
        <w:t>Strategia nie została przygotowana przez podmiot zewnętrzny.</w:t>
      </w:r>
    </w:p>
    <w:p w14:paraId="62A2CB52" w14:textId="77777777" w:rsidR="005905AA" w:rsidRPr="000A7659" w:rsidRDefault="005905AA" w:rsidP="0002569A">
      <w:pPr>
        <w:pStyle w:val="Bezodstpw"/>
        <w:rPr>
          <w:rFonts w:ascii="Times New Roman" w:hAnsi="Times New Roman" w:cs="Times New Roman"/>
        </w:rPr>
      </w:pPr>
    </w:p>
    <w:p w14:paraId="1A5EEC39" w14:textId="77777777" w:rsidR="00507597" w:rsidRPr="000A7659" w:rsidRDefault="00507597" w:rsidP="0002569A">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E71DCD" w:rsidRPr="000A7659" w14:paraId="75F94C49" w14:textId="77777777" w:rsidTr="00D77BE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4698FB9B" w14:textId="77777777" w:rsidR="00836F6B" w:rsidRPr="000A7659" w:rsidRDefault="00850012" w:rsidP="00347A96">
            <w:pPr>
              <w:pStyle w:val="LGD1"/>
            </w:pPr>
            <w:bookmarkStart w:id="12" w:name="_Toc440462538"/>
            <w:r w:rsidRPr="000A7659">
              <w:t>3</w:t>
            </w:r>
            <w:r w:rsidR="00836F6B" w:rsidRPr="000A7659">
              <w:t>. DIAGNOZA - OPIS OBSZARU I LUDNOŚCI</w:t>
            </w:r>
            <w:bookmarkEnd w:id="12"/>
            <w:r w:rsidR="00836F6B" w:rsidRPr="000A7659">
              <w:t xml:space="preserve"> </w:t>
            </w:r>
          </w:p>
        </w:tc>
      </w:tr>
    </w:tbl>
    <w:p w14:paraId="77F08AB2" w14:textId="77777777" w:rsidR="00836F6B" w:rsidRPr="000A7659" w:rsidRDefault="00836F6B" w:rsidP="00214B63">
      <w:pPr>
        <w:pStyle w:val="Bezodstpw"/>
        <w:rPr>
          <w:rFonts w:ascii="Times New Roman" w:hAnsi="Times New Roman" w:cs="Times New Roman"/>
        </w:rPr>
      </w:pPr>
    </w:p>
    <w:p w14:paraId="6205CA5E" w14:textId="77777777" w:rsidR="006C3B2C" w:rsidRPr="000A7659" w:rsidRDefault="006C3B2C" w:rsidP="00347A96">
      <w:pPr>
        <w:pStyle w:val="LGD2"/>
      </w:pPr>
      <w:bookmarkStart w:id="13" w:name="_Toc440462539"/>
      <w:r w:rsidRPr="000A7659">
        <w:lastRenderedPageBreak/>
        <w:t>3.1. Uwarunkowania geografic</w:t>
      </w:r>
      <w:r w:rsidR="00A9570C" w:rsidRPr="000A7659">
        <w:t>zne i spójność obszaru</w:t>
      </w:r>
      <w:bookmarkEnd w:id="13"/>
    </w:p>
    <w:p w14:paraId="13317428" w14:textId="77777777" w:rsidR="00734D2A" w:rsidRPr="000A7659" w:rsidRDefault="008500B6" w:rsidP="00214B63">
      <w:pPr>
        <w:pStyle w:val="Bezodstpw"/>
        <w:jc w:val="both"/>
        <w:rPr>
          <w:rFonts w:ascii="Times New Roman" w:hAnsi="Times New Roman" w:cs="Times New Roman"/>
          <w:b/>
        </w:rPr>
      </w:pPr>
      <w:r w:rsidRPr="00A10380">
        <w:rPr>
          <w:rFonts w:ascii="Times New Roman" w:hAnsi="Times New Roman" w:cs="Times New Roman"/>
        </w:rPr>
        <w:t xml:space="preserve">Pod względem podziału na makroregiony, </w:t>
      </w:r>
      <w:r w:rsidRPr="00A10380">
        <w:rPr>
          <w:rFonts w:ascii="Times New Roman" w:hAnsi="Times New Roman" w:cs="Times New Roman"/>
          <w:b/>
        </w:rPr>
        <w:t>obszar LGD</w:t>
      </w:r>
      <w:r w:rsidRPr="00A10380">
        <w:rPr>
          <w:rFonts w:ascii="Times New Roman" w:hAnsi="Times New Roman" w:cs="Times New Roman"/>
        </w:rPr>
        <w:t xml:space="preserve"> </w:t>
      </w:r>
      <w:r w:rsidRPr="00A10380">
        <w:rPr>
          <w:rFonts w:ascii="Times New Roman" w:hAnsi="Times New Roman" w:cs="Times New Roman"/>
          <w:b/>
        </w:rPr>
        <w:t>obejmuje pogranicze następujących jednostek:</w:t>
      </w:r>
      <w:r w:rsidRPr="00A10380">
        <w:rPr>
          <w:rFonts w:ascii="Times New Roman" w:hAnsi="Times New Roman" w:cs="Times New Roman"/>
        </w:rPr>
        <w:t xml:space="preserve"> </w:t>
      </w:r>
      <w:r w:rsidRPr="00A10380">
        <w:rPr>
          <w:rFonts w:ascii="Times New Roman" w:hAnsi="Times New Roman" w:cs="Times New Roman"/>
          <w:b/>
        </w:rPr>
        <w:t>Wyżyny Lubelskiej, Wyżyny Wołyńskiej oraz Polesia Lubelskiego</w:t>
      </w:r>
      <w:r w:rsidRPr="00A10380">
        <w:rPr>
          <w:rStyle w:val="Odwoanieprzypisudolnego"/>
          <w:rFonts w:ascii="Times New Roman" w:hAnsi="Times New Roman" w:cs="Times New Roman"/>
        </w:rPr>
        <w:footnoteReference w:id="14"/>
      </w:r>
      <w:r w:rsidRPr="00A10380">
        <w:rPr>
          <w:rFonts w:ascii="Times New Roman" w:hAnsi="Times New Roman" w:cs="Times New Roman"/>
        </w:rPr>
        <w:t>. Granice od wschodu wyznacza rzeka Bug, która stanowi również granicę państwa z Ukrainą. LGD graniczy od południowego – zachodu z powiatem tomaszowskim, od zachodu z powiatem zamojskim,  od północy z powiatem chełmskim, a od północnego - wschodu z gminą Horodło. Opisywany</w:t>
      </w:r>
      <w:r w:rsidRPr="000A7659">
        <w:rPr>
          <w:rFonts w:ascii="Times New Roman" w:hAnsi="Times New Roman" w:cs="Times New Roman"/>
        </w:rPr>
        <w:t xml:space="preserve"> obszar ma </w:t>
      </w:r>
      <w:r>
        <w:rPr>
          <w:rFonts w:ascii="Times New Roman" w:hAnsi="Times New Roman" w:cs="Times New Roman"/>
          <w:b/>
        </w:rPr>
        <w:t>doskonał</w:t>
      </w:r>
      <w:r w:rsidRPr="000A7659">
        <w:rPr>
          <w:rFonts w:ascii="Times New Roman" w:hAnsi="Times New Roman" w:cs="Times New Roman"/>
          <w:b/>
        </w:rPr>
        <w:t>e powiązania zewnętrzne</w:t>
      </w:r>
      <w:r w:rsidRPr="000A7659">
        <w:rPr>
          <w:rFonts w:ascii="Times New Roman" w:hAnsi="Times New Roman" w:cs="Times New Roman"/>
        </w:rPr>
        <w:t xml:space="preserve"> w układzie regionalnym </w:t>
      </w:r>
      <w:r w:rsidR="003D4537">
        <w:rPr>
          <w:rFonts w:ascii="Times New Roman" w:hAnsi="Times New Roman" w:cs="Times New Roman"/>
        </w:rPr>
        <w:br/>
      </w:r>
      <w:r w:rsidRPr="000A7659">
        <w:rPr>
          <w:rFonts w:ascii="Times New Roman" w:hAnsi="Times New Roman" w:cs="Times New Roman"/>
        </w:rPr>
        <w:t xml:space="preserve">i krajowym, które tworzone są poprzez liczne </w:t>
      </w:r>
      <w:r w:rsidRPr="000A7659">
        <w:rPr>
          <w:rFonts w:ascii="Times New Roman" w:hAnsi="Times New Roman" w:cs="Times New Roman"/>
          <w:b/>
        </w:rPr>
        <w:t>szlaki drogowe</w:t>
      </w:r>
      <w:r w:rsidRPr="000A7659">
        <w:rPr>
          <w:rFonts w:ascii="Times New Roman" w:hAnsi="Times New Roman" w:cs="Times New Roman"/>
        </w:rPr>
        <w:t xml:space="preserve"> (drogi wojewódzkie i krajowe) oraz </w:t>
      </w:r>
      <w:r w:rsidRPr="000A7659">
        <w:rPr>
          <w:rFonts w:ascii="Times New Roman" w:hAnsi="Times New Roman" w:cs="Times New Roman"/>
          <w:b/>
        </w:rPr>
        <w:t>kolejowe</w:t>
      </w:r>
      <w:r w:rsidRPr="000A7659">
        <w:rPr>
          <w:rFonts w:ascii="Times New Roman" w:hAnsi="Times New Roman" w:cs="Times New Roman"/>
        </w:rPr>
        <w:t xml:space="preserve">. Zlokalizowane są tutaj </w:t>
      </w:r>
      <w:r w:rsidRPr="000A7659">
        <w:rPr>
          <w:rFonts w:ascii="Times New Roman" w:hAnsi="Times New Roman" w:cs="Times New Roman"/>
          <w:b/>
        </w:rPr>
        <w:t>dwa przejścia graniczne</w:t>
      </w:r>
      <w:r w:rsidRPr="000A7659">
        <w:rPr>
          <w:rFonts w:ascii="Times New Roman" w:hAnsi="Times New Roman" w:cs="Times New Roman"/>
        </w:rPr>
        <w:t xml:space="preserve">: </w:t>
      </w:r>
      <w:r w:rsidR="0024388F">
        <w:rPr>
          <w:rFonts w:ascii="Times New Roman" w:hAnsi="Times New Roman" w:cs="Times New Roman"/>
        </w:rPr>
        <w:t>Doł</w:t>
      </w:r>
      <w:r w:rsidRPr="000A7659">
        <w:rPr>
          <w:rFonts w:ascii="Times New Roman" w:hAnsi="Times New Roman" w:cs="Times New Roman"/>
        </w:rPr>
        <w:t xml:space="preserve">hobyczów - Uhrynów (na terenie gminy Dołhobyczów) oraz kolejowe Hrubieszów - Izov, będące elementem magistrali łączącej Śląsk z Ukrainą. </w:t>
      </w:r>
      <w:r w:rsidRPr="000A7659">
        <w:rPr>
          <w:rFonts w:ascii="Times New Roman" w:hAnsi="Times New Roman" w:cs="Times New Roman"/>
          <w:b/>
        </w:rPr>
        <w:t>W dotychczasowej działalności lokalnych podmiotów i instytucji potencjał wynikający z transgranicznego położenia nie był efektywnie wykorzystywany.</w:t>
      </w:r>
    </w:p>
    <w:p w14:paraId="6B41ED9B" w14:textId="77777777" w:rsidR="006A4848" w:rsidRPr="000A7659" w:rsidRDefault="006A4848" w:rsidP="00214B63">
      <w:pPr>
        <w:pStyle w:val="Bezodstpw"/>
        <w:rPr>
          <w:rFonts w:ascii="Times New Roman" w:hAnsi="Times New Roman" w:cs="Times New Roman"/>
        </w:rPr>
      </w:pPr>
    </w:p>
    <w:p w14:paraId="5B4553A9" w14:textId="77777777"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Podkreślić należy, iż opisywany teren posiada wiele cech unikatowych w skali regionu i kraju, które świadczą </w:t>
      </w:r>
      <w:r w:rsidR="000A7659" w:rsidRPr="000A7659">
        <w:rPr>
          <w:rFonts w:ascii="Times New Roman" w:hAnsi="Times New Roman" w:cs="Times New Roman"/>
        </w:rPr>
        <w:br/>
      </w:r>
      <w:r w:rsidRPr="000A7659">
        <w:rPr>
          <w:rFonts w:ascii="Times New Roman" w:hAnsi="Times New Roman" w:cs="Times New Roman"/>
        </w:rPr>
        <w:t xml:space="preserve">o jego wyjątkowości. </w:t>
      </w:r>
      <w:r w:rsidR="006D0609" w:rsidRPr="000A7659">
        <w:rPr>
          <w:rFonts w:ascii="Times New Roman" w:hAnsi="Times New Roman" w:cs="Times New Roman"/>
        </w:rPr>
        <w:t>Tworzone są</w:t>
      </w:r>
      <w:r w:rsidRPr="000A7659">
        <w:rPr>
          <w:rFonts w:ascii="Times New Roman" w:hAnsi="Times New Roman" w:cs="Times New Roman"/>
        </w:rPr>
        <w:t xml:space="preserve"> one zarówno </w:t>
      </w:r>
      <w:r w:rsidR="006D0609" w:rsidRPr="000A7659">
        <w:rPr>
          <w:rFonts w:ascii="Times New Roman" w:hAnsi="Times New Roman" w:cs="Times New Roman"/>
        </w:rPr>
        <w:t>przez</w:t>
      </w:r>
      <w:r w:rsidRPr="000A7659">
        <w:rPr>
          <w:rFonts w:ascii="Times New Roman" w:hAnsi="Times New Roman" w:cs="Times New Roman"/>
        </w:rPr>
        <w:t xml:space="preserve"> specyficzn</w:t>
      </w:r>
      <w:r w:rsidR="006D0609" w:rsidRPr="000A7659">
        <w:rPr>
          <w:rFonts w:ascii="Times New Roman" w:hAnsi="Times New Roman" w:cs="Times New Roman"/>
        </w:rPr>
        <w:t>ą</w:t>
      </w:r>
      <w:r w:rsidRPr="000A7659">
        <w:rPr>
          <w:rFonts w:ascii="Times New Roman" w:hAnsi="Times New Roman" w:cs="Times New Roman"/>
        </w:rPr>
        <w:t xml:space="preserve"> lokalizacj</w:t>
      </w:r>
      <w:r w:rsidR="006D0609" w:rsidRPr="000A7659">
        <w:rPr>
          <w:rFonts w:ascii="Times New Roman" w:hAnsi="Times New Roman" w:cs="Times New Roman"/>
        </w:rPr>
        <w:t>ę</w:t>
      </w:r>
      <w:r w:rsidRPr="000A7659">
        <w:rPr>
          <w:rFonts w:ascii="Times New Roman" w:hAnsi="Times New Roman" w:cs="Times New Roman"/>
        </w:rPr>
        <w:t xml:space="preserve"> Ziemi Hrubieszowskiej, jak i rzadko spotykan</w:t>
      </w:r>
      <w:r w:rsidR="006D0609" w:rsidRPr="000A7659">
        <w:rPr>
          <w:rFonts w:ascii="Times New Roman" w:hAnsi="Times New Roman" w:cs="Times New Roman"/>
        </w:rPr>
        <w:t>e</w:t>
      </w:r>
      <w:r w:rsidRPr="000A7659">
        <w:rPr>
          <w:rFonts w:ascii="Times New Roman" w:hAnsi="Times New Roman" w:cs="Times New Roman"/>
        </w:rPr>
        <w:t xml:space="preserve"> uwarunkowa</w:t>
      </w:r>
      <w:r w:rsidR="006D0609" w:rsidRPr="000A7659">
        <w:rPr>
          <w:rFonts w:ascii="Times New Roman" w:hAnsi="Times New Roman" w:cs="Times New Roman"/>
        </w:rPr>
        <w:t>nia</w:t>
      </w:r>
      <w:r w:rsidRPr="000A7659">
        <w:rPr>
          <w:rFonts w:ascii="Times New Roman" w:hAnsi="Times New Roman" w:cs="Times New Roman"/>
        </w:rPr>
        <w:t xml:space="preserve"> kulturow</w:t>
      </w:r>
      <w:r w:rsidR="006D0609" w:rsidRPr="000A7659">
        <w:rPr>
          <w:rFonts w:ascii="Times New Roman" w:hAnsi="Times New Roman" w:cs="Times New Roman"/>
        </w:rPr>
        <w:t>e</w:t>
      </w:r>
      <w:r w:rsidRPr="000A7659">
        <w:rPr>
          <w:rFonts w:ascii="Times New Roman" w:hAnsi="Times New Roman" w:cs="Times New Roman"/>
        </w:rPr>
        <w:t xml:space="preserve"> i środowiskow</w:t>
      </w:r>
      <w:r w:rsidR="006D0609" w:rsidRPr="000A7659">
        <w:rPr>
          <w:rFonts w:ascii="Times New Roman" w:hAnsi="Times New Roman" w:cs="Times New Roman"/>
        </w:rPr>
        <w:t>e</w:t>
      </w:r>
      <w:r w:rsidRPr="000A7659">
        <w:rPr>
          <w:rFonts w:ascii="Times New Roman" w:hAnsi="Times New Roman" w:cs="Times New Roman"/>
        </w:rPr>
        <w:t xml:space="preserve">. Stanowią one również o </w:t>
      </w:r>
      <w:r w:rsidRPr="000A7659">
        <w:rPr>
          <w:rFonts w:ascii="Times New Roman" w:hAnsi="Times New Roman" w:cs="Times New Roman"/>
          <w:b/>
        </w:rPr>
        <w:t>spójności</w:t>
      </w:r>
      <w:r w:rsidR="0069571E" w:rsidRPr="000A7659">
        <w:rPr>
          <w:rFonts w:ascii="Times New Roman" w:hAnsi="Times New Roman" w:cs="Times New Roman"/>
          <w:b/>
        </w:rPr>
        <w:t xml:space="preserve"> obszaru</w:t>
      </w:r>
      <w:r w:rsidRPr="000A7659">
        <w:rPr>
          <w:rFonts w:ascii="Times New Roman" w:hAnsi="Times New Roman" w:cs="Times New Roman"/>
        </w:rPr>
        <w:t xml:space="preserve">, </w:t>
      </w:r>
      <w:r w:rsidR="000A7659" w:rsidRPr="000A7659">
        <w:rPr>
          <w:rFonts w:ascii="Times New Roman" w:hAnsi="Times New Roman" w:cs="Times New Roman"/>
        </w:rPr>
        <w:br/>
      </w:r>
      <w:r w:rsidR="00334EFB">
        <w:rPr>
          <w:rFonts w:ascii="Times New Roman" w:hAnsi="Times New Roman" w:cs="Times New Roman"/>
        </w:rPr>
        <w:t>a podstawowymi j</w:t>
      </w:r>
      <w:r w:rsidRPr="000A7659">
        <w:rPr>
          <w:rFonts w:ascii="Times New Roman" w:hAnsi="Times New Roman" w:cs="Times New Roman"/>
        </w:rPr>
        <w:t>ego elementami są warunki geograficzne,</w:t>
      </w:r>
      <w:r w:rsidR="0069571E" w:rsidRPr="000A7659">
        <w:rPr>
          <w:rFonts w:ascii="Times New Roman" w:hAnsi="Times New Roman" w:cs="Times New Roman"/>
        </w:rPr>
        <w:t xml:space="preserve"> warunki przyrodnicze, historia i kultura oraz</w:t>
      </w:r>
      <w:r w:rsidRPr="000A7659">
        <w:rPr>
          <w:rFonts w:ascii="Times New Roman" w:hAnsi="Times New Roman" w:cs="Times New Roman"/>
        </w:rPr>
        <w:t xml:space="preserve"> dziedzictwo kulturowe. Szczegółowe powiązania i wzajemne relacje poszczególnych elementów wspólnych dla całego obszaru LGD przedstawione zostały w poniższym zestawieniu.</w:t>
      </w:r>
    </w:p>
    <w:p w14:paraId="0DA75A15" w14:textId="77777777" w:rsidR="006A4848" w:rsidRPr="000A7659" w:rsidRDefault="006A4848" w:rsidP="00214B63">
      <w:pPr>
        <w:pStyle w:val="Bezodstpw"/>
        <w:jc w:val="both"/>
        <w:rPr>
          <w:rFonts w:ascii="Times New Roman" w:hAnsi="Times New Roman" w:cs="Times New Roman"/>
        </w:rPr>
      </w:pPr>
    </w:p>
    <w:p w14:paraId="68378961" w14:textId="77777777" w:rsidR="006A4848" w:rsidRPr="000A7659" w:rsidRDefault="006D0609" w:rsidP="00214B63">
      <w:pPr>
        <w:pStyle w:val="Bezodstpw"/>
        <w:jc w:val="both"/>
        <w:rPr>
          <w:rFonts w:ascii="Times New Roman" w:hAnsi="Times New Roman" w:cs="Times New Roman"/>
          <w:b/>
        </w:rPr>
      </w:pPr>
      <w:r w:rsidRPr="000A7659">
        <w:rPr>
          <w:rFonts w:ascii="Times New Roman" w:hAnsi="Times New Roman" w:cs="Times New Roman"/>
          <w:b/>
        </w:rPr>
        <w:t>Tabela 3.1</w:t>
      </w:r>
      <w:r w:rsidR="006A4848" w:rsidRPr="000A7659">
        <w:rPr>
          <w:rFonts w:ascii="Times New Roman" w:hAnsi="Times New Roman" w:cs="Times New Roman"/>
          <w:b/>
        </w:rPr>
        <w:t>. Uzasadnienie spójności obszaru LGD – wykaz elementów wspólnych dla całego obszaru LGD.</w:t>
      </w:r>
    </w:p>
    <w:p w14:paraId="359E3F75" w14:textId="77777777" w:rsidR="006A4848" w:rsidRPr="000A7659" w:rsidRDefault="006A4848" w:rsidP="00214B63">
      <w:pPr>
        <w:pStyle w:val="Bezodstpw"/>
        <w:rPr>
          <w:rFonts w:ascii="Times New Roman" w:hAnsi="Times New Roman" w:cs="Times New Roman"/>
        </w:rPr>
      </w:pPr>
    </w:p>
    <w:tbl>
      <w:tblPr>
        <w:tblW w:w="0" w:type="auto"/>
        <w:tblLook w:val="01E0" w:firstRow="1" w:lastRow="1" w:firstColumn="1" w:lastColumn="1" w:noHBand="0" w:noVBand="0"/>
      </w:tblPr>
      <w:tblGrid>
        <w:gridCol w:w="1809"/>
        <w:gridCol w:w="7797"/>
      </w:tblGrid>
      <w:tr w:rsidR="006A4848" w:rsidRPr="000A7659" w14:paraId="6F116340" w14:textId="77777777"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14:paraId="12F53097" w14:textId="77777777" w:rsidR="006A4848" w:rsidRPr="000A7659" w:rsidRDefault="006A4848" w:rsidP="00214B63">
            <w:pPr>
              <w:pStyle w:val="Bezodstpw"/>
              <w:jc w:val="center"/>
              <w:rPr>
                <w:rFonts w:ascii="Times New Roman" w:hAnsi="Times New Roman" w:cs="Times New Roman"/>
                <w:color w:val="FFC000"/>
              </w:rPr>
            </w:pPr>
            <w:r w:rsidRPr="000A7659">
              <w:rPr>
                <w:rFonts w:ascii="Times New Roman" w:hAnsi="Times New Roman" w:cs="Times New Roman"/>
                <w:color w:val="FFC000"/>
              </w:rPr>
              <w:t>Rodzaj spójności</w:t>
            </w:r>
          </w:p>
        </w:tc>
        <w:tc>
          <w:tcPr>
            <w:tcW w:w="7797" w:type="dxa"/>
            <w:tcBorders>
              <w:top w:val="single" w:sz="4" w:space="0" w:color="FFFFFF"/>
              <w:left w:val="single" w:sz="4" w:space="0" w:color="FFFFFF"/>
              <w:bottom w:val="single" w:sz="4" w:space="0" w:color="FFFFFF"/>
              <w:right w:val="single" w:sz="4" w:space="0" w:color="auto"/>
            </w:tcBorders>
            <w:shd w:val="clear" w:color="auto" w:fill="0F243E" w:themeFill="text2" w:themeFillShade="80"/>
          </w:tcPr>
          <w:p w14:paraId="6355D676" w14:textId="77777777" w:rsidR="006A4848" w:rsidRPr="000A7659" w:rsidRDefault="006A4848" w:rsidP="00214B63">
            <w:pPr>
              <w:pStyle w:val="Bezodstpw"/>
              <w:jc w:val="center"/>
              <w:rPr>
                <w:rFonts w:ascii="Times New Roman" w:hAnsi="Times New Roman" w:cs="Times New Roman"/>
                <w:color w:val="FFC000"/>
              </w:rPr>
            </w:pPr>
            <w:r w:rsidRPr="000A7659">
              <w:rPr>
                <w:rFonts w:ascii="Times New Roman" w:hAnsi="Times New Roman" w:cs="Times New Roman"/>
                <w:color w:val="FFC000"/>
              </w:rPr>
              <w:t>Uzasadnienie</w:t>
            </w:r>
          </w:p>
        </w:tc>
      </w:tr>
      <w:tr w:rsidR="006A4848" w:rsidRPr="000A7659" w14:paraId="216773DD" w14:textId="77777777"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14:paraId="09198E28" w14:textId="77777777"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geograficzna</w:t>
            </w:r>
          </w:p>
        </w:tc>
        <w:tc>
          <w:tcPr>
            <w:tcW w:w="7797" w:type="dxa"/>
            <w:tcBorders>
              <w:top w:val="single" w:sz="4" w:space="0" w:color="FFFFFF"/>
              <w:left w:val="single" w:sz="4" w:space="0" w:color="FFFFFF"/>
              <w:bottom w:val="single" w:sz="4" w:space="0" w:color="auto"/>
              <w:right w:val="single" w:sz="4" w:space="0" w:color="auto"/>
            </w:tcBorders>
            <w:shd w:val="clear" w:color="auto" w:fill="auto"/>
          </w:tcPr>
          <w:p w14:paraId="346F4A68" w14:textId="77777777"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Położenie w strefie przygranicznej (granica z Ukrainą).</w:t>
            </w:r>
          </w:p>
          <w:p w14:paraId="2C864243" w14:textId="77777777"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 xml:space="preserve">Położenie na styku dwóch wielkich jednostek fizyczno </w:t>
            </w:r>
            <w:r w:rsidRPr="000A7659">
              <w:rPr>
                <w:rFonts w:ascii="Times New Roman" w:hAnsi="Times New Roman" w:cs="Times New Roman"/>
              </w:rPr>
              <w:br/>
              <w:t xml:space="preserve">- geograficznych Europy, które ma swoje odbicie </w:t>
            </w:r>
            <w:r w:rsidRPr="000A7659">
              <w:rPr>
                <w:rFonts w:ascii="Times New Roman" w:hAnsi="Times New Roman" w:cs="Times New Roman"/>
              </w:rPr>
              <w:br/>
              <w:t xml:space="preserve">w bogactwie form terenu, klimacie, urozmaiconym składzie florystycznym </w:t>
            </w:r>
            <w:r w:rsidR="006D046C">
              <w:rPr>
                <w:rFonts w:ascii="Times New Roman" w:hAnsi="Times New Roman" w:cs="Times New Roman"/>
              </w:rPr>
              <w:br/>
            </w:r>
            <w:r w:rsidRPr="000A7659">
              <w:rPr>
                <w:rFonts w:ascii="Times New Roman" w:hAnsi="Times New Roman" w:cs="Times New Roman"/>
              </w:rPr>
              <w:t xml:space="preserve">i faunistycznym. </w:t>
            </w:r>
          </w:p>
          <w:p w14:paraId="35A8CCF2" w14:textId="77777777" w:rsidR="006A4848" w:rsidRPr="000A7659" w:rsidRDefault="004B5D99" w:rsidP="006D046C">
            <w:pPr>
              <w:pStyle w:val="Bezodstpw"/>
              <w:numPr>
                <w:ilvl w:val="0"/>
                <w:numId w:val="1"/>
              </w:numPr>
              <w:jc w:val="both"/>
              <w:rPr>
                <w:rFonts w:ascii="Times New Roman" w:hAnsi="Times New Roman" w:cs="Times New Roman"/>
              </w:rPr>
            </w:pPr>
            <w:r>
              <w:rPr>
                <w:rFonts w:ascii="Times New Roman" w:hAnsi="Times New Roman" w:cs="Times New Roman"/>
              </w:rPr>
              <w:t>Doskonałe</w:t>
            </w:r>
            <w:r w:rsidR="006A4848" w:rsidRPr="000A7659">
              <w:rPr>
                <w:rFonts w:ascii="Times New Roman" w:hAnsi="Times New Roman" w:cs="Times New Roman"/>
              </w:rPr>
              <w:t xml:space="preserve"> powiązania zewnętrzne w układzie regionalnym </w:t>
            </w:r>
            <w:r w:rsidR="006A4848" w:rsidRPr="000A7659">
              <w:rPr>
                <w:rFonts w:ascii="Times New Roman" w:hAnsi="Times New Roman" w:cs="Times New Roman"/>
              </w:rPr>
              <w:br/>
              <w:t>i krajowym, które tworzone są poprzez liczne szlaki drogowe (drogi wojewódzkie i krajowe) oraz kolejowe, a także infrastrukturę przejść granicznych.</w:t>
            </w:r>
          </w:p>
          <w:p w14:paraId="27CB3A21" w14:textId="77777777"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Powiązania admi</w:t>
            </w:r>
            <w:r w:rsidR="004B5D99">
              <w:rPr>
                <w:rFonts w:ascii="Times New Roman" w:hAnsi="Times New Roman" w:cs="Times New Roman"/>
              </w:rPr>
              <w:t>nistracyjne – położenie</w:t>
            </w:r>
            <w:r w:rsidRPr="000A7659">
              <w:rPr>
                <w:rFonts w:ascii="Times New Roman" w:hAnsi="Times New Roman" w:cs="Times New Roman"/>
              </w:rPr>
              <w:t xml:space="preserve"> na terenie tego samego powiatu w sposób zdecydowany ułatwia prowadzenie działań formalnych i prawnych dotyczących realizacji np. inwestycji czy innej działalności, które wymagają ubiegania się o opinię lub pozwolenia wydawane przez urząd powiatowy.</w:t>
            </w:r>
          </w:p>
          <w:p w14:paraId="3A81D224" w14:textId="77777777" w:rsidR="006A4848" w:rsidRPr="000A7659" w:rsidRDefault="006A4848" w:rsidP="006D046C">
            <w:pPr>
              <w:pStyle w:val="Bezodstpw"/>
              <w:numPr>
                <w:ilvl w:val="0"/>
                <w:numId w:val="1"/>
              </w:numPr>
              <w:jc w:val="both"/>
              <w:rPr>
                <w:rFonts w:ascii="Times New Roman" w:hAnsi="Times New Roman" w:cs="Times New Roman"/>
              </w:rPr>
            </w:pPr>
            <w:r w:rsidRPr="000A7659">
              <w:rPr>
                <w:rFonts w:ascii="Times New Roman" w:hAnsi="Times New Roman" w:cs="Times New Roman"/>
              </w:rPr>
              <w:t xml:space="preserve">Powiązania przestrzenne – </w:t>
            </w:r>
            <w:r w:rsidR="006D046C">
              <w:rPr>
                <w:rFonts w:ascii="Times New Roman" w:hAnsi="Times New Roman" w:cs="Times New Roman"/>
              </w:rPr>
              <w:t xml:space="preserve">gminy w ramach LGD pod względem </w:t>
            </w:r>
            <w:r w:rsidRPr="000A7659">
              <w:rPr>
                <w:rFonts w:ascii="Times New Roman" w:hAnsi="Times New Roman" w:cs="Times New Roman"/>
              </w:rPr>
              <w:t xml:space="preserve">obszarowym tworzą zwarty blok (znajdują się </w:t>
            </w:r>
            <w:r w:rsidRPr="000A7659">
              <w:rPr>
                <w:rFonts w:ascii="Times New Roman" w:hAnsi="Times New Roman" w:cs="Times New Roman"/>
              </w:rPr>
              <w:br/>
              <w:t>w jednym obrysie), bezpośrednio sąsiadują ze sobą, co powoduje zbieżność obserwowanych tutaj zjawisk społecznych i gospodarczych wraz z całym spektrum obszarów, które można zaliczyć zarówno do potencjałów rozwojowych, jak i dziedzin o niekorzystnym oddziaływaniu.</w:t>
            </w:r>
            <w:r w:rsidR="006D0609" w:rsidRPr="000A7659">
              <w:rPr>
                <w:rFonts w:ascii="Times New Roman" w:hAnsi="Times New Roman" w:cs="Times New Roman"/>
              </w:rPr>
              <w:t xml:space="preserve"> </w:t>
            </w:r>
          </w:p>
        </w:tc>
      </w:tr>
      <w:tr w:rsidR="006A4848" w:rsidRPr="000A7659" w14:paraId="3EFA1E4B" w14:textId="77777777"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14:paraId="18D4B563" w14:textId="77777777"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przyrodnicza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14:paraId="333F511C" w14:textId="77777777"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Występowanie krajobrazów wyżynnych, z charakterystyczną, urozmaiconą rzeźbą typu lessowego oraz skał węglanowych.</w:t>
            </w:r>
          </w:p>
          <w:p w14:paraId="1F177737" w14:textId="77777777"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Gleby zasadniczo zaliczane są do bardzo dobrych </w:t>
            </w:r>
            <w:r w:rsidRPr="000A7659">
              <w:rPr>
                <w:rFonts w:ascii="Times New Roman" w:hAnsi="Times New Roman" w:cs="Times New Roman"/>
              </w:rPr>
              <w:br/>
              <w:t>i dobrych, wyróżniających się pod tym względem w skali kraju. Znajduje się tu największy w Polsce obszar występowania czarnoziemów.</w:t>
            </w:r>
          </w:p>
          <w:p w14:paraId="62453CDD" w14:textId="77777777"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Obecność Bugu - rzeki granicznej o znaczeniu międzynarodowym </w:t>
            </w:r>
            <w:r w:rsidRPr="000A7659">
              <w:rPr>
                <w:rFonts w:ascii="Times New Roman" w:hAnsi="Times New Roman" w:cs="Times New Roman"/>
              </w:rPr>
              <w:br/>
              <w:t>i interkontynentalnym. Na opisywanym terenie jego dolina zmienia swoją szerokość od około 100 m w odcinkach przełomowych do kilku kilometrów, rozszerzając w ten sposób swoją dolinę na gminy nie położone w jego bezpośrednim sąsiedztwie.</w:t>
            </w:r>
          </w:p>
          <w:p w14:paraId="153CD9DB" w14:textId="77777777"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t xml:space="preserve">Dobrze rozwinięty system obszarów chronionych świadczący </w:t>
            </w:r>
            <w:r w:rsidRPr="000A7659">
              <w:rPr>
                <w:rFonts w:ascii="Times New Roman" w:hAnsi="Times New Roman" w:cs="Times New Roman"/>
              </w:rPr>
              <w:br/>
              <w:t>o wysokich walorach przyrodniczych i krajobrazowych (rezerwaty, parki krajobrazowe, obszary chronionego krajobrazu, użytki ekologiczne) oraz obszarów zaliczonych do sieci Natura 2000.</w:t>
            </w:r>
          </w:p>
          <w:p w14:paraId="5A7E6BCB" w14:textId="77777777" w:rsidR="006A4848" w:rsidRPr="000A7659" w:rsidRDefault="006A4848" w:rsidP="00862198">
            <w:pPr>
              <w:pStyle w:val="Bezodstpw"/>
              <w:numPr>
                <w:ilvl w:val="0"/>
                <w:numId w:val="2"/>
              </w:numPr>
              <w:jc w:val="both"/>
              <w:rPr>
                <w:rFonts w:ascii="Times New Roman" w:hAnsi="Times New Roman" w:cs="Times New Roman"/>
              </w:rPr>
            </w:pPr>
            <w:r w:rsidRPr="000A7659">
              <w:rPr>
                <w:rFonts w:ascii="Times New Roman" w:hAnsi="Times New Roman" w:cs="Times New Roman"/>
              </w:rPr>
              <w:lastRenderedPageBreak/>
              <w:t>Doskonałe warunki do rozwoju alternatywnych źródeł energii, ze szczególnym ukierunkowaniem na wykorzystanie energii słonecznej ze względu na wysoki poziom nasłonecznienia (jeden z najwyższych w kraju).</w:t>
            </w:r>
            <w:r w:rsidR="006D0609" w:rsidRPr="000A7659">
              <w:rPr>
                <w:rFonts w:ascii="Times New Roman" w:hAnsi="Times New Roman" w:cs="Times New Roman"/>
              </w:rPr>
              <w:t xml:space="preserve"> </w:t>
            </w:r>
          </w:p>
        </w:tc>
      </w:tr>
      <w:tr w:rsidR="006A4848" w:rsidRPr="000A7659" w14:paraId="7348B922" w14:textId="77777777"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14:paraId="1C68EB08" w14:textId="77777777"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Spójność historyczna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14:paraId="000D45D6"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Obszar o wys</w:t>
            </w:r>
            <w:r w:rsidR="006D046C">
              <w:rPr>
                <w:rFonts w:ascii="Times New Roman" w:hAnsi="Times New Roman" w:cs="Times New Roman"/>
              </w:rPr>
              <w:t xml:space="preserve">okiej intensywności osadniczej </w:t>
            </w:r>
            <w:r w:rsidRPr="000A7659">
              <w:rPr>
                <w:rFonts w:ascii="Times New Roman" w:hAnsi="Times New Roman" w:cs="Times New Roman"/>
              </w:rPr>
              <w:t>w pradziejach.</w:t>
            </w:r>
          </w:p>
          <w:p w14:paraId="183CD180"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Bogactwo stanowisk i zabytków archeologicznych związanych </w:t>
            </w:r>
            <w:r w:rsidRPr="000A7659">
              <w:rPr>
                <w:rFonts w:ascii="Times New Roman" w:hAnsi="Times New Roman" w:cs="Times New Roman"/>
              </w:rPr>
              <w:br/>
              <w:t>w epizodem gockim oraz innymi kulturami archeologicznymi.</w:t>
            </w:r>
          </w:p>
          <w:p w14:paraId="703DDC29"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Zróżnicowane wpływy kulturowe (katolickie, prawosławne, judaistyczne i muzułmańskie) stworzyły bogaty i niepowtarzalny klimat kulturowego pogranicza. Ka</w:t>
            </w:r>
            <w:r w:rsidR="006D046C">
              <w:rPr>
                <w:rFonts w:ascii="Times New Roman" w:hAnsi="Times New Roman" w:cs="Times New Roman"/>
              </w:rPr>
              <w:t xml:space="preserve">tolickie kościoły sąsiadują tu </w:t>
            </w:r>
            <w:r w:rsidRPr="000A7659">
              <w:rPr>
                <w:rFonts w:ascii="Times New Roman" w:hAnsi="Times New Roman" w:cs="Times New Roman"/>
              </w:rPr>
              <w:t>z prawosławnymi cerkwiami, żydowskie macewy z unickimi nagrobkami. Splątanie się kultur pogranicza jest widoczne tu na każdym niemal kroku.</w:t>
            </w:r>
          </w:p>
          <w:p w14:paraId="10341564"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Występowanie licznych zabytków sakralnych, wśród których znamienne dla hrubieszowskiego krajobrazu są cerkwie greckokatolickie i unickie oraz kościoły, XIX-wieczne kapliczki drewniane, zespoły poklasztorne </w:t>
            </w:r>
            <w:r w:rsidR="00713D73" w:rsidRPr="000A7659">
              <w:rPr>
                <w:rFonts w:ascii="Times New Roman" w:hAnsi="Times New Roman" w:cs="Times New Roman"/>
              </w:rPr>
              <w:br/>
            </w:r>
            <w:r w:rsidRPr="000A7659">
              <w:rPr>
                <w:rFonts w:ascii="Times New Roman" w:hAnsi="Times New Roman" w:cs="Times New Roman"/>
              </w:rPr>
              <w:t>i przydrożne krzyże.</w:t>
            </w:r>
          </w:p>
          <w:p w14:paraId="39254E68"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 xml:space="preserve">Liczne zabytki świeckie reprezentują przede wszystkim pałace </w:t>
            </w:r>
            <w:r w:rsidRPr="000A7659">
              <w:rPr>
                <w:rFonts w:ascii="Times New Roman" w:hAnsi="Times New Roman" w:cs="Times New Roman"/>
              </w:rPr>
              <w:br/>
              <w:t>i dwory – siedziby rodów władających w swoim czasie znacznymi dobrami. Na uwagę zasługują zespoły podworskie i okalające je parki z przełomu XIX i XX wieku.</w:t>
            </w:r>
          </w:p>
          <w:p w14:paraId="673DC4A5" w14:textId="77777777" w:rsidR="006A4848" w:rsidRPr="000A7659" w:rsidRDefault="006A4848" w:rsidP="00862198">
            <w:pPr>
              <w:pStyle w:val="Bezodstpw"/>
              <w:numPr>
                <w:ilvl w:val="0"/>
                <w:numId w:val="3"/>
              </w:numPr>
              <w:jc w:val="both"/>
              <w:rPr>
                <w:rFonts w:ascii="Times New Roman" w:hAnsi="Times New Roman" w:cs="Times New Roman"/>
              </w:rPr>
            </w:pPr>
            <w:r w:rsidRPr="000A7659">
              <w:rPr>
                <w:rFonts w:ascii="Times New Roman" w:hAnsi="Times New Roman" w:cs="Times New Roman"/>
              </w:rPr>
              <w:t>Ziemia Hrubieszowska została ciężko doświ</w:t>
            </w:r>
            <w:r w:rsidR="004B5D99">
              <w:rPr>
                <w:rFonts w:ascii="Times New Roman" w:hAnsi="Times New Roman" w:cs="Times New Roman"/>
              </w:rPr>
              <w:t>adczona przez historię. Świadczą</w:t>
            </w:r>
            <w:r w:rsidRPr="000A7659">
              <w:rPr>
                <w:rFonts w:ascii="Times New Roman" w:hAnsi="Times New Roman" w:cs="Times New Roman"/>
              </w:rPr>
              <w:t xml:space="preserve"> o tym groby jak i liczne miejsca pamięci. Są to głównie pomniki</w:t>
            </w:r>
            <w:r w:rsidR="004B5D99">
              <w:rPr>
                <w:rFonts w:ascii="Times New Roman" w:hAnsi="Times New Roman" w:cs="Times New Roman"/>
              </w:rPr>
              <w:t>,</w:t>
            </w:r>
            <w:r w:rsidRPr="000A7659">
              <w:rPr>
                <w:rFonts w:ascii="Times New Roman" w:hAnsi="Times New Roman" w:cs="Times New Roman"/>
              </w:rPr>
              <w:t xml:space="preserve"> i tablice walki i męczeństwa na miejscowych cmentarzach oraz reprezentacyjnych </w:t>
            </w:r>
            <w:r w:rsidR="004B5D99">
              <w:rPr>
                <w:rFonts w:ascii="Times New Roman" w:hAnsi="Times New Roman" w:cs="Times New Roman"/>
              </w:rPr>
              <w:t>obiektach</w:t>
            </w:r>
            <w:r w:rsidRPr="000A7659">
              <w:rPr>
                <w:rFonts w:ascii="Times New Roman" w:hAnsi="Times New Roman" w:cs="Times New Roman"/>
              </w:rPr>
              <w:t xml:space="preserve"> w miejscowościach i kościołach.</w:t>
            </w:r>
          </w:p>
          <w:p w14:paraId="47ADD81D" w14:textId="77777777" w:rsidR="006A4848" w:rsidRPr="000A7659" w:rsidRDefault="006A4848" w:rsidP="00214B63">
            <w:pPr>
              <w:pStyle w:val="Bezodstpw"/>
              <w:jc w:val="both"/>
              <w:rPr>
                <w:rFonts w:ascii="Times New Roman" w:hAnsi="Times New Roman" w:cs="Times New Roman"/>
              </w:rPr>
            </w:pPr>
          </w:p>
        </w:tc>
      </w:tr>
      <w:tr w:rsidR="006A4848" w:rsidRPr="000A7659" w14:paraId="39D2616B" w14:textId="77777777" w:rsidTr="006D046C">
        <w:tc>
          <w:tcPr>
            <w:tcW w:w="1809" w:type="dxa"/>
            <w:tcBorders>
              <w:top w:val="single" w:sz="4" w:space="0" w:color="FFFFFF"/>
              <w:left w:val="single" w:sz="4" w:space="0" w:color="FFFFFF"/>
              <w:bottom w:val="single" w:sz="4" w:space="0" w:color="FFFFFF"/>
              <w:right w:val="single" w:sz="4" w:space="0" w:color="FFFFFF"/>
            </w:tcBorders>
            <w:shd w:val="clear" w:color="auto" w:fill="0F243E" w:themeFill="text2" w:themeFillShade="80"/>
          </w:tcPr>
          <w:p w14:paraId="47F33D12" w14:textId="77777777" w:rsidR="006A4848" w:rsidRPr="000A7659" w:rsidRDefault="006A4848" w:rsidP="00214B63">
            <w:pPr>
              <w:pStyle w:val="Bezodstpw"/>
              <w:rPr>
                <w:rFonts w:ascii="Times New Roman" w:hAnsi="Times New Roman" w:cs="Times New Roman"/>
                <w:b/>
                <w:color w:val="FFC000"/>
              </w:rPr>
            </w:pPr>
            <w:r w:rsidRPr="000A7659">
              <w:rPr>
                <w:rFonts w:ascii="Times New Roman" w:hAnsi="Times New Roman" w:cs="Times New Roman"/>
                <w:b/>
                <w:color w:val="FFC000"/>
              </w:rPr>
              <w:t>Spójność kulturowa</w:t>
            </w:r>
          </w:p>
        </w:tc>
        <w:tc>
          <w:tcPr>
            <w:tcW w:w="7797" w:type="dxa"/>
            <w:tcBorders>
              <w:top w:val="single" w:sz="4" w:space="0" w:color="auto"/>
              <w:left w:val="single" w:sz="4" w:space="0" w:color="FFFFFF"/>
              <w:bottom w:val="single" w:sz="4" w:space="0" w:color="auto"/>
              <w:right w:val="single" w:sz="4" w:space="0" w:color="auto"/>
            </w:tcBorders>
            <w:shd w:val="clear" w:color="auto" w:fill="auto"/>
          </w:tcPr>
          <w:p w14:paraId="597AAEC8" w14:textId="77777777"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Kresowe położenie Ziemi Hrubieszowskiej sprawiło, że na terenie tym od wieków także krzyżowały się wpływy wielu narodów i religii, co sprawia, że omawiany obszar od czasów prehistorycznych po dzień dzisiejszy jest strefą wzajemnego przenikania się kultur. Na całym obszarze LGD wyraźnie widoczne są ślady zróżnicowanych wpływów, w tym: polskich, </w:t>
            </w:r>
          </w:p>
          <w:p w14:paraId="5290274A" w14:textId="77777777" w:rsidR="006A4848" w:rsidRPr="000A7659" w:rsidRDefault="006A4848" w:rsidP="00214B63">
            <w:pPr>
              <w:pStyle w:val="Bezodstpw"/>
              <w:jc w:val="both"/>
              <w:rPr>
                <w:rFonts w:ascii="Times New Roman" w:hAnsi="Times New Roman" w:cs="Times New Roman"/>
              </w:rPr>
            </w:pPr>
            <w:r w:rsidRPr="000A7659">
              <w:rPr>
                <w:rFonts w:ascii="Times New Roman" w:hAnsi="Times New Roman" w:cs="Times New Roman"/>
              </w:rPr>
              <w:t xml:space="preserve">ruskich, litewskich, tatarskich, żydowskich. </w:t>
            </w:r>
          </w:p>
          <w:p w14:paraId="7F402CA7" w14:textId="77777777" w:rsidR="006A4848" w:rsidRPr="000A7659" w:rsidRDefault="006A4848" w:rsidP="00214B63">
            <w:pPr>
              <w:pStyle w:val="Bezodstpw"/>
              <w:jc w:val="both"/>
              <w:rPr>
                <w:rFonts w:ascii="Times New Roman" w:hAnsi="Times New Roman" w:cs="Times New Roman"/>
              </w:rPr>
            </w:pPr>
          </w:p>
          <w:p w14:paraId="5BFDFCA6" w14:textId="77777777" w:rsidR="006A4848" w:rsidRPr="000A7659" w:rsidRDefault="00C554A5" w:rsidP="00214B63">
            <w:pPr>
              <w:pStyle w:val="Bezodstpw"/>
              <w:jc w:val="both"/>
              <w:rPr>
                <w:rFonts w:ascii="Times New Roman" w:hAnsi="Times New Roman" w:cs="Times New Roman"/>
              </w:rPr>
            </w:pPr>
            <w:r w:rsidRPr="000A7659">
              <w:rPr>
                <w:rFonts w:ascii="Times New Roman" w:hAnsi="Times New Roman" w:cs="Times New Roman"/>
              </w:rPr>
              <w:t>W</w:t>
            </w:r>
            <w:r w:rsidR="006A4848" w:rsidRPr="000A7659">
              <w:rPr>
                <w:rFonts w:ascii="Times New Roman" w:hAnsi="Times New Roman" w:cs="Times New Roman"/>
              </w:rPr>
              <w:t>pływy katolickie, prawosławne, judaistyczne</w:t>
            </w:r>
            <w:r w:rsidRPr="000A7659">
              <w:rPr>
                <w:rFonts w:ascii="Times New Roman" w:hAnsi="Times New Roman" w:cs="Times New Roman"/>
              </w:rPr>
              <w:t xml:space="preserve"> </w:t>
            </w:r>
            <w:r w:rsidR="006A4848" w:rsidRPr="000A7659">
              <w:rPr>
                <w:rFonts w:ascii="Times New Roman" w:hAnsi="Times New Roman" w:cs="Times New Roman"/>
              </w:rPr>
              <w:t>i muzułmańskie stworzyły bogaty i niepowtarzalny klimat kulturowego pogranicza.</w:t>
            </w:r>
            <w:r w:rsidRPr="000A7659">
              <w:rPr>
                <w:rFonts w:ascii="Times New Roman" w:hAnsi="Times New Roman" w:cs="Times New Roman"/>
              </w:rPr>
              <w:t xml:space="preserve"> </w:t>
            </w:r>
          </w:p>
        </w:tc>
      </w:tr>
    </w:tbl>
    <w:p w14:paraId="56F01C0A" w14:textId="77777777" w:rsidR="006A4848" w:rsidRPr="000A7659" w:rsidRDefault="006A4848"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54708120" w14:textId="77777777" w:rsidR="006A4848" w:rsidRPr="000A7659" w:rsidRDefault="006A4848" w:rsidP="00214B63">
      <w:pPr>
        <w:pStyle w:val="Bezodstpw"/>
        <w:jc w:val="both"/>
        <w:rPr>
          <w:rFonts w:ascii="Times New Roman" w:hAnsi="Times New Roman" w:cs="Times New Roman"/>
        </w:rPr>
      </w:pPr>
    </w:p>
    <w:p w14:paraId="7B168C20" w14:textId="77777777" w:rsidR="006A4848" w:rsidRPr="000A7659" w:rsidRDefault="003E71F4" w:rsidP="00214B63">
      <w:pPr>
        <w:pStyle w:val="Bezodstpw"/>
        <w:jc w:val="both"/>
        <w:rPr>
          <w:rFonts w:ascii="Times New Roman" w:hAnsi="Times New Roman" w:cs="Times New Roman"/>
        </w:rPr>
      </w:pPr>
      <w:r w:rsidRPr="000A7659">
        <w:rPr>
          <w:rFonts w:ascii="Times New Roman" w:hAnsi="Times New Roman" w:cs="Times New Roman"/>
        </w:rPr>
        <w:t xml:space="preserve">Należy </w:t>
      </w:r>
      <w:r w:rsidR="006A4848" w:rsidRPr="000A7659">
        <w:rPr>
          <w:rFonts w:ascii="Times New Roman" w:hAnsi="Times New Roman" w:cs="Times New Roman"/>
        </w:rPr>
        <w:t>zwrócić uwag</w:t>
      </w:r>
      <w:r w:rsidR="00BF0417">
        <w:rPr>
          <w:rFonts w:ascii="Times New Roman" w:hAnsi="Times New Roman" w:cs="Times New Roman"/>
        </w:rPr>
        <w:t>ę na dodatkowe elementy spójności</w:t>
      </w:r>
      <w:r w:rsidR="006A4848" w:rsidRPr="000A7659">
        <w:rPr>
          <w:rFonts w:ascii="Times New Roman" w:hAnsi="Times New Roman" w:cs="Times New Roman"/>
        </w:rPr>
        <w:t xml:space="preserve">, które </w:t>
      </w:r>
      <w:r w:rsidRPr="000A7659">
        <w:rPr>
          <w:rFonts w:ascii="Times New Roman" w:hAnsi="Times New Roman" w:cs="Times New Roman"/>
        </w:rPr>
        <w:t xml:space="preserve">są wynikiem przeprowadzonej diagnozy </w:t>
      </w:r>
      <w:r w:rsidR="006A4848" w:rsidRPr="000A7659">
        <w:rPr>
          <w:rFonts w:ascii="Times New Roman" w:hAnsi="Times New Roman" w:cs="Times New Roman"/>
        </w:rPr>
        <w:t>obszaru</w:t>
      </w:r>
      <w:r w:rsidRPr="000A7659">
        <w:rPr>
          <w:rFonts w:ascii="Times New Roman" w:hAnsi="Times New Roman" w:cs="Times New Roman"/>
        </w:rPr>
        <w:t xml:space="preserve">, </w:t>
      </w:r>
      <w:r w:rsidR="000A7659" w:rsidRPr="000A7659">
        <w:rPr>
          <w:rFonts w:ascii="Times New Roman" w:hAnsi="Times New Roman" w:cs="Times New Roman"/>
        </w:rPr>
        <w:br/>
      </w:r>
      <w:r w:rsidRPr="000A7659">
        <w:rPr>
          <w:rFonts w:ascii="Times New Roman" w:hAnsi="Times New Roman" w:cs="Times New Roman"/>
        </w:rPr>
        <w:t>w tym:</w:t>
      </w:r>
    </w:p>
    <w:p w14:paraId="2B0AB039" w14:textId="77777777" w:rsidR="006A4848" w:rsidRPr="000A7659" w:rsidRDefault="003E71F4" w:rsidP="00862198">
      <w:pPr>
        <w:pStyle w:val="Bezodstpw"/>
        <w:numPr>
          <w:ilvl w:val="0"/>
          <w:numId w:val="4"/>
        </w:numPr>
        <w:jc w:val="both"/>
        <w:rPr>
          <w:rFonts w:ascii="Times New Roman" w:hAnsi="Times New Roman" w:cs="Times New Roman"/>
        </w:rPr>
      </w:pPr>
      <w:r w:rsidRPr="000A7659">
        <w:rPr>
          <w:rFonts w:ascii="Times New Roman" w:hAnsi="Times New Roman" w:cs="Times New Roman"/>
          <w:b/>
        </w:rPr>
        <w:t>s</w:t>
      </w:r>
      <w:r w:rsidR="006A4848" w:rsidRPr="000A7659">
        <w:rPr>
          <w:rFonts w:ascii="Times New Roman" w:hAnsi="Times New Roman" w:cs="Times New Roman"/>
          <w:b/>
        </w:rPr>
        <w:t>pójność zjawisk demograficznych</w:t>
      </w:r>
      <w:r w:rsidR="006A4848" w:rsidRPr="000A7659">
        <w:rPr>
          <w:rFonts w:ascii="Times New Roman" w:hAnsi="Times New Roman" w:cs="Times New Roman"/>
        </w:rPr>
        <w:t xml:space="preserve"> – wynika ona z faktu, iż na terenie gmin wchodzących </w:t>
      </w:r>
      <w:r w:rsidR="00713D73" w:rsidRPr="000A7659">
        <w:rPr>
          <w:rFonts w:ascii="Times New Roman" w:hAnsi="Times New Roman" w:cs="Times New Roman"/>
        </w:rPr>
        <w:br/>
      </w:r>
      <w:r w:rsidR="006A4848" w:rsidRPr="000A7659">
        <w:rPr>
          <w:rFonts w:ascii="Times New Roman" w:hAnsi="Times New Roman" w:cs="Times New Roman"/>
        </w:rPr>
        <w:t xml:space="preserve">w skład Partnerstwa występują zjawiska </w:t>
      </w:r>
      <w:r w:rsidRPr="000A7659">
        <w:rPr>
          <w:rFonts w:ascii="Times New Roman" w:hAnsi="Times New Roman" w:cs="Times New Roman"/>
        </w:rPr>
        <w:t xml:space="preserve">demograficzne </w:t>
      </w:r>
      <w:r w:rsidR="006A4848" w:rsidRPr="000A7659">
        <w:rPr>
          <w:rFonts w:ascii="Times New Roman" w:hAnsi="Times New Roman" w:cs="Times New Roman"/>
        </w:rPr>
        <w:t xml:space="preserve">o podobnym ukierunkowaniu </w:t>
      </w:r>
      <w:r w:rsidR="00713D73" w:rsidRPr="000A7659">
        <w:rPr>
          <w:rFonts w:ascii="Times New Roman" w:hAnsi="Times New Roman" w:cs="Times New Roman"/>
        </w:rPr>
        <w:br/>
      </w:r>
      <w:r w:rsidR="006A4848" w:rsidRPr="000A7659">
        <w:rPr>
          <w:rFonts w:ascii="Times New Roman" w:hAnsi="Times New Roman" w:cs="Times New Roman"/>
        </w:rPr>
        <w:t xml:space="preserve">i natężeniu (zmniejszająca się liczba mieszkańców, ujemne saldo migracji, ujemny </w:t>
      </w:r>
      <w:r w:rsidR="00ED5675" w:rsidRPr="000A7659">
        <w:rPr>
          <w:rFonts w:ascii="Times New Roman" w:hAnsi="Times New Roman" w:cs="Times New Roman"/>
        </w:rPr>
        <w:t>wskaźnik przyrostu naturalnego),</w:t>
      </w:r>
    </w:p>
    <w:p w14:paraId="54173347" w14:textId="77777777" w:rsidR="006A4848" w:rsidRPr="000A7659" w:rsidRDefault="003E71F4" w:rsidP="00862198">
      <w:pPr>
        <w:pStyle w:val="Bezodstpw"/>
        <w:numPr>
          <w:ilvl w:val="0"/>
          <w:numId w:val="4"/>
        </w:numPr>
        <w:jc w:val="both"/>
        <w:rPr>
          <w:rFonts w:ascii="Times New Roman" w:hAnsi="Times New Roman" w:cs="Times New Roman"/>
        </w:rPr>
      </w:pPr>
      <w:r w:rsidRPr="000A7659">
        <w:rPr>
          <w:rFonts w:ascii="Times New Roman" w:hAnsi="Times New Roman" w:cs="Times New Roman"/>
          <w:b/>
        </w:rPr>
        <w:t>s</w:t>
      </w:r>
      <w:r w:rsidR="006A4848" w:rsidRPr="000A7659">
        <w:rPr>
          <w:rFonts w:ascii="Times New Roman" w:hAnsi="Times New Roman" w:cs="Times New Roman"/>
          <w:b/>
        </w:rPr>
        <w:t>pójność gospodarcza</w:t>
      </w:r>
      <w:r w:rsidR="006A4848" w:rsidRPr="000A7659">
        <w:rPr>
          <w:rFonts w:ascii="Times New Roman" w:hAnsi="Times New Roman" w:cs="Times New Roman"/>
        </w:rPr>
        <w:t xml:space="preserve"> – wynika ona z faktu, iż we wszystkich gminach podstawowym źródłem dochodów jest rolnictwo. Również przedsiębiorczość wykazuje podobne ukierunkowania pod względem preferowanych form działalności (handel i naprawy) oraz </w:t>
      </w:r>
      <w:r w:rsidR="006D1A75" w:rsidRPr="000A7659">
        <w:rPr>
          <w:rFonts w:ascii="Times New Roman" w:hAnsi="Times New Roman" w:cs="Times New Roman"/>
        </w:rPr>
        <w:t xml:space="preserve">dodatniej </w:t>
      </w:r>
      <w:r w:rsidR="006A4848" w:rsidRPr="000A7659">
        <w:rPr>
          <w:rFonts w:ascii="Times New Roman" w:hAnsi="Times New Roman" w:cs="Times New Roman"/>
        </w:rPr>
        <w:t>od kilku lat dynamiki przyrostu liczby podmiotów gospodarczych</w:t>
      </w:r>
      <w:r w:rsidR="005C5410" w:rsidRPr="000A7659">
        <w:rPr>
          <w:rFonts w:ascii="Times New Roman" w:hAnsi="Times New Roman" w:cs="Times New Roman"/>
        </w:rPr>
        <w:t xml:space="preserve"> (w tym osób fizycznych prowadzących działalność gospodarczą)</w:t>
      </w:r>
      <w:r w:rsidR="006A4848" w:rsidRPr="000A7659">
        <w:rPr>
          <w:rFonts w:ascii="Times New Roman" w:hAnsi="Times New Roman" w:cs="Times New Roman"/>
        </w:rPr>
        <w:t xml:space="preserve">. </w:t>
      </w:r>
    </w:p>
    <w:p w14:paraId="191709F4" w14:textId="77777777" w:rsidR="004C43EE" w:rsidRPr="000A7659" w:rsidRDefault="004C43EE" w:rsidP="00214B63">
      <w:pPr>
        <w:pStyle w:val="Bezodstpw"/>
        <w:jc w:val="both"/>
        <w:rPr>
          <w:rFonts w:ascii="Times New Roman" w:hAnsi="Times New Roman" w:cs="Times New Roman"/>
        </w:rPr>
      </w:pPr>
    </w:p>
    <w:p w14:paraId="23E5A358" w14:textId="77777777" w:rsidR="004C43EE" w:rsidRPr="000A7659" w:rsidRDefault="004C43EE" w:rsidP="00347A96">
      <w:pPr>
        <w:pStyle w:val="LGD2"/>
      </w:pPr>
      <w:bookmarkStart w:id="14" w:name="_Toc440462540"/>
      <w:r w:rsidRPr="000A7659">
        <w:t>3.2. Środowisko naturalne</w:t>
      </w:r>
      <w:bookmarkEnd w:id="14"/>
    </w:p>
    <w:p w14:paraId="3BB8284F" w14:textId="77777777" w:rsidR="005A50F2" w:rsidRPr="000A7659" w:rsidRDefault="004C43EE" w:rsidP="00214B63">
      <w:pPr>
        <w:pStyle w:val="Bezodstpw"/>
        <w:jc w:val="both"/>
        <w:rPr>
          <w:rFonts w:ascii="Times New Roman" w:hAnsi="Times New Roman" w:cs="Times New Roman"/>
        </w:rPr>
      </w:pPr>
      <w:r w:rsidRPr="000A7659">
        <w:rPr>
          <w:rFonts w:ascii="Times New Roman" w:hAnsi="Times New Roman" w:cs="Times New Roman"/>
        </w:rPr>
        <w:t xml:space="preserve">Rzeźba opisywanego obszaru charakteryzuje się dużą liczbą naprzemianległych obszarów obniżeń </w:t>
      </w:r>
      <w:r w:rsidR="00713D73" w:rsidRPr="000A7659">
        <w:rPr>
          <w:rFonts w:ascii="Times New Roman" w:hAnsi="Times New Roman" w:cs="Times New Roman"/>
        </w:rPr>
        <w:br/>
      </w:r>
      <w:r w:rsidRPr="000A7659">
        <w:rPr>
          <w:rFonts w:ascii="Times New Roman" w:hAnsi="Times New Roman" w:cs="Times New Roman"/>
        </w:rPr>
        <w:t xml:space="preserve">i wzniesień ułożonych równoleżnikowo. Przeważają tutaj </w:t>
      </w:r>
      <w:r w:rsidRPr="000A7659">
        <w:rPr>
          <w:rFonts w:ascii="Times New Roman" w:hAnsi="Times New Roman" w:cs="Times New Roman"/>
          <w:b/>
        </w:rPr>
        <w:t>krajobrazy wyżynne</w:t>
      </w:r>
      <w:r w:rsidRPr="000A7659">
        <w:rPr>
          <w:rFonts w:ascii="Times New Roman" w:hAnsi="Times New Roman" w:cs="Times New Roman"/>
        </w:rPr>
        <w:t xml:space="preserve"> z  urozmaiconą rzeźbą typu lessowego oraz skał węglanowych. W dnach dolin występują wydmy. Na północnych krańcach obserwowane są </w:t>
      </w:r>
      <w:r w:rsidR="00142F2D" w:rsidRPr="000A7659">
        <w:rPr>
          <w:rFonts w:ascii="Times New Roman" w:hAnsi="Times New Roman" w:cs="Times New Roman"/>
        </w:rPr>
        <w:t xml:space="preserve">także </w:t>
      </w:r>
      <w:r w:rsidRPr="000A7659">
        <w:rPr>
          <w:rFonts w:ascii="Times New Roman" w:hAnsi="Times New Roman" w:cs="Times New Roman"/>
          <w:b/>
        </w:rPr>
        <w:t>elementy krajobrazu typowego dla równin poleskich</w:t>
      </w:r>
      <w:r w:rsidRPr="000A7659">
        <w:rPr>
          <w:rFonts w:ascii="Times New Roman" w:hAnsi="Times New Roman" w:cs="Times New Roman"/>
        </w:rPr>
        <w:t>.</w:t>
      </w:r>
      <w:r w:rsidR="00CE5FBD" w:rsidRPr="000A7659">
        <w:rPr>
          <w:rFonts w:ascii="Times New Roman" w:hAnsi="Times New Roman" w:cs="Times New Roman"/>
        </w:rPr>
        <w:t xml:space="preserve"> </w:t>
      </w:r>
      <w:r w:rsidR="005A50F2" w:rsidRPr="000A7659">
        <w:rPr>
          <w:rFonts w:ascii="Times New Roman" w:hAnsi="Times New Roman" w:cs="Times New Roman"/>
        </w:rPr>
        <w:t xml:space="preserve">Gleby na opisywanym obszarze zasadniczo zaliczyć można do bardzo dobrych i dobrych. Znajduje się tu </w:t>
      </w:r>
      <w:r w:rsidR="005A50F2" w:rsidRPr="000A7659">
        <w:rPr>
          <w:rFonts w:ascii="Times New Roman" w:hAnsi="Times New Roman" w:cs="Times New Roman"/>
          <w:b/>
        </w:rPr>
        <w:t>największy w Polsce obszar występowania czarnoziemów</w:t>
      </w:r>
      <w:r w:rsidR="005A50F2" w:rsidRPr="000A7659">
        <w:rPr>
          <w:rFonts w:ascii="Times New Roman" w:hAnsi="Times New Roman" w:cs="Times New Roman"/>
        </w:rPr>
        <w:t xml:space="preserve">. Na terenie Pobuża (Równina Bełzka) dominują ciężkie rędziny oraz gleby hydrogeniczne o charakterystycznych cechach związanych z węglanowością zalegających tam torfów. Natomiast Grzęda Sokalska, pomiędzy rzekami Bugiem i Huczwą, charakteryzuje się znacznym udziałem procentowym czarnoziemów wytworzonych </w:t>
      </w:r>
      <w:r w:rsidR="00713D73" w:rsidRPr="000A7659">
        <w:rPr>
          <w:rFonts w:ascii="Times New Roman" w:hAnsi="Times New Roman" w:cs="Times New Roman"/>
        </w:rPr>
        <w:br/>
      </w:r>
      <w:r w:rsidR="005A50F2" w:rsidRPr="000A7659">
        <w:rPr>
          <w:rFonts w:ascii="Times New Roman" w:hAnsi="Times New Roman" w:cs="Times New Roman"/>
        </w:rPr>
        <w:t>z lessów. Podobny charakter rzeźby występuje na Grzędzie Horodelskiej. Na terenie Kotliny Hrubieszowskiej występuje cała gama glebowa od bardzo dobrych czarnoziemów w okolicy miejscowości Czerniczyn – Modryń – Masłomęcz, rędzin, aż po gleby wytworzone z piasków.</w:t>
      </w:r>
    </w:p>
    <w:p w14:paraId="22EF212A" w14:textId="77777777" w:rsidR="005A50F2" w:rsidRPr="000A7659" w:rsidRDefault="005A50F2" w:rsidP="00F241A8">
      <w:pPr>
        <w:pStyle w:val="Bezodstpw"/>
        <w:ind w:firstLine="708"/>
        <w:jc w:val="both"/>
        <w:rPr>
          <w:rFonts w:ascii="Times New Roman" w:hAnsi="Times New Roman" w:cs="Times New Roman"/>
        </w:rPr>
      </w:pPr>
      <w:r w:rsidRPr="000A7659">
        <w:rPr>
          <w:rFonts w:ascii="Times New Roman" w:hAnsi="Times New Roman" w:cs="Times New Roman"/>
        </w:rPr>
        <w:lastRenderedPageBreak/>
        <w:t xml:space="preserve">Wody powierzchniowe reprezentowane są tu głównie przez rzeki, należące do zlewiska Morza Bałtyckiego, dorzecza Wisły. </w:t>
      </w:r>
      <w:r w:rsidRPr="000A7659">
        <w:rPr>
          <w:rFonts w:ascii="Times New Roman" w:hAnsi="Times New Roman" w:cs="Times New Roman"/>
          <w:b/>
        </w:rPr>
        <w:t>Największą rzeką jest tu Bug</w:t>
      </w:r>
      <w:r w:rsidRPr="000A7659">
        <w:rPr>
          <w:rFonts w:ascii="Times New Roman" w:hAnsi="Times New Roman" w:cs="Times New Roman"/>
        </w:rPr>
        <w:t xml:space="preserve">, prawy dopływ Wisły - rzeka graniczna o znaczeniu międzynarodowym i interkontynentalnym. Na opisywanym terenie jego dolina zalewowa zmienia swoją szerokość od około 100 m w odcinkach przełomowych do nawet kilku kilometrów w strefie najintensywniejszego oddziaływania. Przedmiotowy obszar odwadniają rzeki należące do sytemu rzecznego Bugu: </w:t>
      </w:r>
      <w:r w:rsidRPr="000A7659">
        <w:rPr>
          <w:rFonts w:ascii="Times New Roman" w:hAnsi="Times New Roman" w:cs="Times New Roman"/>
          <w:b/>
        </w:rPr>
        <w:t>Warężanka, Bukowa, Huczwa i Wełnianka</w:t>
      </w:r>
      <w:r w:rsidRPr="000A7659">
        <w:rPr>
          <w:rFonts w:ascii="Times New Roman" w:hAnsi="Times New Roman" w:cs="Times New Roman"/>
        </w:rPr>
        <w:t xml:space="preserve">. Wody powierzchniowe stojące reprezentowane są głównie przez liczne, aczkolwiek niewielkie </w:t>
      </w:r>
      <w:r w:rsidRPr="000A7659">
        <w:rPr>
          <w:rFonts w:ascii="Times New Roman" w:hAnsi="Times New Roman" w:cs="Times New Roman"/>
          <w:b/>
        </w:rPr>
        <w:t>stawy hodowlane</w:t>
      </w:r>
      <w:r w:rsidRPr="000A7659">
        <w:rPr>
          <w:rFonts w:ascii="Times New Roman" w:hAnsi="Times New Roman" w:cs="Times New Roman"/>
        </w:rPr>
        <w:t xml:space="preserve">, umiejscowione na mniejszych ciekach wodnych (do kilkunastu ha powierzchni), a także </w:t>
      </w:r>
      <w:r w:rsidRPr="000A7659">
        <w:rPr>
          <w:rFonts w:ascii="Times New Roman" w:hAnsi="Times New Roman" w:cs="Times New Roman"/>
          <w:b/>
        </w:rPr>
        <w:t>oczka wodne i stawy</w:t>
      </w:r>
      <w:r w:rsidRPr="000A7659">
        <w:rPr>
          <w:rFonts w:ascii="Times New Roman" w:hAnsi="Times New Roman" w:cs="Times New Roman"/>
        </w:rPr>
        <w:t xml:space="preserve">, znajdujące się w parkach podworskich. Występuje tu też dość liczna grupa odciętych zakoli Bugu </w:t>
      </w:r>
      <w:r w:rsidR="009731C6" w:rsidRPr="000A7659">
        <w:rPr>
          <w:rFonts w:ascii="Times New Roman" w:hAnsi="Times New Roman" w:cs="Times New Roman"/>
        </w:rPr>
        <w:t>-</w:t>
      </w:r>
      <w:r w:rsidRPr="000A7659">
        <w:rPr>
          <w:rFonts w:ascii="Times New Roman" w:hAnsi="Times New Roman" w:cs="Times New Roman"/>
        </w:rPr>
        <w:t xml:space="preserve"> </w:t>
      </w:r>
      <w:r w:rsidRPr="000A7659">
        <w:rPr>
          <w:rFonts w:ascii="Times New Roman" w:hAnsi="Times New Roman" w:cs="Times New Roman"/>
          <w:b/>
        </w:rPr>
        <w:t>starorzeczy</w:t>
      </w:r>
      <w:r w:rsidRPr="000A7659">
        <w:rPr>
          <w:rFonts w:ascii="Times New Roman" w:hAnsi="Times New Roman" w:cs="Times New Roman"/>
        </w:rPr>
        <w:t>.</w:t>
      </w:r>
    </w:p>
    <w:p w14:paraId="4AD80027" w14:textId="77777777" w:rsidR="004C43EE" w:rsidRPr="000A7659" w:rsidRDefault="00CF63EF"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Teren funkcjonowania LGD położony jest na obszarze, na którym panują </w:t>
      </w:r>
      <w:r w:rsidRPr="000A7659">
        <w:rPr>
          <w:rFonts w:ascii="Times New Roman" w:hAnsi="Times New Roman" w:cs="Times New Roman"/>
          <w:b/>
        </w:rPr>
        <w:t>najkorzystniejsze w skali całego kraju warunki do rozwoju energetyki słonecznej</w:t>
      </w:r>
      <w:r w:rsidRPr="000A7659">
        <w:rPr>
          <w:rFonts w:ascii="Times New Roman" w:hAnsi="Times New Roman" w:cs="Times New Roman"/>
        </w:rPr>
        <w:t>. Suma usłonecznienia rzeczywistego na omawianym obszarze kształtuje się na poziomie 1500–1700 godzin w ciągu roku.</w:t>
      </w:r>
      <w:r w:rsidR="00D23C02" w:rsidRPr="000A7659">
        <w:rPr>
          <w:rFonts w:ascii="Times New Roman" w:hAnsi="Times New Roman" w:cs="Times New Roman"/>
        </w:rPr>
        <w:t xml:space="preserve"> </w:t>
      </w:r>
      <w:r w:rsidR="00D23C02" w:rsidRPr="000A7659">
        <w:rPr>
          <w:rFonts w:ascii="Times New Roman" w:eastAsia="Calibri" w:hAnsi="Times New Roman" w:cs="Times New Roman"/>
        </w:rPr>
        <w:t>Średnie roczne całkowite promieniowanie przekracza 3800 MJ/m</w:t>
      </w:r>
      <w:r w:rsidR="00D23C02" w:rsidRPr="000A7659">
        <w:rPr>
          <w:rFonts w:ascii="Times New Roman" w:eastAsia="Calibri" w:hAnsi="Times New Roman" w:cs="Times New Roman"/>
          <w:vertAlign w:val="superscript"/>
        </w:rPr>
        <w:t>2</w:t>
      </w:r>
      <w:r w:rsidR="00D23C02" w:rsidRPr="000A7659">
        <w:rPr>
          <w:rFonts w:ascii="Times New Roman" w:eastAsia="Calibri" w:hAnsi="Times New Roman" w:cs="Times New Roman"/>
        </w:rPr>
        <w:t>, co jest wartością również nieosiągalną dla innych regionów</w:t>
      </w:r>
      <w:r w:rsidR="00934949" w:rsidRPr="000A7659">
        <w:rPr>
          <w:rFonts w:ascii="Times New Roman" w:eastAsia="Calibri" w:hAnsi="Times New Roman" w:cs="Times New Roman"/>
        </w:rPr>
        <w:t xml:space="preserve"> Polski</w:t>
      </w:r>
      <w:r w:rsidR="00D23C02" w:rsidRPr="000A7659">
        <w:rPr>
          <w:rStyle w:val="Odwoanieprzypisudolnego"/>
          <w:rFonts w:ascii="Times New Roman" w:eastAsia="Calibri" w:hAnsi="Times New Roman" w:cs="Times New Roman"/>
        </w:rPr>
        <w:footnoteReference w:id="15"/>
      </w:r>
      <w:r w:rsidR="00D23C02" w:rsidRPr="000A7659">
        <w:rPr>
          <w:rFonts w:ascii="Times New Roman" w:eastAsia="Calibri" w:hAnsi="Times New Roman" w:cs="Times New Roman"/>
        </w:rPr>
        <w:t>.</w:t>
      </w:r>
    </w:p>
    <w:p w14:paraId="5B8AC556" w14:textId="77777777" w:rsidR="00D13F9C" w:rsidRPr="000A7659" w:rsidRDefault="00D13F9C" w:rsidP="00214B63">
      <w:pPr>
        <w:pStyle w:val="Bezodstpw"/>
        <w:jc w:val="both"/>
        <w:rPr>
          <w:rFonts w:ascii="Times New Roman" w:hAnsi="Times New Roman" w:cs="Times New Roman"/>
        </w:rPr>
      </w:pPr>
    </w:p>
    <w:p w14:paraId="75C16708" w14:textId="77777777" w:rsidR="00CF63EF" w:rsidRPr="000A7659" w:rsidRDefault="00CF63EF" w:rsidP="00214B63">
      <w:pPr>
        <w:pStyle w:val="Bezodstpw"/>
        <w:jc w:val="both"/>
        <w:rPr>
          <w:rFonts w:ascii="Times New Roman" w:hAnsi="Times New Roman" w:cs="Times New Roman"/>
          <w:b/>
        </w:rPr>
      </w:pPr>
      <w:r w:rsidRPr="000A7659">
        <w:rPr>
          <w:rFonts w:ascii="Times New Roman" w:hAnsi="Times New Roman" w:cs="Times New Roman"/>
          <w:b/>
        </w:rPr>
        <w:t>Ryc. 3.</w:t>
      </w:r>
      <w:r w:rsidR="00C4121B" w:rsidRPr="000A7659">
        <w:rPr>
          <w:rFonts w:ascii="Times New Roman" w:hAnsi="Times New Roman" w:cs="Times New Roman"/>
          <w:b/>
        </w:rPr>
        <w:t>1</w:t>
      </w:r>
      <w:r w:rsidRPr="000A7659">
        <w:rPr>
          <w:rFonts w:ascii="Times New Roman" w:hAnsi="Times New Roman" w:cs="Times New Roman"/>
          <w:b/>
        </w:rPr>
        <w:t>. Średnie roczne sumy usłonecznienia (w godzinach).</w:t>
      </w:r>
    </w:p>
    <w:p w14:paraId="179A823D" w14:textId="77777777" w:rsidR="00CF63EF" w:rsidRPr="000A7659" w:rsidRDefault="00CF63EF" w:rsidP="00214B63">
      <w:pPr>
        <w:pStyle w:val="Bezodstpw"/>
        <w:jc w:val="both"/>
        <w:rPr>
          <w:rFonts w:ascii="Times New Roman" w:hAnsi="Times New Roman" w:cs="Times New Roman"/>
        </w:rPr>
      </w:pPr>
    </w:p>
    <w:p w14:paraId="1D831A08" w14:textId="77777777" w:rsidR="00CF63EF" w:rsidRPr="000A7659" w:rsidRDefault="00CF63EF" w:rsidP="00214B63">
      <w:pPr>
        <w:pStyle w:val="Bezodstpw"/>
        <w:jc w:val="center"/>
        <w:rPr>
          <w:rFonts w:ascii="Times New Roman" w:hAnsi="Times New Roman" w:cs="Times New Roman"/>
        </w:rPr>
      </w:pPr>
      <w:r w:rsidRPr="000A7659">
        <w:rPr>
          <w:rFonts w:ascii="Times New Roman" w:hAnsi="Times New Roman" w:cs="Times New Roman"/>
          <w:noProof/>
          <w:lang w:eastAsia="pl-PL"/>
        </w:rPr>
        <w:drawing>
          <wp:inline distT="0" distB="0" distL="0" distR="0" wp14:anchorId="7E9F7582" wp14:editId="466BE820">
            <wp:extent cx="2488565" cy="1987826"/>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lum bright="-4000" contrast="10000"/>
                    </a:blip>
                    <a:srcRect/>
                    <a:stretch>
                      <a:fillRect/>
                    </a:stretch>
                  </pic:blipFill>
                  <pic:spPr bwMode="auto">
                    <a:xfrm>
                      <a:off x="0" y="0"/>
                      <a:ext cx="2514849" cy="2008821"/>
                    </a:xfrm>
                    <a:prstGeom prst="rect">
                      <a:avLst/>
                    </a:prstGeom>
                    <a:noFill/>
                    <a:ln w="9525">
                      <a:noFill/>
                      <a:miter lim="800000"/>
                      <a:headEnd/>
                      <a:tailEnd/>
                    </a:ln>
                  </pic:spPr>
                </pic:pic>
              </a:graphicData>
            </a:graphic>
          </wp:inline>
        </w:drawing>
      </w:r>
    </w:p>
    <w:p w14:paraId="498A5D67" w14:textId="77777777" w:rsidR="00CF63EF" w:rsidRPr="000A7659" w:rsidRDefault="00CF63EF" w:rsidP="00214B63">
      <w:pPr>
        <w:pStyle w:val="Bezodstpw"/>
        <w:jc w:val="both"/>
        <w:rPr>
          <w:rFonts w:ascii="Times New Roman" w:hAnsi="Times New Roman" w:cs="Times New Roman"/>
        </w:rPr>
      </w:pPr>
    </w:p>
    <w:p w14:paraId="5C2E109B" w14:textId="77777777" w:rsidR="00CF63EF" w:rsidRPr="000A7659" w:rsidRDefault="00CF63EF"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Tymiński J., Wykorzystanie odnawialnych źródeł energii w Polsce do 2030 roku. Aspekt energetyczny </w:t>
      </w:r>
      <w:r w:rsidR="000A7659" w:rsidRPr="000A7659">
        <w:rPr>
          <w:rFonts w:ascii="Times New Roman" w:hAnsi="Times New Roman" w:cs="Times New Roman"/>
        </w:rPr>
        <w:br/>
      </w:r>
      <w:r w:rsidRPr="000A7659">
        <w:rPr>
          <w:rFonts w:ascii="Times New Roman" w:hAnsi="Times New Roman" w:cs="Times New Roman"/>
        </w:rPr>
        <w:t>i ekologiczny. Instytut Budownictwa, Mechanizacji i Elektryfikacji Rolnictwa, Warszawa 1997.</w:t>
      </w:r>
    </w:p>
    <w:p w14:paraId="6E40027E" w14:textId="77777777" w:rsidR="004C43EE" w:rsidRPr="000A7659" w:rsidRDefault="004C43EE" w:rsidP="00214B63">
      <w:pPr>
        <w:pStyle w:val="Bezodstpw"/>
        <w:jc w:val="both"/>
        <w:rPr>
          <w:rFonts w:ascii="Times New Roman" w:hAnsi="Times New Roman" w:cs="Times New Roman"/>
        </w:rPr>
      </w:pPr>
    </w:p>
    <w:p w14:paraId="28AC831A" w14:textId="77777777" w:rsidR="0058203B" w:rsidRPr="000A7659" w:rsidRDefault="0058203B" w:rsidP="00214B63">
      <w:pPr>
        <w:pStyle w:val="Bezodstpw"/>
        <w:jc w:val="both"/>
        <w:rPr>
          <w:rFonts w:ascii="Times New Roman" w:hAnsi="Times New Roman" w:cs="Times New Roman"/>
        </w:rPr>
      </w:pPr>
      <w:r w:rsidRPr="000A7659">
        <w:rPr>
          <w:rFonts w:ascii="Times New Roman" w:hAnsi="Times New Roman" w:cs="Times New Roman"/>
          <w:b/>
        </w:rPr>
        <w:t>Przyrodniczy system ochrony przyrody</w:t>
      </w:r>
      <w:r w:rsidRPr="000A7659">
        <w:rPr>
          <w:rFonts w:ascii="Times New Roman" w:hAnsi="Times New Roman" w:cs="Times New Roman"/>
        </w:rPr>
        <w:t xml:space="preserve"> obejmuje następujące formy: Strzelecki Park Krajobrazowy, Nadbużański Obszar Chronionego Krajobrazu, Dołhobyczowski Obszar Chronionego Krajobrazu, Rezerwat „Gliniska”, Rezerwat „Suśle Wzgórza”, użytek ekologiczny „Kacapka”, użytek ekologiczny „Błonia Nadbużańskie”. W zamieszczonym poniżej zestawieniu przedstawiona została krótka charakterystyka poszczególnych obszarów.</w:t>
      </w:r>
    </w:p>
    <w:p w14:paraId="7D2E4280" w14:textId="77777777" w:rsidR="0058203B" w:rsidRPr="000A7659" w:rsidRDefault="0058203B" w:rsidP="00214B63">
      <w:pPr>
        <w:pStyle w:val="Bezodstpw"/>
        <w:jc w:val="both"/>
        <w:rPr>
          <w:rFonts w:ascii="Times New Roman" w:hAnsi="Times New Roman" w:cs="Times New Roman"/>
        </w:rPr>
      </w:pPr>
    </w:p>
    <w:p w14:paraId="72BA2255" w14:textId="77777777" w:rsidR="0058203B" w:rsidRPr="000A7659" w:rsidRDefault="0058203B" w:rsidP="00214B63">
      <w:pPr>
        <w:pStyle w:val="Bezodstpw"/>
        <w:rPr>
          <w:rFonts w:ascii="Times New Roman" w:hAnsi="Times New Roman" w:cs="Times New Roman"/>
          <w:b/>
        </w:rPr>
      </w:pPr>
      <w:r w:rsidRPr="000A7659">
        <w:rPr>
          <w:rFonts w:ascii="Times New Roman" w:hAnsi="Times New Roman" w:cs="Times New Roman"/>
          <w:b/>
        </w:rPr>
        <w:t xml:space="preserve">Tabela </w:t>
      </w:r>
      <w:r w:rsidR="008A0A8B" w:rsidRPr="000A7659">
        <w:rPr>
          <w:rFonts w:ascii="Times New Roman" w:hAnsi="Times New Roman" w:cs="Times New Roman"/>
          <w:b/>
        </w:rPr>
        <w:t>3</w:t>
      </w:r>
      <w:r w:rsidRPr="000A7659">
        <w:rPr>
          <w:rFonts w:ascii="Times New Roman" w:hAnsi="Times New Roman" w:cs="Times New Roman"/>
          <w:b/>
        </w:rPr>
        <w:t>.2. Formy ochrony przyrody na terenie LGD.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68"/>
        <w:gridCol w:w="7621"/>
      </w:tblGrid>
      <w:tr w:rsidR="0058203B" w:rsidRPr="000A7659" w14:paraId="4431B988" w14:textId="77777777" w:rsidTr="00CB3219">
        <w:tc>
          <w:tcPr>
            <w:tcW w:w="2268" w:type="dxa"/>
            <w:shd w:val="clear" w:color="auto" w:fill="0F243E" w:themeFill="text2" w:themeFillShade="80"/>
          </w:tcPr>
          <w:p w14:paraId="69C3FE34" w14:textId="77777777" w:rsidR="0058203B" w:rsidRPr="000A7659" w:rsidRDefault="0058203B"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Nazwa obszaru</w:t>
            </w:r>
          </w:p>
        </w:tc>
        <w:tc>
          <w:tcPr>
            <w:tcW w:w="7621" w:type="dxa"/>
            <w:shd w:val="clear" w:color="auto" w:fill="0F243E" w:themeFill="text2" w:themeFillShade="80"/>
          </w:tcPr>
          <w:p w14:paraId="1EFBFD50" w14:textId="77777777" w:rsidR="0058203B" w:rsidRPr="000A7659" w:rsidRDefault="0058203B"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Opis</w:t>
            </w:r>
          </w:p>
        </w:tc>
      </w:tr>
      <w:tr w:rsidR="0058203B" w:rsidRPr="000A7659" w14:paraId="7020D1E0" w14:textId="77777777" w:rsidTr="00CB3219">
        <w:tc>
          <w:tcPr>
            <w:tcW w:w="2268" w:type="dxa"/>
            <w:shd w:val="clear" w:color="auto" w:fill="0F243E" w:themeFill="text2" w:themeFillShade="80"/>
          </w:tcPr>
          <w:p w14:paraId="42A77D95"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Strzelecki Park Krajobrazowy</w:t>
            </w:r>
          </w:p>
        </w:tc>
        <w:tc>
          <w:tcPr>
            <w:tcW w:w="7621" w:type="dxa"/>
            <w:tcBorders>
              <w:bottom w:val="single" w:sz="4" w:space="0" w:color="auto"/>
              <w:right w:val="single" w:sz="4" w:space="0" w:color="auto"/>
            </w:tcBorders>
            <w:shd w:val="clear" w:color="auto" w:fill="auto"/>
          </w:tcPr>
          <w:p w14:paraId="2E899B8A" w14:textId="77777777" w:rsidR="0058203B" w:rsidRPr="000A7659" w:rsidRDefault="0058203B" w:rsidP="00BD34C7">
            <w:pPr>
              <w:pStyle w:val="Bezodstpw"/>
              <w:jc w:val="both"/>
              <w:rPr>
                <w:rFonts w:ascii="Times New Roman" w:hAnsi="Times New Roman" w:cs="Times New Roman"/>
              </w:rPr>
            </w:pPr>
            <w:r w:rsidRPr="000A7659">
              <w:rPr>
                <w:rFonts w:ascii="Times New Roman" w:hAnsi="Times New Roman" w:cs="Times New Roman"/>
              </w:rPr>
              <w:t>Park ten w granicach byłego województwa zamojskiego został zatwierdzony rozporządzeniem Wojewody Zamojskiego z dnia 8 lipca 1993 roku. Znajduje się w granicach czterech gmin: Horodło, Hrubieszów, Dubienka</w:t>
            </w:r>
            <w:r w:rsidR="00FD2A58" w:rsidRPr="000A7659">
              <w:rPr>
                <w:rFonts w:ascii="Times New Roman" w:hAnsi="Times New Roman" w:cs="Times New Roman"/>
              </w:rPr>
              <w:t xml:space="preserve"> </w:t>
            </w:r>
            <w:r w:rsidRPr="000A7659">
              <w:rPr>
                <w:rFonts w:ascii="Times New Roman" w:hAnsi="Times New Roman" w:cs="Times New Roman"/>
              </w:rPr>
              <w:t>i Białopole. Całkowita jego powierzchnia wynosi 12 117 ha. Wokół utworzono otulinę o powierzchni 11 395 ha. Strzelecki Park Krajobrazowy stanowi fragment obszaru węzłowego „27M – Obszar Poleski”, który w projektowanej krajowej sieci ekologicznej pełni rangę międzynarodową. Obszar Poleski obejmuje tereny przejściowe między strefą Nizin Środkowopolskich i przylegającą do nich od południa strefą Wyżyn Południowopolskich.</w:t>
            </w:r>
          </w:p>
        </w:tc>
      </w:tr>
      <w:tr w:rsidR="0058203B" w:rsidRPr="000A7659" w14:paraId="29BF686B" w14:textId="77777777" w:rsidTr="00CB3219">
        <w:tc>
          <w:tcPr>
            <w:tcW w:w="2268" w:type="dxa"/>
            <w:shd w:val="clear" w:color="auto" w:fill="0F243E" w:themeFill="text2" w:themeFillShade="80"/>
          </w:tcPr>
          <w:p w14:paraId="362068ED"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Nadbużański Obszar Chronionego Krajobrazu</w:t>
            </w:r>
          </w:p>
        </w:tc>
        <w:tc>
          <w:tcPr>
            <w:tcW w:w="7621" w:type="dxa"/>
            <w:tcBorders>
              <w:top w:val="single" w:sz="4" w:space="0" w:color="auto"/>
              <w:bottom w:val="single" w:sz="4" w:space="0" w:color="auto"/>
              <w:right w:val="single" w:sz="4" w:space="0" w:color="auto"/>
            </w:tcBorders>
            <w:shd w:val="clear" w:color="auto" w:fill="auto"/>
          </w:tcPr>
          <w:p w14:paraId="14660AF7" w14:textId="77777777" w:rsidR="0058203B" w:rsidRPr="000A7659" w:rsidRDefault="0058203B" w:rsidP="00214B63">
            <w:pPr>
              <w:pStyle w:val="Bezodstpw"/>
              <w:jc w:val="both"/>
              <w:rPr>
                <w:rFonts w:ascii="Times New Roman" w:hAnsi="Times New Roman" w:cs="Times New Roman"/>
              </w:rPr>
            </w:pPr>
            <w:r w:rsidRPr="000A7659">
              <w:rPr>
                <w:rFonts w:ascii="Times New Roman" w:hAnsi="Times New Roman" w:cs="Times New Roman"/>
              </w:rPr>
              <w:t>Nadbużański Obszar Chronionego Krajobrazu został utworzony w 1997 roku rozporządzeniem nr 2 Wojewody Zamojskiego z dnia 20.01.1997. Zajmuje powierzchnię 11970 ha. Występuje na części obszarów gmin Horodło, Hrubieszów i Mircze. Został wyznaczony w celu zapewnienia równowagi ekologicznej systemów przyrodniczych. Chroni głównie ekosystemy nieleśne – szuwarowe, łąkowe, wodne doliny Bugu oraz kserotermiczne na zboczach doliny tej rzeki.</w:t>
            </w:r>
            <w:r w:rsidR="00BD34C7" w:rsidRPr="000A7659">
              <w:rPr>
                <w:rFonts w:ascii="Times New Roman" w:hAnsi="Times New Roman" w:cs="Times New Roman"/>
              </w:rPr>
              <w:t xml:space="preserve"> </w:t>
            </w:r>
            <w:r w:rsidRPr="000A7659">
              <w:rPr>
                <w:rFonts w:ascii="Times New Roman" w:hAnsi="Times New Roman" w:cs="Times New Roman"/>
              </w:rPr>
              <w:t xml:space="preserve">W sieci ekologicznej ECONET – Polska Dolina Bugu stanowi korytarz ekologiczny </w:t>
            </w:r>
            <w:r w:rsidR="00BF0417">
              <w:rPr>
                <w:rFonts w:ascii="Times New Roman" w:hAnsi="Times New Roman" w:cs="Times New Roman"/>
              </w:rPr>
              <w:br/>
            </w:r>
            <w:r w:rsidR="006D046C">
              <w:rPr>
                <w:rFonts w:ascii="Times New Roman" w:hAnsi="Times New Roman" w:cs="Times New Roman"/>
              </w:rPr>
              <w:t>o randze międzynarodowej.</w:t>
            </w:r>
          </w:p>
        </w:tc>
      </w:tr>
      <w:tr w:rsidR="0058203B" w:rsidRPr="000A7659" w14:paraId="44CDFACC" w14:textId="77777777" w:rsidTr="00CB3219">
        <w:tc>
          <w:tcPr>
            <w:tcW w:w="2268" w:type="dxa"/>
            <w:shd w:val="clear" w:color="auto" w:fill="0F243E" w:themeFill="text2" w:themeFillShade="80"/>
          </w:tcPr>
          <w:p w14:paraId="2F159DAD"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lastRenderedPageBreak/>
              <w:t>Dołhobyczowski Obszar Chronionego Krajobrazu</w:t>
            </w:r>
          </w:p>
        </w:tc>
        <w:tc>
          <w:tcPr>
            <w:tcW w:w="7621" w:type="dxa"/>
            <w:tcBorders>
              <w:top w:val="single" w:sz="4" w:space="0" w:color="auto"/>
              <w:bottom w:val="single" w:sz="4" w:space="0" w:color="auto"/>
              <w:right w:val="single" w:sz="4" w:space="0" w:color="auto"/>
            </w:tcBorders>
            <w:shd w:val="clear" w:color="auto" w:fill="auto"/>
          </w:tcPr>
          <w:p w14:paraId="6B4EB04A" w14:textId="77777777" w:rsidR="0058203B" w:rsidRPr="000A7659" w:rsidRDefault="00165662" w:rsidP="00214B63">
            <w:pPr>
              <w:pStyle w:val="Bezodstpw"/>
              <w:jc w:val="both"/>
              <w:rPr>
                <w:rFonts w:ascii="Times New Roman" w:hAnsi="Times New Roman" w:cs="Times New Roman"/>
              </w:rPr>
            </w:pPr>
            <w:r w:rsidRPr="000A7659">
              <w:rPr>
                <w:rFonts w:ascii="Times New Roman" w:hAnsi="Times New Roman" w:cs="Times New Roman"/>
              </w:rPr>
              <w:t>Dołhobyczowski Obszar Chronionego Krajobrazu</w:t>
            </w:r>
            <w:r w:rsidR="0058203B" w:rsidRPr="000A7659">
              <w:rPr>
                <w:rFonts w:ascii="Times New Roman" w:hAnsi="Times New Roman" w:cs="Times New Roman"/>
              </w:rPr>
              <w:t xml:space="preserve"> został utworzony </w:t>
            </w:r>
            <w:r w:rsidRPr="000A7659">
              <w:rPr>
                <w:rFonts w:ascii="Times New Roman" w:hAnsi="Times New Roman" w:cs="Times New Roman"/>
              </w:rPr>
              <w:br/>
            </w:r>
            <w:r w:rsidR="0058203B" w:rsidRPr="000A7659">
              <w:rPr>
                <w:rFonts w:ascii="Times New Roman" w:hAnsi="Times New Roman" w:cs="Times New Roman"/>
              </w:rPr>
              <w:t>w 1996. Zajmuje powierzchnię 7307,5 ha. Występuje na części obszarów gmin Dołhobyczów i Mircze. Został utworzony w celu zapewnienia równowagi ekologicznej systemów przyrodniczych. Chroni wyróżniające się krajobrazowo ekosystemy leśne, wodne, łąkowe oraz pól uprawnych charakteryzujących się bogactwem gatunkowym roślin i zwierząt. Cennymi obiektami przyrodniczo – krajobrazowymi obszaru są zabytkowe parki podworskie. Dodatkowym walorem są zabytki architektury.</w:t>
            </w:r>
            <w:r w:rsidR="00536B4B" w:rsidRPr="000A7659">
              <w:rPr>
                <w:rFonts w:ascii="Times New Roman" w:hAnsi="Times New Roman" w:cs="Times New Roman"/>
              </w:rPr>
              <w:t xml:space="preserve"> </w:t>
            </w:r>
          </w:p>
        </w:tc>
      </w:tr>
      <w:tr w:rsidR="0058203B" w:rsidRPr="000A7659" w14:paraId="544197AA" w14:textId="77777777" w:rsidTr="00CB3219">
        <w:tc>
          <w:tcPr>
            <w:tcW w:w="2268" w:type="dxa"/>
            <w:shd w:val="clear" w:color="auto" w:fill="0F243E" w:themeFill="text2" w:themeFillShade="80"/>
          </w:tcPr>
          <w:p w14:paraId="2D1B3DF3"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Rezerwat „Gliniska”</w:t>
            </w:r>
          </w:p>
        </w:tc>
        <w:tc>
          <w:tcPr>
            <w:tcW w:w="7621" w:type="dxa"/>
            <w:tcBorders>
              <w:top w:val="single" w:sz="4" w:space="0" w:color="auto"/>
              <w:bottom w:val="single" w:sz="4" w:space="0" w:color="auto"/>
              <w:right w:val="single" w:sz="4" w:space="0" w:color="auto"/>
            </w:tcBorders>
            <w:shd w:val="clear" w:color="auto" w:fill="auto"/>
            <w:vAlign w:val="center"/>
          </w:tcPr>
          <w:p w14:paraId="092464F4" w14:textId="77777777" w:rsidR="0058203B" w:rsidRPr="000A7659" w:rsidRDefault="0058203B" w:rsidP="007573B9">
            <w:pPr>
              <w:pStyle w:val="Bezodstpw"/>
              <w:jc w:val="both"/>
              <w:rPr>
                <w:rFonts w:ascii="Times New Roman" w:hAnsi="Times New Roman" w:cs="Times New Roman"/>
              </w:rPr>
            </w:pPr>
            <w:r w:rsidRPr="000A7659">
              <w:rPr>
                <w:rFonts w:ascii="Times New Roman" w:hAnsi="Times New Roman" w:cs="Times New Roman"/>
              </w:rPr>
              <w:t>Jego powierzchnia wynosi 34,0 ha. Obejmuje ochroną występującą na tym obszarze kolonię susła perełkowatego.</w:t>
            </w:r>
            <w:r w:rsidR="00536B4B" w:rsidRPr="000A7659">
              <w:rPr>
                <w:rFonts w:ascii="Times New Roman" w:hAnsi="Times New Roman" w:cs="Times New Roman"/>
              </w:rPr>
              <w:t xml:space="preserve"> </w:t>
            </w:r>
            <w:r w:rsidR="007573B9" w:rsidRPr="000A7659">
              <w:rPr>
                <w:rFonts w:ascii="Times New Roman" w:hAnsi="Times New Roman" w:cs="Times New Roman"/>
              </w:rPr>
              <w:t>Położony jest na terenie Gminy Uchanie.</w:t>
            </w:r>
          </w:p>
        </w:tc>
      </w:tr>
      <w:tr w:rsidR="0058203B" w:rsidRPr="000A7659" w14:paraId="6F3CC30B" w14:textId="77777777" w:rsidTr="00CB3219">
        <w:tc>
          <w:tcPr>
            <w:tcW w:w="2268" w:type="dxa"/>
            <w:shd w:val="clear" w:color="auto" w:fill="0F243E" w:themeFill="text2" w:themeFillShade="80"/>
          </w:tcPr>
          <w:p w14:paraId="73644958"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Rezerwat „Suśle Wzgórza”</w:t>
            </w:r>
          </w:p>
        </w:tc>
        <w:tc>
          <w:tcPr>
            <w:tcW w:w="7621" w:type="dxa"/>
            <w:tcBorders>
              <w:top w:val="single" w:sz="4" w:space="0" w:color="auto"/>
              <w:bottom w:val="single" w:sz="4" w:space="0" w:color="auto"/>
              <w:right w:val="single" w:sz="4" w:space="0" w:color="auto"/>
            </w:tcBorders>
            <w:shd w:val="clear" w:color="auto" w:fill="auto"/>
            <w:vAlign w:val="center"/>
          </w:tcPr>
          <w:p w14:paraId="695EA715" w14:textId="77777777" w:rsidR="0058203B" w:rsidRPr="000A7659" w:rsidRDefault="0058203B" w:rsidP="00543ECC">
            <w:pPr>
              <w:pStyle w:val="Bezodstpw"/>
              <w:jc w:val="both"/>
              <w:rPr>
                <w:rFonts w:ascii="Times New Roman" w:hAnsi="Times New Roman" w:cs="Times New Roman"/>
              </w:rPr>
            </w:pPr>
            <w:r w:rsidRPr="000A7659">
              <w:rPr>
                <w:rFonts w:ascii="Times New Roman" w:hAnsi="Times New Roman" w:cs="Times New Roman"/>
              </w:rPr>
              <w:t xml:space="preserve">Został utworzony w 1995 roku. Zajmuje 27,11ha łąk, pastwisk, zadrzewień </w:t>
            </w:r>
            <w:r w:rsidR="00BF0417">
              <w:rPr>
                <w:rFonts w:ascii="Times New Roman" w:hAnsi="Times New Roman" w:cs="Times New Roman"/>
              </w:rPr>
              <w:br/>
            </w:r>
            <w:r w:rsidRPr="000A7659">
              <w:rPr>
                <w:rFonts w:ascii="Times New Roman" w:hAnsi="Times New Roman" w:cs="Times New Roman"/>
              </w:rPr>
              <w:t>i nieużytków. Celem jego utworzenia było zachowanie kolonii susła perełkowanego.</w:t>
            </w:r>
            <w:r w:rsidR="00165662" w:rsidRPr="000A7659">
              <w:rPr>
                <w:rFonts w:ascii="Times New Roman" w:hAnsi="Times New Roman" w:cs="Times New Roman"/>
              </w:rPr>
              <w:t xml:space="preserve"> Położony jest terenie gminy Dołhobyczów</w:t>
            </w:r>
          </w:p>
        </w:tc>
      </w:tr>
      <w:tr w:rsidR="0058203B" w:rsidRPr="000A7659" w14:paraId="423ED231" w14:textId="77777777" w:rsidTr="00CB3219">
        <w:tc>
          <w:tcPr>
            <w:tcW w:w="2268" w:type="dxa"/>
            <w:tcBorders>
              <w:bottom w:val="single" w:sz="4" w:space="0" w:color="auto"/>
            </w:tcBorders>
            <w:shd w:val="clear" w:color="auto" w:fill="0F243E" w:themeFill="text2" w:themeFillShade="80"/>
          </w:tcPr>
          <w:p w14:paraId="091364DA" w14:textId="77777777" w:rsidR="0058203B" w:rsidRPr="000A7659" w:rsidRDefault="0058203B" w:rsidP="00214B63">
            <w:pPr>
              <w:pStyle w:val="Bezodstpw"/>
              <w:rPr>
                <w:rFonts w:ascii="Times New Roman" w:hAnsi="Times New Roman" w:cs="Times New Roman"/>
                <w:b/>
                <w:color w:val="FFC000"/>
              </w:rPr>
            </w:pPr>
            <w:r w:rsidRPr="000A7659">
              <w:rPr>
                <w:rFonts w:ascii="Times New Roman" w:hAnsi="Times New Roman" w:cs="Times New Roman"/>
                <w:b/>
                <w:color w:val="FFC000"/>
              </w:rPr>
              <w:t>Użytek ekologiczny „Błonia Nadbużańskie”</w:t>
            </w:r>
          </w:p>
        </w:tc>
        <w:tc>
          <w:tcPr>
            <w:tcW w:w="7621" w:type="dxa"/>
            <w:tcBorders>
              <w:top w:val="single" w:sz="4" w:space="0" w:color="auto"/>
              <w:bottom w:val="single" w:sz="4" w:space="0" w:color="auto"/>
              <w:right w:val="single" w:sz="4" w:space="0" w:color="auto"/>
            </w:tcBorders>
            <w:shd w:val="clear" w:color="auto" w:fill="auto"/>
          </w:tcPr>
          <w:p w14:paraId="4810A961" w14:textId="77777777" w:rsidR="0058203B" w:rsidRPr="000A7659" w:rsidRDefault="0058203B" w:rsidP="00BD34C7">
            <w:pPr>
              <w:pStyle w:val="Bezodstpw"/>
              <w:jc w:val="both"/>
              <w:rPr>
                <w:rFonts w:ascii="Times New Roman" w:hAnsi="Times New Roman" w:cs="Times New Roman"/>
              </w:rPr>
            </w:pPr>
            <w:r w:rsidRPr="000A7659">
              <w:rPr>
                <w:rFonts w:ascii="Times New Roman" w:hAnsi="Times New Roman" w:cs="Times New Roman"/>
              </w:rPr>
              <w:t>Został utworzony w 1997 roku. Obejmuje kserotermy i podmokłe łąki nad Bugiem między Gródkiem a Czumowem</w:t>
            </w:r>
            <w:r w:rsidR="00CC0719" w:rsidRPr="000A7659">
              <w:rPr>
                <w:rFonts w:ascii="Times New Roman" w:hAnsi="Times New Roman" w:cs="Times New Roman"/>
              </w:rPr>
              <w:t xml:space="preserve"> (Gmina Hrubieszów)</w:t>
            </w:r>
            <w:r w:rsidRPr="000A7659">
              <w:rPr>
                <w:rFonts w:ascii="Times New Roman" w:hAnsi="Times New Roman" w:cs="Times New Roman"/>
              </w:rPr>
              <w:t xml:space="preserve">. Murawy </w:t>
            </w:r>
            <w:r w:rsidR="00713D73" w:rsidRPr="000A7659">
              <w:rPr>
                <w:rFonts w:ascii="Times New Roman" w:hAnsi="Times New Roman" w:cs="Times New Roman"/>
              </w:rPr>
              <w:br/>
            </w:r>
            <w:r w:rsidRPr="000A7659">
              <w:rPr>
                <w:rFonts w:ascii="Times New Roman" w:hAnsi="Times New Roman" w:cs="Times New Roman"/>
              </w:rPr>
              <w:t>i zarośla kserotermiczne są szczególnie cenną ostoją fauny owadów (np.176 gatunków ryjkowców).</w:t>
            </w:r>
            <w:r w:rsidR="00536B4B" w:rsidRPr="000A7659">
              <w:rPr>
                <w:rFonts w:ascii="Times New Roman" w:hAnsi="Times New Roman" w:cs="Times New Roman"/>
              </w:rPr>
              <w:t xml:space="preserve"> </w:t>
            </w:r>
            <w:r w:rsidRPr="000A7659">
              <w:rPr>
                <w:rFonts w:ascii="Times New Roman" w:hAnsi="Times New Roman" w:cs="Times New Roman"/>
              </w:rPr>
              <w:t xml:space="preserve">Lessowe i gliniaste ścianki pod Gródkiem zasiedlane są przez pszczołowate gnieżdżące się w norkach </w:t>
            </w:r>
            <w:r w:rsidRPr="000A7659">
              <w:rPr>
                <w:rFonts w:ascii="Times New Roman" w:hAnsi="Times New Roman" w:cs="Times New Roman"/>
                <w:i/>
                <w:iCs/>
              </w:rPr>
              <w:t>(Apoidea)</w:t>
            </w:r>
            <w:r w:rsidRPr="000A7659">
              <w:rPr>
                <w:rFonts w:ascii="Times New Roman" w:hAnsi="Times New Roman" w:cs="Times New Roman"/>
              </w:rPr>
              <w:t xml:space="preserve"> oraz żołnę. Na wierzchowinie i skarpach, zwłaszcza przy nasypie kolejowym LHS, zachowały się znacznie już zubożone stanowiska susła perełkowanego.</w:t>
            </w:r>
          </w:p>
        </w:tc>
      </w:tr>
    </w:tbl>
    <w:p w14:paraId="7F12877A" w14:textId="77777777" w:rsidR="0058203B" w:rsidRPr="000A7659" w:rsidRDefault="0058203B"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opracowano na podstawie </w:t>
      </w:r>
      <w:r w:rsidR="00536B4B" w:rsidRPr="000A7659">
        <w:rPr>
          <w:rFonts w:ascii="Times New Roman" w:hAnsi="Times New Roman" w:cs="Times New Roman"/>
        </w:rPr>
        <w:t>Centralny Rejestr Form ochrony Przyrody, http://crfop.gdos.gov.pl/CRFOP/.</w:t>
      </w:r>
    </w:p>
    <w:p w14:paraId="04E43FD2" w14:textId="77777777" w:rsidR="0058203B" w:rsidRPr="000A7659" w:rsidRDefault="0058203B" w:rsidP="00214B63">
      <w:pPr>
        <w:pStyle w:val="Bezodstpw"/>
        <w:rPr>
          <w:rFonts w:ascii="Times New Roman" w:hAnsi="Times New Roman" w:cs="Times New Roman"/>
        </w:rPr>
      </w:pPr>
    </w:p>
    <w:p w14:paraId="43710F5D" w14:textId="77777777" w:rsidR="00054C29" w:rsidRPr="000A7659" w:rsidRDefault="00FB68CA" w:rsidP="00214B63">
      <w:pPr>
        <w:pStyle w:val="Bezodstpw"/>
        <w:jc w:val="both"/>
        <w:rPr>
          <w:rFonts w:ascii="Times New Roman" w:hAnsi="Times New Roman" w:cs="Times New Roman"/>
        </w:rPr>
      </w:pPr>
      <w:r w:rsidRPr="000A7659">
        <w:rPr>
          <w:rFonts w:ascii="Times New Roman" w:hAnsi="Times New Roman" w:cs="Times New Roman"/>
        </w:rPr>
        <w:t xml:space="preserve">Zlokalizowane są tutaj także </w:t>
      </w:r>
      <w:r w:rsidRPr="000A7659">
        <w:rPr>
          <w:rFonts w:ascii="Times New Roman" w:hAnsi="Times New Roman" w:cs="Times New Roman"/>
          <w:b/>
        </w:rPr>
        <w:t>obszary Natura 2000</w:t>
      </w:r>
      <w:r w:rsidRPr="000A7659">
        <w:rPr>
          <w:rFonts w:ascii="Times New Roman" w:hAnsi="Times New Roman" w:cs="Times New Roman"/>
        </w:rPr>
        <w:t>, które obejmują zarówno Obszary Specjalnej Ochrony Ptaków (</w:t>
      </w:r>
      <w:r w:rsidR="00054C29" w:rsidRPr="000A7659">
        <w:rPr>
          <w:rFonts w:ascii="Times New Roman" w:hAnsi="Times New Roman" w:cs="Times New Roman"/>
        </w:rPr>
        <w:t>Dolina Środkowego Bugu PLB060003</w:t>
      </w:r>
      <w:r w:rsidRPr="000A7659">
        <w:rPr>
          <w:rFonts w:ascii="Times New Roman" w:hAnsi="Times New Roman" w:cs="Times New Roman"/>
        </w:rPr>
        <w:t xml:space="preserve">, </w:t>
      </w:r>
      <w:r w:rsidR="00054C29" w:rsidRPr="000A7659">
        <w:rPr>
          <w:rFonts w:ascii="Times New Roman" w:hAnsi="Times New Roman" w:cs="Times New Roman"/>
        </w:rPr>
        <w:t>Lasy Strzeleckie PLB060007</w:t>
      </w:r>
      <w:r w:rsidRPr="000A7659">
        <w:rPr>
          <w:rFonts w:ascii="Times New Roman" w:hAnsi="Times New Roman" w:cs="Times New Roman"/>
        </w:rPr>
        <w:t xml:space="preserve">, Ostoja Tyszowiecka PLB060011), jak </w:t>
      </w:r>
      <w:r w:rsidR="000A7659" w:rsidRPr="000A7659">
        <w:rPr>
          <w:rFonts w:ascii="Times New Roman" w:hAnsi="Times New Roman" w:cs="Times New Roman"/>
        </w:rPr>
        <w:br/>
      </w:r>
      <w:r w:rsidRPr="000A7659">
        <w:rPr>
          <w:rFonts w:ascii="Times New Roman" w:hAnsi="Times New Roman" w:cs="Times New Roman"/>
        </w:rPr>
        <w:t>i Obszary Specjalnej Ochrony Siedlisk (</w:t>
      </w:r>
      <w:r w:rsidR="00054C29" w:rsidRPr="000A7659">
        <w:rPr>
          <w:rFonts w:ascii="Times New Roman" w:hAnsi="Times New Roman" w:cs="Times New Roman"/>
        </w:rPr>
        <w:t>Gliniska PLH060006</w:t>
      </w:r>
      <w:r w:rsidRPr="000A7659">
        <w:rPr>
          <w:rFonts w:ascii="Times New Roman" w:hAnsi="Times New Roman" w:cs="Times New Roman"/>
        </w:rPr>
        <w:t>, Zachodniowołyńska Dolina Bugu PLH060035)</w:t>
      </w:r>
      <w:r w:rsidR="004B03E7" w:rsidRPr="000A7659">
        <w:rPr>
          <w:rStyle w:val="Odwoanieprzypisudolnego"/>
          <w:rFonts w:ascii="Times New Roman" w:hAnsi="Times New Roman" w:cs="Times New Roman"/>
        </w:rPr>
        <w:footnoteReference w:id="16"/>
      </w:r>
      <w:r w:rsidRPr="000A7659">
        <w:rPr>
          <w:rFonts w:ascii="Times New Roman" w:hAnsi="Times New Roman" w:cs="Times New Roman"/>
        </w:rPr>
        <w:t>.</w:t>
      </w:r>
      <w:r w:rsidR="00D172A3" w:rsidRPr="000A7659">
        <w:rPr>
          <w:rFonts w:ascii="Times New Roman" w:hAnsi="Times New Roman" w:cs="Times New Roman"/>
        </w:rPr>
        <w:t xml:space="preserve"> </w:t>
      </w:r>
      <w:r w:rsidR="008A0A8B" w:rsidRPr="000A7659">
        <w:rPr>
          <w:rFonts w:ascii="Times New Roman" w:hAnsi="Times New Roman" w:cs="Times New Roman"/>
        </w:rPr>
        <w:t xml:space="preserve">Uwagę zwraca niska lesistość obszaru, która utrzymuje się od kilku lat na poziomie </w:t>
      </w:r>
      <w:r w:rsidR="00F87293" w:rsidRPr="000A7659">
        <w:rPr>
          <w:rFonts w:ascii="Times New Roman" w:hAnsi="Times New Roman" w:cs="Times New Roman"/>
        </w:rPr>
        <w:t xml:space="preserve">ok. </w:t>
      </w:r>
      <w:r w:rsidR="008A0A8B" w:rsidRPr="000A7659">
        <w:rPr>
          <w:rFonts w:ascii="Times New Roman" w:hAnsi="Times New Roman" w:cs="Times New Roman"/>
        </w:rPr>
        <w:t xml:space="preserve">13%. Jest to jeden </w:t>
      </w:r>
      <w:r w:rsidR="000A7659" w:rsidRPr="000A7659">
        <w:rPr>
          <w:rFonts w:ascii="Times New Roman" w:hAnsi="Times New Roman" w:cs="Times New Roman"/>
        </w:rPr>
        <w:br/>
      </w:r>
      <w:r w:rsidR="008A0A8B" w:rsidRPr="000A7659">
        <w:rPr>
          <w:rFonts w:ascii="Times New Roman" w:hAnsi="Times New Roman" w:cs="Times New Roman"/>
        </w:rPr>
        <w:t>z najniższych wskaźników na Lubelszczyźnie</w:t>
      </w:r>
      <w:r w:rsidR="00403257" w:rsidRPr="000A7659">
        <w:rPr>
          <w:rStyle w:val="Odwoanieprzypisudolnego"/>
          <w:rFonts w:ascii="Times New Roman" w:hAnsi="Times New Roman" w:cs="Times New Roman"/>
        </w:rPr>
        <w:footnoteReference w:id="17"/>
      </w:r>
      <w:r w:rsidR="008A0A8B" w:rsidRPr="000A7659">
        <w:rPr>
          <w:rFonts w:ascii="Times New Roman" w:hAnsi="Times New Roman" w:cs="Times New Roman"/>
        </w:rPr>
        <w:t>.</w:t>
      </w:r>
    </w:p>
    <w:p w14:paraId="636745D7" w14:textId="77777777" w:rsidR="00D172A3" w:rsidRPr="000A7659" w:rsidRDefault="00D172A3" w:rsidP="00214B63">
      <w:pPr>
        <w:pStyle w:val="Bezodstpw"/>
        <w:jc w:val="both"/>
        <w:rPr>
          <w:rFonts w:ascii="Times New Roman" w:hAnsi="Times New Roman" w:cs="Times New Roman"/>
        </w:rPr>
      </w:pPr>
    </w:p>
    <w:p w14:paraId="0BEF27E5" w14:textId="77777777" w:rsidR="00D172A3" w:rsidRPr="000A7659" w:rsidRDefault="00D172A3" w:rsidP="00214B63">
      <w:pPr>
        <w:pStyle w:val="Bezodstpw"/>
        <w:jc w:val="both"/>
        <w:rPr>
          <w:rFonts w:ascii="Times New Roman" w:hAnsi="Times New Roman" w:cs="Times New Roman"/>
          <w:b/>
        </w:rPr>
      </w:pPr>
      <w:r w:rsidRPr="000A7659">
        <w:rPr>
          <w:rFonts w:ascii="Times New Roman" w:hAnsi="Times New Roman" w:cs="Times New Roman"/>
          <w:b/>
        </w:rPr>
        <w:t xml:space="preserve">Obszar posiada liczne walory środowiskowe, zarówno pod względem różnorodności biologicznej, jak </w:t>
      </w:r>
      <w:r w:rsidR="000A7659" w:rsidRPr="000A7659">
        <w:rPr>
          <w:rFonts w:ascii="Times New Roman" w:hAnsi="Times New Roman" w:cs="Times New Roman"/>
          <w:b/>
        </w:rPr>
        <w:br/>
      </w:r>
      <w:r w:rsidRPr="000A7659">
        <w:rPr>
          <w:rFonts w:ascii="Times New Roman" w:hAnsi="Times New Roman" w:cs="Times New Roman"/>
          <w:b/>
        </w:rPr>
        <w:t>i krajobrazowe</w:t>
      </w:r>
      <w:r w:rsidR="00BF0417">
        <w:rPr>
          <w:rFonts w:ascii="Times New Roman" w:hAnsi="Times New Roman" w:cs="Times New Roman"/>
          <w:b/>
        </w:rPr>
        <w:t>j</w:t>
      </w:r>
      <w:r w:rsidRPr="000A7659">
        <w:rPr>
          <w:rFonts w:ascii="Times New Roman" w:hAnsi="Times New Roman" w:cs="Times New Roman"/>
          <w:b/>
        </w:rPr>
        <w:t>. Potencjał ten je</w:t>
      </w:r>
      <w:r w:rsidR="00BF0417">
        <w:rPr>
          <w:rFonts w:ascii="Times New Roman" w:hAnsi="Times New Roman" w:cs="Times New Roman"/>
          <w:b/>
        </w:rPr>
        <w:t>st aktualnie wykorzystywany</w:t>
      </w:r>
      <w:r w:rsidRPr="000A7659">
        <w:rPr>
          <w:rFonts w:ascii="Times New Roman" w:hAnsi="Times New Roman" w:cs="Times New Roman"/>
          <w:b/>
        </w:rPr>
        <w:t xml:space="preserve"> w niewielki zakresie, a istniejąca infrastruktura </w:t>
      </w:r>
      <w:r w:rsidR="00B9161F">
        <w:rPr>
          <w:rFonts w:ascii="Times New Roman" w:hAnsi="Times New Roman" w:cs="Times New Roman"/>
          <w:b/>
        </w:rPr>
        <w:t xml:space="preserve">turystyczna i rekreacyjna </w:t>
      </w:r>
      <w:r w:rsidRPr="000A7659">
        <w:rPr>
          <w:rFonts w:ascii="Times New Roman" w:hAnsi="Times New Roman" w:cs="Times New Roman"/>
          <w:b/>
        </w:rPr>
        <w:t>ma charakter punktowy, nie tworzy jednolitego systemu dla całej LGD.</w:t>
      </w:r>
    </w:p>
    <w:p w14:paraId="70DA270C" w14:textId="77777777" w:rsidR="001F26C6" w:rsidRPr="000A7659" w:rsidRDefault="001F26C6" w:rsidP="00214B63">
      <w:pPr>
        <w:pStyle w:val="Bezodstpw"/>
        <w:rPr>
          <w:rFonts w:ascii="Times New Roman" w:hAnsi="Times New Roman" w:cs="Times New Roman"/>
        </w:rPr>
      </w:pPr>
    </w:p>
    <w:p w14:paraId="7C18F3A9" w14:textId="77777777" w:rsidR="00850012" w:rsidRPr="000A7659" w:rsidRDefault="00F87293" w:rsidP="00347A96">
      <w:pPr>
        <w:pStyle w:val="LGD2"/>
      </w:pPr>
      <w:bookmarkStart w:id="15" w:name="_Toc99112302"/>
      <w:bookmarkStart w:id="16" w:name="_Toc440462541"/>
      <w:r w:rsidRPr="000A7659">
        <w:t>3.3</w:t>
      </w:r>
      <w:r w:rsidR="00850012" w:rsidRPr="000A7659">
        <w:t xml:space="preserve">. </w:t>
      </w:r>
      <w:bookmarkEnd w:id="15"/>
      <w:r w:rsidR="007E69F4" w:rsidRPr="000A7659">
        <w:t>Uwarunkowania historyczne i dziedzictwo kulturowe</w:t>
      </w:r>
      <w:bookmarkEnd w:id="16"/>
    </w:p>
    <w:p w14:paraId="6448A7C8" w14:textId="77777777" w:rsidR="004849F6" w:rsidRPr="000A7659" w:rsidRDefault="004849F6" w:rsidP="00214B63">
      <w:pPr>
        <w:pStyle w:val="Bezodstpw"/>
        <w:jc w:val="both"/>
        <w:rPr>
          <w:rFonts w:ascii="Times New Roman" w:hAnsi="Times New Roman" w:cs="Times New Roman"/>
        </w:rPr>
      </w:pPr>
      <w:r w:rsidRPr="000A7659">
        <w:rPr>
          <w:rFonts w:ascii="Times New Roman" w:hAnsi="Times New Roman" w:cs="Times New Roman"/>
          <w:b/>
        </w:rPr>
        <w:t>Obszar objęty niniejszym opracowaniem od zamierzchłych czasów były miejscem współistnienia wielu kultur, wyznań, języków, narodowości.</w:t>
      </w:r>
      <w:r w:rsidRPr="000A7659">
        <w:rPr>
          <w:rFonts w:ascii="Times New Roman" w:hAnsi="Times New Roman" w:cs="Times New Roman"/>
        </w:rPr>
        <w:t xml:space="preserve"> Każda z </w:t>
      </w:r>
      <w:r w:rsidR="005C13A8" w:rsidRPr="000A7659">
        <w:rPr>
          <w:rFonts w:ascii="Times New Roman" w:hAnsi="Times New Roman" w:cs="Times New Roman"/>
        </w:rPr>
        <w:t xml:space="preserve">tych </w:t>
      </w:r>
      <w:r w:rsidRPr="000A7659">
        <w:rPr>
          <w:rFonts w:ascii="Times New Roman" w:hAnsi="Times New Roman" w:cs="Times New Roman"/>
        </w:rPr>
        <w:t xml:space="preserve">grup pozostawiła tutaj mniej lub bardziej widoczne </w:t>
      </w:r>
      <w:r w:rsidR="000A7659" w:rsidRPr="000A7659">
        <w:rPr>
          <w:rFonts w:ascii="Times New Roman" w:hAnsi="Times New Roman" w:cs="Times New Roman"/>
        </w:rPr>
        <w:br/>
      </w:r>
      <w:r w:rsidRPr="000A7659">
        <w:rPr>
          <w:rFonts w:ascii="Times New Roman" w:hAnsi="Times New Roman" w:cs="Times New Roman"/>
        </w:rPr>
        <w:t xml:space="preserve">i zrozumiałe dla współczesnych ślady swego pobytu, stwarzające specyficzny, wielobarwny krajobraz kulturowy. </w:t>
      </w:r>
      <w:r w:rsidRPr="000A7659">
        <w:rPr>
          <w:rFonts w:ascii="Times New Roman" w:hAnsi="Times New Roman" w:cs="Times New Roman"/>
          <w:b/>
        </w:rPr>
        <w:t xml:space="preserve">Spotykały się tutaj: słowiańszczyzna wschodnia i zachodnia, prawosławie i katolicyzm. Obok tych dwu wyznań chrześcijańskich, w mapę religijną wpisywali się </w:t>
      </w:r>
      <w:r w:rsidR="005C13A8" w:rsidRPr="000A7659">
        <w:rPr>
          <w:rFonts w:ascii="Times New Roman" w:hAnsi="Times New Roman" w:cs="Times New Roman"/>
          <w:b/>
        </w:rPr>
        <w:t xml:space="preserve">także </w:t>
      </w:r>
      <w:r w:rsidRPr="000A7659">
        <w:rPr>
          <w:rFonts w:ascii="Times New Roman" w:hAnsi="Times New Roman" w:cs="Times New Roman"/>
          <w:b/>
        </w:rPr>
        <w:t xml:space="preserve">wyznawcy judaizmu, a poczynając od czasów nowożytnych </w:t>
      </w:r>
      <w:r w:rsidR="005C13A8" w:rsidRPr="000A7659">
        <w:rPr>
          <w:rFonts w:ascii="Times New Roman" w:hAnsi="Times New Roman" w:cs="Times New Roman"/>
          <w:b/>
        </w:rPr>
        <w:t>również</w:t>
      </w:r>
      <w:r w:rsidRPr="000A7659">
        <w:rPr>
          <w:rFonts w:ascii="Times New Roman" w:hAnsi="Times New Roman" w:cs="Times New Roman"/>
          <w:b/>
        </w:rPr>
        <w:t xml:space="preserve"> protestanci i grekokatolicy (unici)</w:t>
      </w:r>
      <w:r w:rsidR="005C13A8" w:rsidRPr="000A7659">
        <w:rPr>
          <w:rFonts w:ascii="Times New Roman" w:hAnsi="Times New Roman" w:cs="Times New Roman"/>
          <w:b/>
        </w:rPr>
        <w:t xml:space="preserve"> oraz </w:t>
      </w:r>
      <w:r w:rsidRPr="000A7659">
        <w:rPr>
          <w:rFonts w:ascii="Times New Roman" w:hAnsi="Times New Roman" w:cs="Times New Roman"/>
          <w:b/>
        </w:rPr>
        <w:t>przedstawiciele kościołów starokatolickich. Właśnie obecność tych zjawisk kulturowych powoduje, iż teren ten zaliczany jest do unikatowych w skali europejskiej.</w:t>
      </w:r>
      <w:r w:rsidRPr="000A7659">
        <w:rPr>
          <w:rFonts w:ascii="Times New Roman" w:hAnsi="Times New Roman" w:cs="Times New Roman"/>
        </w:rPr>
        <w:t xml:space="preserve"> Powstanie konglomeratu kulturowego i religijnego było konsekwencją </w:t>
      </w:r>
      <w:r w:rsidR="005C13A8" w:rsidRPr="000A7659">
        <w:rPr>
          <w:rFonts w:ascii="Times New Roman" w:hAnsi="Times New Roman" w:cs="Times New Roman"/>
        </w:rPr>
        <w:t>historycznych losów tego terenu i</w:t>
      </w:r>
      <w:r w:rsidRPr="000A7659">
        <w:rPr>
          <w:rFonts w:ascii="Times New Roman" w:hAnsi="Times New Roman" w:cs="Times New Roman"/>
        </w:rPr>
        <w:t xml:space="preserve"> dziejów Polski, kształtowanych przez politykę władców, magnatów czy też Sejm Rzeczyp</w:t>
      </w:r>
      <w:r w:rsidR="005C13A8" w:rsidRPr="000A7659">
        <w:rPr>
          <w:rFonts w:ascii="Times New Roman" w:hAnsi="Times New Roman" w:cs="Times New Roman"/>
        </w:rPr>
        <w:t>ospolitej. Stanowiły pogranicze</w:t>
      </w:r>
      <w:r w:rsidRPr="000A7659">
        <w:rPr>
          <w:rFonts w:ascii="Times New Roman" w:hAnsi="Times New Roman" w:cs="Times New Roman"/>
        </w:rPr>
        <w:t xml:space="preserve"> etniczno - religijne i polityczne, pustoszone w czasie z</w:t>
      </w:r>
      <w:r w:rsidR="005C13A8" w:rsidRPr="000A7659">
        <w:rPr>
          <w:rFonts w:ascii="Times New Roman" w:hAnsi="Times New Roman" w:cs="Times New Roman"/>
        </w:rPr>
        <w:t>brojnych konfliktów sąsiedzkich</w:t>
      </w:r>
      <w:r w:rsidRPr="000A7659">
        <w:rPr>
          <w:rFonts w:ascii="Times New Roman" w:hAnsi="Times New Roman" w:cs="Times New Roman"/>
        </w:rPr>
        <w:t xml:space="preserve"> przez najazdy Tatarów, Jadźwingów, czy Litwinów.</w:t>
      </w:r>
    </w:p>
    <w:p w14:paraId="52599A91" w14:textId="77777777" w:rsidR="00916D97" w:rsidRPr="000A7659" w:rsidRDefault="00916D97"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Walory osadnicze opisywanego obszaru wykorzystywane były już w pradziejach. Intensywność </w:t>
      </w:r>
      <w:r w:rsidR="00713D73" w:rsidRPr="000A7659">
        <w:rPr>
          <w:rFonts w:ascii="Times New Roman" w:hAnsi="Times New Roman" w:cs="Times New Roman"/>
        </w:rPr>
        <w:br/>
      </w:r>
      <w:r w:rsidRPr="000A7659">
        <w:rPr>
          <w:rFonts w:ascii="Times New Roman" w:hAnsi="Times New Roman" w:cs="Times New Roman"/>
        </w:rPr>
        <w:t>i ciągłość osadnictwa</w:t>
      </w:r>
      <w:r w:rsidR="00BF0417">
        <w:rPr>
          <w:rFonts w:ascii="Times New Roman" w:hAnsi="Times New Roman" w:cs="Times New Roman"/>
        </w:rPr>
        <w:t xml:space="preserve"> pradziejowego jest unikatowa,</w:t>
      </w:r>
      <w:r w:rsidRPr="000A7659">
        <w:rPr>
          <w:rFonts w:ascii="Times New Roman" w:hAnsi="Times New Roman" w:cs="Times New Roman"/>
        </w:rPr>
        <w:t xml:space="preserve"> należy do wyjątkowych w skali kraju i Europy. Miejscami szczególnymi są osady w Masłomęczu i Gródku. W pierwszej z nich odkryto największe w Europie cmentarzyska gockie,</w:t>
      </w:r>
      <w:r w:rsidR="00D96CB1" w:rsidRPr="000A7659">
        <w:rPr>
          <w:rFonts w:ascii="Times New Roman" w:hAnsi="Times New Roman" w:cs="Times New Roman"/>
        </w:rPr>
        <w:t xml:space="preserve"> o czym świadczy liczba</w:t>
      </w:r>
      <w:r w:rsidRPr="000A7659">
        <w:rPr>
          <w:rFonts w:ascii="Times New Roman" w:hAnsi="Times New Roman" w:cs="Times New Roman"/>
        </w:rPr>
        <w:t xml:space="preserve"> pochowanych w tym okresie mieszkańców - ponad 500 grobów i ślady po osadzie Gotów z II - IV w. n.e. Natomiast w Gródku na przestrzeni wielu tysiącleci rozwijało się dynamicznie osadnictwo, czego dowodem są liczne ślady bytności różnych kultur. Odkryta tutaj osada z okresu 3100-2500 r. p.n.e. okazała się kopalnią wiedzy na temat życia ludności kultury pucharów lejkowatych. Tutaj również odkryto pochówek wojownika w pełnym uzbrojeniu z XI wieku. Również Goci pozostawili po sobie kilka cmentarzysk i ślady po osadach.</w:t>
      </w:r>
    </w:p>
    <w:p w14:paraId="528B90A1" w14:textId="77777777" w:rsidR="00916D97" w:rsidRPr="000A7659" w:rsidRDefault="00916D97" w:rsidP="00F241A8">
      <w:pPr>
        <w:pStyle w:val="Bezodstpw"/>
        <w:ind w:firstLine="708"/>
        <w:jc w:val="both"/>
        <w:rPr>
          <w:rFonts w:ascii="Times New Roman" w:hAnsi="Times New Roman" w:cs="Times New Roman"/>
        </w:rPr>
      </w:pPr>
      <w:r w:rsidRPr="000A7659">
        <w:rPr>
          <w:rFonts w:ascii="Times New Roman" w:hAnsi="Times New Roman" w:cs="Times New Roman"/>
        </w:rPr>
        <w:t>Ten zakątek Polski został ciężko doświadczony również przez historię</w:t>
      </w:r>
      <w:r w:rsidR="00267E6E" w:rsidRPr="000A7659">
        <w:rPr>
          <w:rFonts w:ascii="Times New Roman" w:hAnsi="Times New Roman" w:cs="Times New Roman"/>
        </w:rPr>
        <w:t xml:space="preserve"> najnowszą</w:t>
      </w:r>
      <w:r w:rsidR="00272441" w:rsidRPr="000A7659">
        <w:rPr>
          <w:rFonts w:ascii="Times New Roman" w:hAnsi="Times New Roman" w:cs="Times New Roman"/>
        </w:rPr>
        <w:t xml:space="preserve">. Świadczą </w:t>
      </w:r>
      <w:r w:rsidRPr="000A7659">
        <w:rPr>
          <w:rFonts w:ascii="Times New Roman" w:hAnsi="Times New Roman" w:cs="Times New Roman"/>
        </w:rPr>
        <w:t>o tym groby</w:t>
      </w:r>
      <w:r w:rsidR="00267E6E" w:rsidRPr="000A7659">
        <w:rPr>
          <w:rFonts w:ascii="Times New Roman" w:hAnsi="Times New Roman" w:cs="Times New Roman"/>
        </w:rPr>
        <w:t xml:space="preserve"> oraz</w:t>
      </w:r>
      <w:r w:rsidRPr="000A7659">
        <w:rPr>
          <w:rFonts w:ascii="Times New Roman" w:hAnsi="Times New Roman" w:cs="Times New Roman"/>
        </w:rPr>
        <w:t xml:space="preserve"> liczne </w:t>
      </w:r>
      <w:r w:rsidR="00267E6E" w:rsidRPr="000A7659">
        <w:rPr>
          <w:rFonts w:ascii="Times New Roman" w:hAnsi="Times New Roman" w:cs="Times New Roman"/>
        </w:rPr>
        <w:t>miejsca</w:t>
      </w:r>
      <w:r w:rsidRPr="000A7659">
        <w:rPr>
          <w:rFonts w:ascii="Times New Roman" w:hAnsi="Times New Roman" w:cs="Times New Roman"/>
        </w:rPr>
        <w:t xml:space="preserve"> p</w:t>
      </w:r>
      <w:r w:rsidR="00BF0417">
        <w:rPr>
          <w:rFonts w:ascii="Times New Roman" w:hAnsi="Times New Roman" w:cs="Times New Roman"/>
        </w:rPr>
        <w:t>amięci. Są to głównie pomniki, tablice walk</w:t>
      </w:r>
      <w:r w:rsidRPr="000A7659">
        <w:rPr>
          <w:rFonts w:ascii="Times New Roman" w:hAnsi="Times New Roman" w:cs="Times New Roman"/>
        </w:rPr>
        <w:t xml:space="preserve"> i męczeństwa na miejscowych cmentarzach</w:t>
      </w:r>
      <w:r w:rsidR="00267E6E" w:rsidRPr="000A7659">
        <w:rPr>
          <w:rFonts w:ascii="Times New Roman" w:hAnsi="Times New Roman" w:cs="Times New Roman"/>
        </w:rPr>
        <w:t xml:space="preserve">, </w:t>
      </w:r>
      <w:r w:rsidR="00267E6E" w:rsidRPr="000A7659">
        <w:rPr>
          <w:rFonts w:ascii="Times New Roman" w:hAnsi="Times New Roman" w:cs="Times New Roman"/>
        </w:rPr>
        <w:lastRenderedPageBreak/>
        <w:t xml:space="preserve">obiektach świeckich </w:t>
      </w:r>
      <w:r w:rsidR="00BF0417">
        <w:rPr>
          <w:rFonts w:ascii="Times New Roman" w:hAnsi="Times New Roman" w:cs="Times New Roman"/>
        </w:rPr>
        <w:t>i kościołach, upamiętniają one</w:t>
      </w:r>
      <w:r w:rsidRPr="000A7659">
        <w:rPr>
          <w:rFonts w:ascii="Times New Roman" w:hAnsi="Times New Roman" w:cs="Times New Roman"/>
        </w:rPr>
        <w:t xml:space="preserve"> powstańców styczniowych, </w:t>
      </w:r>
      <w:r w:rsidR="00267E6E" w:rsidRPr="000A7659">
        <w:rPr>
          <w:rFonts w:ascii="Times New Roman" w:hAnsi="Times New Roman" w:cs="Times New Roman"/>
        </w:rPr>
        <w:t>żołnierzy WP z lat 1918 - 1920</w:t>
      </w:r>
      <w:r w:rsidRPr="000A7659">
        <w:rPr>
          <w:rFonts w:ascii="Times New Roman" w:hAnsi="Times New Roman" w:cs="Times New Roman"/>
        </w:rPr>
        <w:t>, poległych na hrubieszowskiej ziemi w walce ze strzelcami</w:t>
      </w:r>
      <w:r w:rsidR="00267E6E" w:rsidRPr="000A7659">
        <w:rPr>
          <w:rFonts w:ascii="Times New Roman" w:hAnsi="Times New Roman" w:cs="Times New Roman"/>
        </w:rPr>
        <w:t xml:space="preserve"> siczowymi i konnicą Budionnego,</w:t>
      </w:r>
      <w:r w:rsidRPr="000A7659">
        <w:rPr>
          <w:rFonts w:ascii="Times New Roman" w:hAnsi="Times New Roman" w:cs="Times New Roman"/>
        </w:rPr>
        <w:t xml:space="preserve"> żołnierzy Września 1939 r</w:t>
      </w:r>
      <w:r w:rsidR="00267E6E" w:rsidRPr="000A7659">
        <w:rPr>
          <w:rFonts w:ascii="Times New Roman" w:hAnsi="Times New Roman" w:cs="Times New Roman"/>
        </w:rPr>
        <w:t>oku</w:t>
      </w:r>
      <w:r w:rsidRPr="000A7659">
        <w:rPr>
          <w:rFonts w:ascii="Times New Roman" w:hAnsi="Times New Roman" w:cs="Times New Roman"/>
        </w:rPr>
        <w:t xml:space="preserve"> zabitych przez hitlerowców lub zam</w:t>
      </w:r>
      <w:r w:rsidR="00267E6E" w:rsidRPr="000A7659">
        <w:rPr>
          <w:rFonts w:ascii="Times New Roman" w:hAnsi="Times New Roman" w:cs="Times New Roman"/>
        </w:rPr>
        <w:t>ordowanych przez Armię Czerwoną,</w:t>
      </w:r>
      <w:r w:rsidRPr="000A7659">
        <w:rPr>
          <w:rFonts w:ascii="Times New Roman" w:hAnsi="Times New Roman" w:cs="Times New Roman"/>
        </w:rPr>
        <w:t xml:space="preserve"> partyzantów poległych </w:t>
      </w:r>
      <w:r w:rsidR="000A7659" w:rsidRPr="000A7659">
        <w:rPr>
          <w:rFonts w:ascii="Times New Roman" w:hAnsi="Times New Roman" w:cs="Times New Roman"/>
        </w:rPr>
        <w:br/>
      </w:r>
      <w:r w:rsidRPr="000A7659">
        <w:rPr>
          <w:rFonts w:ascii="Times New Roman" w:hAnsi="Times New Roman" w:cs="Times New Roman"/>
        </w:rPr>
        <w:t>w walce z Niemcami i UPA, a także ludność cywilną - ofiary mordów hitlerowskich i UPA z lat 1939-1945.</w:t>
      </w:r>
    </w:p>
    <w:p w14:paraId="4F38562A" w14:textId="77777777" w:rsidR="00FD1B43" w:rsidRPr="000A7659" w:rsidRDefault="00FD1B43" w:rsidP="00F241A8">
      <w:pPr>
        <w:pStyle w:val="Bezodstpw"/>
        <w:ind w:firstLine="360"/>
        <w:jc w:val="both"/>
        <w:rPr>
          <w:rFonts w:ascii="Times New Roman" w:hAnsi="Times New Roman" w:cs="Times New Roman"/>
        </w:rPr>
      </w:pPr>
      <w:r w:rsidRPr="000A7659">
        <w:rPr>
          <w:rFonts w:ascii="Times New Roman" w:hAnsi="Times New Roman" w:cs="Times New Roman"/>
          <w:b/>
        </w:rPr>
        <w:t>Bogata i zróżnicowana historia pozostawiła trwale ślady we współczesnym krajobrazie opisywanego obszaru. Obecne są tutaj liczne zabytki o zróżnicowanym charakterze i proweniencji, które potwierdzają jego wyjątkową specyfikę kulturową. Łą</w:t>
      </w:r>
      <w:r w:rsidR="003E10D2" w:rsidRPr="000A7659">
        <w:rPr>
          <w:rFonts w:ascii="Times New Roman" w:hAnsi="Times New Roman" w:cs="Times New Roman"/>
          <w:b/>
        </w:rPr>
        <w:t>cznie znajduje się tutaj ponad 5</w:t>
      </w:r>
      <w:r w:rsidRPr="000A7659">
        <w:rPr>
          <w:rFonts w:ascii="Times New Roman" w:hAnsi="Times New Roman" w:cs="Times New Roman"/>
          <w:b/>
        </w:rPr>
        <w:t>0 obiektów wpisanych do rejestru zabytków nieruchomych województwa lubelskiego</w:t>
      </w:r>
      <w:r w:rsidR="003E10D2" w:rsidRPr="000A7659">
        <w:rPr>
          <w:rStyle w:val="Odwoanieprzypisudolnego"/>
          <w:rFonts w:ascii="Times New Roman" w:hAnsi="Times New Roman" w:cs="Times New Roman"/>
          <w:b/>
        </w:rPr>
        <w:footnoteReference w:id="18"/>
      </w:r>
      <w:r w:rsidRPr="000A7659">
        <w:rPr>
          <w:rFonts w:ascii="Times New Roman" w:hAnsi="Times New Roman" w:cs="Times New Roman"/>
          <w:b/>
        </w:rPr>
        <w:t xml:space="preserve"> oraz kilkaset innych obiektów zabytkowych</w:t>
      </w:r>
      <w:r w:rsidR="003E10D2" w:rsidRPr="000A7659">
        <w:rPr>
          <w:rFonts w:ascii="Times New Roman" w:hAnsi="Times New Roman" w:cs="Times New Roman"/>
          <w:b/>
        </w:rPr>
        <w:t>,</w:t>
      </w:r>
      <w:r w:rsidRPr="000A7659">
        <w:rPr>
          <w:rFonts w:ascii="Times New Roman" w:hAnsi="Times New Roman" w:cs="Times New Roman"/>
          <w:b/>
        </w:rPr>
        <w:t xml:space="preserve"> uwzględnionych w ewidencjach gminnych.</w:t>
      </w:r>
      <w:r w:rsidRPr="000A7659">
        <w:rPr>
          <w:rFonts w:ascii="Times New Roman" w:hAnsi="Times New Roman" w:cs="Times New Roman"/>
        </w:rPr>
        <w:t xml:space="preserve"> Wśród nich można wyróżnić następujące grupy:</w:t>
      </w:r>
    </w:p>
    <w:p w14:paraId="3F4E75C1"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układy urbanistyczne i przestrzenne (np. układ urbanistyczny miasta Hrubieszowa, przestrzenny układ komunikacyjny Hrubieszowskiej Kolei Dojazdowej na odcinku Werbkowice – Hrubieszów),</w:t>
      </w:r>
    </w:p>
    <w:p w14:paraId="4008478D"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zespoły dworskie i ich pozostałości – występują na całym obszarze objętym strategią,</w:t>
      </w:r>
    </w:p>
    <w:p w14:paraId="18ADCF48"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obiekty kultu (kościoły, cerkwie wraz z otoczeniem, pozostałości synagog),</w:t>
      </w:r>
    </w:p>
    <w:p w14:paraId="5EF5B593"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cmentarze i kaplice grobowe (prawosławne, katolickie, żydowskie itp.),</w:t>
      </w:r>
    </w:p>
    <w:p w14:paraId="1343BFFE"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zabytki techniki (np. układ komunikacyjny Hrubieszowskiej Kolei Dojazdowej na odcinku Werbkowice – Hrubieszów - ochronie podlegają następujące elementy: tor główny, tory pomocnicze, urządzenia nastawczo – rozjazdowe, napowietrzna, drutowa linia telekomunikacyjna),</w:t>
      </w:r>
    </w:p>
    <w:p w14:paraId="292922DB" w14:textId="77777777" w:rsidR="00FD1B43" w:rsidRPr="000A7659"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miejsca pamięci (pomniki, tablice pamiątkowe itp.),</w:t>
      </w:r>
    </w:p>
    <w:p w14:paraId="2A2AEC26" w14:textId="77777777" w:rsidR="00FD1B43" w:rsidRDefault="00FD1B43" w:rsidP="00862198">
      <w:pPr>
        <w:pStyle w:val="Bezodstpw"/>
        <w:numPr>
          <w:ilvl w:val="0"/>
          <w:numId w:val="5"/>
        </w:numPr>
        <w:jc w:val="both"/>
        <w:rPr>
          <w:rFonts w:ascii="Times New Roman" w:hAnsi="Times New Roman" w:cs="Times New Roman"/>
        </w:rPr>
      </w:pPr>
      <w:r w:rsidRPr="000A7659">
        <w:rPr>
          <w:rFonts w:ascii="Times New Roman" w:hAnsi="Times New Roman" w:cs="Times New Roman"/>
        </w:rPr>
        <w:t>kapliczki i krzyże przydrożne.</w:t>
      </w:r>
    </w:p>
    <w:p w14:paraId="4BB2374F" w14:textId="77777777" w:rsidR="004E477F" w:rsidRDefault="004E477F" w:rsidP="004E477F">
      <w:pPr>
        <w:pStyle w:val="Bezodstpw"/>
        <w:jc w:val="both"/>
        <w:rPr>
          <w:rFonts w:ascii="Times New Roman" w:hAnsi="Times New Roman" w:cs="Times New Roman"/>
        </w:rPr>
      </w:pPr>
    </w:p>
    <w:p w14:paraId="0F00B2CF" w14:textId="77777777" w:rsidR="00A2773E" w:rsidRPr="00C83FB3" w:rsidRDefault="004E477F" w:rsidP="00B65E14">
      <w:pPr>
        <w:pStyle w:val="Bezodstpw"/>
        <w:jc w:val="both"/>
        <w:rPr>
          <w:rFonts w:ascii="Times New Roman" w:hAnsi="Times New Roman" w:cs="Times New Roman"/>
          <w:b/>
        </w:rPr>
      </w:pPr>
      <w:r w:rsidRPr="00C83FB3">
        <w:rPr>
          <w:rFonts w:ascii="Times New Roman" w:hAnsi="Times New Roman" w:cs="Times New Roman"/>
          <w:b/>
        </w:rPr>
        <w:t xml:space="preserve">Obszar LGD ze względu na różnorodność wpływów kulturowych uważany jest za unikatowy w skali kraju. Stwarza to podstawy do rozwoju aktywności gospodarczej o charakterze rekreacyjnym. Istotną barierą </w:t>
      </w:r>
      <w:r w:rsidR="006637C8" w:rsidRPr="00C83FB3">
        <w:rPr>
          <w:rFonts w:ascii="Times New Roman" w:hAnsi="Times New Roman" w:cs="Times New Roman"/>
          <w:b/>
        </w:rPr>
        <w:br/>
      </w:r>
      <w:r w:rsidRPr="00C83FB3">
        <w:rPr>
          <w:rFonts w:ascii="Times New Roman" w:hAnsi="Times New Roman" w:cs="Times New Roman"/>
          <w:b/>
        </w:rPr>
        <w:t>w tym zakresie jest mało efektywny system promocji zasobów kulturowych, oparty na działaniach punktowych realizowanych przez różne podmioty. Powoduje to rozpraszanie efektywności podejmowanych działań, a w konsekwencji prowadzi do niewykorzystania jednego z największych potencjałów rozwojowych jakim jest dziedzictwo kulturowe.</w:t>
      </w:r>
    </w:p>
    <w:p w14:paraId="28D87243" w14:textId="77777777" w:rsidR="00B65E14" w:rsidRPr="00B65E14" w:rsidRDefault="00B65E14" w:rsidP="00B65E14">
      <w:pPr>
        <w:pStyle w:val="Bezodstpw"/>
        <w:jc w:val="both"/>
        <w:rPr>
          <w:rFonts w:ascii="Times New Roman" w:hAnsi="Times New Roman" w:cs="Times New Roman"/>
          <w:b/>
          <w:color w:val="00B050"/>
        </w:rPr>
      </w:pPr>
    </w:p>
    <w:p w14:paraId="12A43D9F" w14:textId="77777777" w:rsidR="00E62CA6" w:rsidRPr="000A7659" w:rsidRDefault="00E62CA6" w:rsidP="00347A96">
      <w:pPr>
        <w:pStyle w:val="LGD2"/>
      </w:pPr>
      <w:bookmarkStart w:id="17" w:name="_Toc440462542"/>
      <w:r w:rsidRPr="000A7659">
        <w:t>3.4. Społeczność lokalna</w:t>
      </w:r>
      <w:r w:rsidR="003D0687" w:rsidRPr="000A7659">
        <w:t xml:space="preserve"> i jej aktywność</w:t>
      </w:r>
      <w:bookmarkEnd w:id="17"/>
    </w:p>
    <w:p w14:paraId="41DCC8F7" w14:textId="77777777" w:rsidR="00A70A3B" w:rsidRPr="000A7659" w:rsidRDefault="00A70A3B" w:rsidP="00214B63">
      <w:pPr>
        <w:pStyle w:val="Bezodstpw"/>
        <w:rPr>
          <w:rFonts w:ascii="Times New Roman" w:hAnsi="Times New Roman" w:cs="Times New Roman"/>
        </w:rPr>
      </w:pPr>
    </w:p>
    <w:p w14:paraId="4E167B27" w14:textId="77777777" w:rsidR="00E62CA6" w:rsidRPr="000A7659" w:rsidRDefault="003B0DDC" w:rsidP="00347A96">
      <w:pPr>
        <w:pStyle w:val="LGD3"/>
      </w:pPr>
      <w:bookmarkStart w:id="18" w:name="_Toc440462543"/>
      <w:r w:rsidRPr="000A7659">
        <w:t xml:space="preserve">3.4.1. </w:t>
      </w:r>
      <w:r w:rsidR="000A2CD8" w:rsidRPr="000A7659">
        <w:t>Procesy demograficzne</w:t>
      </w:r>
      <w:bookmarkEnd w:id="18"/>
    </w:p>
    <w:p w14:paraId="4F7F75B0" w14:textId="77777777" w:rsidR="000A2CD8" w:rsidRPr="000A7659" w:rsidRDefault="000A2CD8" w:rsidP="00214B63">
      <w:pPr>
        <w:pStyle w:val="Bezodstpw"/>
        <w:rPr>
          <w:rFonts w:ascii="Times New Roman" w:hAnsi="Times New Roman" w:cs="Times New Roman"/>
        </w:rPr>
      </w:pPr>
    </w:p>
    <w:p w14:paraId="67D2B7B4" w14:textId="77777777" w:rsidR="00107F27" w:rsidRPr="000A7659" w:rsidRDefault="00107F27" w:rsidP="00107F27">
      <w:pPr>
        <w:pStyle w:val="Bezodstpw"/>
        <w:jc w:val="both"/>
        <w:rPr>
          <w:rFonts w:ascii="Times New Roman" w:hAnsi="Times New Roman" w:cs="Times New Roman"/>
        </w:rPr>
      </w:pPr>
      <w:r w:rsidRPr="000A7659">
        <w:rPr>
          <w:rFonts w:ascii="Times New Roman" w:hAnsi="Times New Roman" w:cs="Times New Roman"/>
        </w:rPr>
        <w:t>Pod koniec 2014 r</w:t>
      </w:r>
      <w:r w:rsidR="00D7529B" w:rsidRPr="000A7659">
        <w:rPr>
          <w:rFonts w:ascii="Times New Roman" w:hAnsi="Times New Roman" w:cs="Times New Roman"/>
        </w:rPr>
        <w:t xml:space="preserve">oku </w:t>
      </w:r>
      <w:r w:rsidR="00D7529B" w:rsidRPr="000A7659">
        <w:rPr>
          <w:rFonts w:ascii="Times New Roman" w:hAnsi="Times New Roman" w:cs="Times New Roman"/>
          <w:b/>
        </w:rPr>
        <w:t>obszar LGD zamieszkiwało 61</w:t>
      </w:r>
      <w:r w:rsidRPr="000A7659">
        <w:rPr>
          <w:rFonts w:ascii="Times New Roman" w:hAnsi="Times New Roman" w:cs="Times New Roman"/>
          <w:b/>
        </w:rPr>
        <w:t>111 osób</w:t>
      </w:r>
      <w:r w:rsidRPr="000A7659">
        <w:rPr>
          <w:rFonts w:ascii="Times New Roman" w:hAnsi="Times New Roman" w:cs="Times New Roman"/>
        </w:rPr>
        <w:t xml:space="preserve">, stanowiło </w:t>
      </w:r>
      <w:r w:rsidR="00D7529B" w:rsidRPr="000A7659">
        <w:rPr>
          <w:rFonts w:ascii="Times New Roman" w:hAnsi="Times New Roman" w:cs="Times New Roman"/>
        </w:rPr>
        <w:t xml:space="preserve">to </w:t>
      </w:r>
      <w:r w:rsidRPr="000A7659">
        <w:rPr>
          <w:rFonts w:ascii="Times New Roman" w:hAnsi="Times New Roman" w:cs="Times New Roman"/>
        </w:rPr>
        <w:t>ok. 92% mieszkańców powiatu hrubieszowskiego. Gęstość zaludnienia wynosiła 54 osoby/ km</w:t>
      </w:r>
      <w:r w:rsidRPr="000A7659">
        <w:rPr>
          <w:rFonts w:ascii="Times New Roman" w:hAnsi="Times New Roman" w:cs="Times New Roman"/>
          <w:vertAlign w:val="superscript"/>
        </w:rPr>
        <w:t>2</w:t>
      </w:r>
      <w:r w:rsidRPr="000A7659">
        <w:rPr>
          <w:rFonts w:ascii="Times New Roman" w:hAnsi="Times New Roman" w:cs="Times New Roman"/>
        </w:rPr>
        <w:t>, co zdecydowanie odbiegało od średniej wojewódzkiej, która w analogicznym okresie osiągnęła wartość 85 osób/ km</w:t>
      </w:r>
      <w:r w:rsidR="00D7529B" w:rsidRPr="000A7659">
        <w:rPr>
          <w:rFonts w:ascii="Times New Roman" w:hAnsi="Times New Roman" w:cs="Times New Roman"/>
          <w:vertAlign w:val="superscript"/>
        </w:rPr>
        <w:t>2</w:t>
      </w:r>
      <w:r w:rsidRPr="000A7659">
        <w:rPr>
          <w:rFonts w:ascii="Times New Roman" w:hAnsi="Times New Roman" w:cs="Times New Roman"/>
        </w:rPr>
        <w:t>. Podobne ukierunkowanie miał wskaźnik liczby kobiet na 100 mężczyzn, który wynosił 103 (w województwie 106).</w:t>
      </w:r>
      <w:r w:rsidR="00D7529B" w:rsidRPr="000A7659">
        <w:rPr>
          <w:rFonts w:ascii="Times New Roman" w:hAnsi="Times New Roman" w:cs="Times New Roman"/>
        </w:rPr>
        <w:t xml:space="preserve"> Mieszkańcy obszarów miejskich (miasto Hrubieszów) stanowili ponad 30% ludności całego obszaru.</w:t>
      </w:r>
    </w:p>
    <w:p w14:paraId="19DE5B45" w14:textId="77777777" w:rsidR="00A70A3B" w:rsidRPr="000A7659" w:rsidRDefault="00A70A3B" w:rsidP="00214B63">
      <w:pPr>
        <w:pStyle w:val="Bezodstpw"/>
        <w:rPr>
          <w:rFonts w:ascii="Times New Roman" w:hAnsi="Times New Roman" w:cs="Times New Roman"/>
        </w:rPr>
      </w:pPr>
    </w:p>
    <w:p w14:paraId="0260289B" w14:textId="77777777" w:rsidR="00842831" w:rsidRPr="000A7659" w:rsidRDefault="00842831"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3</w:t>
      </w:r>
      <w:r w:rsidR="009A3B49" w:rsidRPr="000A7659">
        <w:rPr>
          <w:rFonts w:ascii="Times New Roman" w:hAnsi="Times New Roman" w:cs="Times New Roman"/>
          <w:b/>
        </w:rPr>
        <w:t xml:space="preserve">. </w:t>
      </w:r>
      <w:r w:rsidRPr="000A7659">
        <w:rPr>
          <w:rFonts w:ascii="Times New Roman" w:hAnsi="Times New Roman" w:cs="Times New Roman"/>
          <w:b/>
        </w:rPr>
        <w:t>Ludność obszaru LGD (31.12.2014).</w:t>
      </w:r>
    </w:p>
    <w:tbl>
      <w:tblPr>
        <w:tblStyle w:val="Tabela-Siatka"/>
        <w:tblW w:w="0" w:type="auto"/>
        <w:tblLook w:val="04A0" w:firstRow="1" w:lastRow="0" w:firstColumn="1" w:lastColumn="0" w:noHBand="0" w:noVBand="1"/>
      </w:tblPr>
      <w:tblGrid>
        <w:gridCol w:w="2376"/>
        <w:gridCol w:w="1487"/>
        <w:gridCol w:w="992"/>
        <w:gridCol w:w="1181"/>
        <w:gridCol w:w="992"/>
        <w:gridCol w:w="993"/>
        <w:gridCol w:w="1525"/>
      </w:tblGrid>
      <w:tr w:rsidR="00842831" w:rsidRPr="000A7659" w14:paraId="1EB5C04E" w14:textId="77777777" w:rsidTr="0014460E">
        <w:tc>
          <w:tcPr>
            <w:tcW w:w="2376" w:type="dxa"/>
            <w:vMerge w:val="restart"/>
            <w:tcBorders>
              <w:right w:val="single" w:sz="4" w:space="0" w:color="FFFFFF" w:themeColor="background1"/>
            </w:tcBorders>
            <w:shd w:val="clear" w:color="auto" w:fill="0F243E" w:themeFill="text2" w:themeFillShade="80"/>
            <w:vAlign w:val="center"/>
          </w:tcPr>
          <w:p w14:paraId="3E02812D"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1487"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14:paraId="01225E0A"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(km</w:t>
            </w:r>
            <w:r w:rsidRPr="000A7659">
              <w:rPr>
                <w:rFonts w:ascii="Times New Roman" w:hAnsi="Times New Roman" w:cs="Times New Roman"/>
                <w:b/>
                <w:color w:val="FBD4B4" w:themeColor="accent6" w:themeTint="66"/>
                <w:vertAlign w:val="superscript"/>
              </w:rPr>
              <w:t>2</w:t>
            </w:r>
            <w:r w:rsidRPr="000A7659">
              <w:rPr>
                <w:rFonts w:ascii="Times New Roman" w:hAnsi="Times New Roman" w:cs="Times New Roman"/>
                <w:b/>
                <w:color w:val="FBD4B4" w:themeColor="accent6" w:themeTint="66"/>
              </w:rPr>
              <w:t>)</w:t>
            </w:r>
          </w:p>
        </w:tc>
        <w:tc>
          <w:tcPr>
            <w:tcW w:w="4158"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E7E6314"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Ludność</w:t>
            </w:r>
          </w:p>
        </w:tc>
        <w:tc>
          <w:tcPr>
            <w:tcW w:w="1525" w:type="dxa"/>
            <w:vMerge w:val="restart"/>
            <w:tcBorders>
              <w:left w:val="single" w:sz="4" w:space="0" w:color="FFFFFF" w:themeColor="background1"/>
            </w:tcBorders>
            <w:shd w:val="clear" w:color="auto" w:fill="0F243E" w:themeFill="text2" w:themeFillShade="80"/>
            <w:vAlign w:val="center"/>
          </w:tcPr>
          <w:p w14:paraId="71ABA7A4"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 na</w:t>
            </w:r>
          </w:p>
          <w:p w14:paraId="614B3ED1"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100 mężczyzn</w:t>
            </w:r>
          </w:p>
        </w:tc>
      </w:tr>
      <w:tr w:rsidR="00842831" w:rsidRPr="000A7659" w14:paraId="0BD71579" w14:textId="77777777" w:rsidTr="0014460E">
        <w:tc>
          <w:tcPr>
            <w:tcW w:w="2376"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3D9F24C9" w14:textId="77777777" w:rsidR="00842831" w:rsidRPr="000A7659" w:rsidRDefault="00842831" w:rsidP="00214B63">
            <w:pPr>
              <w:pStyle w:val="Bezodstpw"/>
              <w:jc w:val="center"/>
              <w:rPr>
                <w:rFonts w:ascii="Times New Roman" w:hAnsi="Times New Roman" w:cs="Times New Roman"/>
                <w:b/>
                <w:color w:val="FBD4B4" w:themeColor="accent6" w:themeTint="66"/>
              </w:rPr>
            </w:pPr>
          </w:p>
        </w:tc>
        <w:tc>
          <w:tcPr>
            <w:tcW w:w="1487" w:type="dxa"/>
            <w:vMerge/>
            <w:tcBorders>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14:paraId="1D53128E" w14:textId="77777777" w:rsidR="00842831" w:rsidRPr="000A7659" w:rsidRDefault="00842831" w:rsidP="00214B63">
            <w:pPr>
              <w:pStyle w:val="Bezodstpw"/>
              <w:jc w:val="center"/>
              <w:rPr>
                <w:rFonts w:ascii="Times New Roman" w:hAnsi="Times New Roman" w:cs="Times New Roman"/>
                <w:b/>
                <w:color w:val="FBD4B4" w:themeColor="accent6" w:themeTint="66"/>
              </w:rPr>
            </w:pP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14:paraId="16FB9BC5"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1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14:paraId="4D93814C"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14:paraId="2ED42B4F"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9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F243E" w:themeFill="text2" w:themeFillShade="80"/>
            <w:vAlign w:val="center"/>
          </w:tcPr>
          <w:p w14:paraId="1C8E425A" w14:textId="77777777" w:rsidR="00842831" w:rsidRPr="000A7659" w:rsidRDefault="00842831"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na 1 km</w:t>
            </w:r>
            <w:r w:rsidRPr="000A7659">
              <w:rPr>
                <w:rFonts w:ascii="Times New Roman" w:hAnsi="Times New Roman" w:cs="Times New Roman"/>
                <w:b/>
                <w:color w:val="FBD4B4" w:themeColor="accent6" w:themeTint="66"/>
                <w:vertAlign w:val="superscript"/>
              </w:rPr>
              <w:t>2</w:t>
            </w:r>
          </w:p>
        </w:tc>
        <w:tc>
          <w:tcPr>
            <w:tcW w:w="1525" w:type="dxa"/>
            <w:vMerge/>
            <w:tcBorders>
              <w:left w:val="single" w:sz="4" w:space="0" w:color="FFFFFF" w:themeColor="background1"/>
              <w:bottom w:val="single" w:sz="4" w:space="0" w:color="auto"/>
            </w:tcBorders>
            <w:shd w:val="clear" w:color="auto" w:fill="0F243E" w:themeFill="text2" w:themeFillShade="80"/>
            <w:vAlign w:val="center"/>
          </w:tcPr>
          <w:p w14:paraId="18944992" w14:textId="77777777" w:rsidR="00842831" w:rsidRPr="000A7659" w:rsidRDefault="00842831" w:rsidP="00214B63">
            <w:pPr>
              <w:pStyle w:val="Bezodstpw"/>
              <w:jc w:val="center"/>
              <w:rPr>
                <w:rFonts w:ascii="Times New Roman" w:hAnsi="Times New Roman" w:cs="Times New Roman"/>
                <w:b/>
                <w:color w:val="FBD4B4" w:themeColor="accent6" w:themeTint="66"/>
              </w:rPr>
            </w:pPr>
          </w:p>
        </w:tc>
      </w:tr>
      <w:tr w:rsidR="00842831" w:rsidRPr="000A7659" w14:paraId="1524B75C"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55F759C"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14:paraId="4A2FB36B"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21</w:t>
            </w:r>
            <w:r w:rsidR="00BF5C1D" w:rsidRPr="000A7659">
              <w:rPr>
                <w:rFonts w:ascii="Times New Roman" w:hAnsi="Times New Roman" w:cs="Times New Roman"/>
              </w:rPr>
              <w:t>2,61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2F03B"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5758</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42C6D18A"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16742"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2926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C33DCC"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27</w:t>
            </w:r>
          </w:p>
        </w:tc>
        <w:tc>
          <w:tcPr>
            <w:tcW w:w="1525" w:type="dxa"/>
            <w:tcBorders>
              <w:top w:val="single" w:sz="4" w:space="0" w:color="auto"/>
              <w:left w:val="single" w:sz="4" w:space="0" w:color="auto"/>
              <w:bottom w:val="single" w:sz="4" w:space="0" w:color="auto"/>
            </w:tcBorders>
            <w:shd w:val="clear" w:color="auto" w:fill="auto"/>
          </w:tcPr>
          <w:p w14:paraId="44268763"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103</w:t>
            </w:r>
          </w:p>
        </w:tc>
      </w:tr>
      <w:tr w:rsidR="00842831" w:rsidRPr="000A7659" w14:paraId="3DFB157B"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C9B0875"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14:paraId="22A047A6"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33</w:t>
            </w:r>
            <w:r w:rsidR="00BF5C1D" w:rsidRPr="000A7659">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9684B" w14:textId="77777777"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18450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A52FFE8" w14:textId="77777777"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8733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02818" w14:textId="77777777"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9717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7EFF21" w14:textId="77777777"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559</w:t>
            </w:r>
          </w:p>
        </w:tc>
        <w:tc>
          <w:tcPr>
            <w:tcW w:w="1525" w:type="dxa"/>
            <w:tcBorders>
              <w:top w:val="single" w:sz="4" w:space="0" w:color="auto"/>
              <w:left w:val="single" w:sz="4" w:space="0" w:color="auto"/>
              <w:bottom w:val="single" w:sz="4" w:space="0" w:color="auto"/>
            </w:tcBorders>
            <w:shd w:val="clear" w:color="auto" w:fill="auto"/>
          </w:tcPr>
          <w:p w14:paraId="420E69BB" w14:textId="77777777" w:rsidR="00842831" w:rsidRPr="000A7659" w:rsidRDefault="00F753DE" w:rsidP="00214B63">
            <w:pPr>
              <w:pStyle w:val="Bezodstpw"/>
              <w:jc w:val="right"/>
              <w:rPr>
                <w:rFonts w:ascii="Times New Roman" w:hAnsi="Times New Roman" w:cs="Times New Roman"/>
              </w:rPr>
            </w:pPr>
            <w:r w:rsidRPr="000A7659">
              <w:rPr>
                <w:rFonts w:ascii="Times New Roman" w:hAnsi="Times New Roman" w:cs="Times New Roman"/>
              </w:rPr>
              <w:t>111</w:t>
            </w:r>
          </w:p>
        </w:tc>
      </w:tr>
      <w:tr w:rsidR="00842831" w:rsidRPr="000A7659" w14:paraId="10B201DE"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73F4C3"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14:paraId="4F81B7F4"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259</w:t>
            </w:r>
            <w:r w:rsidR="00331B9C" w:rsidRPr="000A7659">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AE0AF"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10292</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B0A79A3"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5188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91072" w14:textId="77777777" w:rsidR="00842831" w:rsidRPr="000A7659" w:rsidRDefault="00113F32" w:rsidP="00214B63">
            <w:pPr>
              <w:pStyle w:val="Bezodstpw"/>
              <w:jc w:val="right"/>
              <w:rPr>
                <w:rFonts w:ascii="Times New Roman" w:hAnsi="Times New Roman" w:cs="Times New Roman"/>
              </w:rPr>
            </w:pPr>
            <w:r w:rsidRPr="000A7659">
              <w:rPr>
                <w:rFonts w:ascii="Times New Roman" w:hAnsi="Times New Roman" w:cs="Times New Roman"/>
              </w:rPr>
              <w:t>5104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28C207" w14:textId="77777777" w:rsidR="00842831" w:rsidRPr="000A7659" w:rsidRDefault="001D1C94" w:rsidP="00214B63">
            <w:pPr>
              <w:pStyle w:val="Bezodstpw"/>
              <w:jc w:val="right"/>
              <w:rPr>
                <w:rFonts w:ascii="Times New Roman" w:hAnsi="Times New Roman" w:cs="Times New Roman"/>
              </w:rPr>
            </w:pPr>
            <w:r w:rsidRPr="000A7659">
              <w:rPr>
                <w:rFonts w:ascii="Times New Roman" w:hAnsi="Times New Roman" w:cs="Times New Roman"/>
              </w:rPr>
              <w:t>40</w:t>
            </w:r>
          </w:p>
        </w:tc>
        <w:tc>
          <w:tcPr>
            <w:tcW w:w="1525" w:type="dxa"/>
            <w:tcBorders>
              <w:top w:val="single" w:sz="4" w:space="0" w:color="auto"/>
              <w:left w:val="single" w:sz="4" w:space="0" w:color="auto"/>
              <w:bottom w:val="single" w:sz="4" w:space="0" w:color="auto"/>
            </w:tcBorders>
            <w:shd w:val="clear" w:color="auto" w:fill="auto"/>
          </w:tcPr>
          <w:p w14:paraId="61A84D80" w14:textId="77777777" w:rsidR="00842831" w:rsidRPr="000A7659" w:rsidRDefault="001D1C94" w:rsidP="00214B63">
            <w:pPr>
              <w:pStyle w:val="Bezodstpw"/>
              <w:jc w:val="right"/>
              <w:rPr>
                <w:rFonts w:ascii="Times New Roman" w:hAnsi="Times New Roman" w:cs="Times New Roman"/>
              </w:rPr>
            </w:pPr>
            <w:r w:rsidRPr="000A7659">
              <w:rPr>
                <w:rFonts w:ascii="Times New Roman" w:hAnsi="Times New Roman" w:cs="Times New Roman"/>
              </w:rPr>
              <w:t>98</w:t>
            </w:r>
          </w:p>
        </w:tc>
      </w:tr>
      <w:tr w:rsidR="00842831" w:rsidRPr="000A7659" w14:paraId="6920CAFA"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7FE5760"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14:paraId="136ABA6C"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23</w:t>
            </w:r>
            <w:r w:rsidR="00331B9C" w:rsidRPr="000A7659">
              <w:rPr>
                <w:rFonts w:ascii="Times New Roman" w:hAnsi="Times New Roman" w:cs="Times New Roman"/>
              </w:rPr>
              <w:t>4,88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E6BB9" w14:textId="77777777" w:rsidR="00842831" w:rsidRPr="000A7659" w:rsidRDefault="00833349" w:rsidP="00214B63">
            <w:pPr>
              <w:pStyle w:val="Bezodstpw"/>
              <w:jc w:val="right"/>
              <w:rPr>
                <w:rFonts w:ascii="Times New Roman" w:hAnsi="Times New Roman" w:cs="Times New Roman"/>
              </w:rPr>
            </w:pPr>
            <w:r w:rsidRPr="000A7659">
              <w:rPr>
                <w:rFonts w:ascii="Times New Roman" w:hAnsi="Times New Roman" w:cs="Times New Roman"/>
              </w:rPr>
              <w:t>7527</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CF74B50" w14:textId="77777777"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3741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EAE6" w14:textId="77777777"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3786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102653" w14:textId="77777777"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32</w:t>
            </w:r>
          </w:p>
        </w:tc>
        <w:tc>
          <w:tcPr>
            <w:tcW w:w="1525" w:type="dxa"/>
            <w:tcBorders>
              <w:top w:val="single" w:sz="4" w:space="0" w:color="auto"/>
              <w:left w:val="single" w:sz="4" w:space="0" w:color="auto"/>
              <w:bottom w:val="single" w:sz="4" w:space="0" w:color="auto"/>
            </w:tcBorders>
            <w:shd w:val="clear" w:color="auto" w:fill="auto"/>
          </w:tcPr>
          <w:p w14:paraId="509B1927" w14:textId="77777777" w:rsidR="00842831" w:rsidRPr="000A7659" w:rsidRDefault="00DB49AB" w:rsidP="00214B63">
            <w:pPr>
              <w:pStyle w:val="Bezodstpw"/>
              <w:jc w:val="right"/>
              <w:rPr>
                <w:rFonts w:ascii="Times New Roman" w:hAnsi="Times New Roman" w:cs="Times New Roman"/>
              </w:rPr>
            </w:pPr>
            <w:r w:rsidRPr="000A7659">
              <w:rPr>
                <w:rFonts w:ascii="Times New Roman" w:hAnsi="Times New Roman" w:cs="Times New Roman"/>
              </w:rPr>
              <w:t>101</w:t>
            </w:r>
          </w:p>
        </w:tc>
      </w:tr>
      <w:tr w:rsidR="00842831" w:rsidRPr="000A7659" w14:paraId="3320077D"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A17C28C" w14:textId="77777777" w:rsidR="00842831" w:rsidRPr="000A7659" w:rsidRDefault="00842831"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487" w:type="dxa"/>
            <w:tcBorders>
              <w:top w:val="single" w:sz="4" w:space="0" w:color="auto"/>
              <w:left w:val="single" w:sz="4" w:space="0" w:color="FFFFFF" w:themeColor="background1"/>
              <w:bottom w:val="single" w:sz="4" w:space="0" w:color="auto"/>
              <w:right w:val="single" w:sz="4" w:space="0" w:color="auto"/>
            </w:tcBorders>
            <w:shd w:val="clear" w:color="auto" w:fill="auto"/>
          </w:tcPr>
          <w:p w14:paraId="6C8F33A6"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90,29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BD4963"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4459</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4B52BF7"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2172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463C6"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2287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544984"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49</w:t>
            </w:r>
          </w:p>
        </w:tc>
        <w:tc>
          <w:tcPr>
            <w:tcW w:w="1525" w:type="dxa"/>
            <w:tcBorders>
              <w:top w:val="single" w:sz="4" w:space="0" w:color="auto"/>
              <w:left w:val="single" w:sz="4" w:space="0" w:color="auto"/>
              <w:bottom w:val="single" w:sz="4" w:space="0" w:color="auto"/>
            </w:tcBorders>
            <w:shd w:val="clear" w:color="auto" w:fill="auto"/>
          </w:tcPr>
          <w:p w14:paraId="77953BB2"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105</w:t>
            </w:r>
          </w:p>
        </w:tc>
      </w:tr>
      <w:tr w:rsidR="00842831" w:rsidRPr="000A7659" w14:paraId="265C0EA9"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ECC0892"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487" w:type="dxa"/>
            <w:tcBorders>
              <w:top w:val="single" w:sz="4" w:space="0" w:color="auto"/>
              <w:left w:val="single" w:sz="4" w:space="0" w:color="FFFFFF" w:themeColor="background1"/>
            </w:tcBorders>
            <w:shd w:val="clear" w:color="auto" w:fill="auto"/>
          </w:tcPr>
          <w:p w14:paraId="2471B1CA"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120,63</w:t>
            </w:r>
          </w:p>
        </w:tc>
        <w:tc>
          <w:tcPr>
            <w:tcW w:w="992" w:type="dxa"/>
            <w:tcBorders>
              <w:top w:val="single" w:sz="4" w:space="0" w:color="auto"/>
            </w:tcBorders>
            <w:shd w:val="clear" w:color="auto" w:fill="auto"/>
          </w:tcPr>
          <w:p w14:paraId="38BE69D3"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4847</w:t>
            </w:r>
          </w:p>
        </w:tc>
        <w:tc>
          <w:tcPr>
            <w:tcW w:w="1181" w:type="dxa"/>
            <w:tcBorders>
              <w:top w:val="single" w:sz="4" w:space="0" w:color="auto"/>
            </w:tcBorders>
            <w:shd w:val="clear" w:color="auto" w:fill="auto"/>
          </w:tcPr>
          <w:p w14:paraId="7BEE9C84"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2409</w:t>
            </w:r>
          </w:p>
        </w:tc>
        <w:tc>
          <w:tcPr>
            <w:tcW w:w="992" w:type="dxa"/>
            <w:tcBorders>
              <w:top w:val="single" w:sz="4" w:space="0" w:color="auto"/>
            </w:tcBorders>
            <w:shd w:val="clear" w:color="auto" w:fill="auto"/>
          </w:tcPr>
          <w:p w14:paraId="0BF75E21"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2438</w:t>
            </w:r>
          </w:p>
        </w:tc>
        <w:tc>
          <w:tcPr>
            <w:tcW w:w="993" w:type="dxa"/>
            <w:tcBorders>
              <w:top w:val="single" w:sz="4" w:space="0" w:color="auto"/>
            </w:tcBorders>
            <w:shd w:val="clear" w:color="auto" w:fill="auto"/>
          </w:tcPr>
          <w:p w14:paraId="2BE2DA4D"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40</w:t>
            </w:r>
          </w:p>
        </w:tc>
        <w:tc>
          <w:tcPr>
            <w:tcW w:w="1525" w:type="dxa"/>
            <w:tcBorders>
              <w:top w:val="single" w:sz="4" w:space="0" w:color="auto"/>
            </w:tcBorders>
            <w:shd w:val="clear" w:color="auto" w:fill="auto"/>
          </w:tcPr>
          <w:p w14:paraId="38DD8C4C"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101</w:t>
            </w:r>
          </w:p>
        </w:tc>
      </w:tr>
      <w:tr w:rsidR="00842831" w:rsidRPr="000A7659" w14:paraId="31B65EA5"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4AB3513"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487" w:type="dxa"/>
            <w:tcBorders>
              <w:left w:val="single" w:sz="4" w:space="0" w:color="FFFFFF" w:themeColor="background1"/>
              <w:bottom w:val="single" w:sz="4" w:space="0" w:color="FFFFFF" w:themeColor="background1"/>
            </w:tcBorders>
            <w:shd w:val="clear" w:color="auto" w:fill="auto"/>
          </w:tcPr>
          <w:p w14:paraId="271FDEEA" w14:textId="77777777" w:rsidR="00842831" w:rsidRPr="000A7659" w:rsidRDefault="00C31F06" w:rsidP="00214B63">
            <w:pPr>
              <w:pStyle w:val="Bezodstpw"/>
              <w:jc w:val="right"/>
              <w:rPr>
                <w:rFonts w:ascii="Times New Roman" w:hAnsi="Times New Roman" w:cs="Times New Roman"/>
              </w:rPr>
            </w:pPr>
            <w:r w:rsidRPr="000A7659">
              <w:rPr>
                <w:rFonts w:ascii="Times New Roman" w:hAnsi="Times New Roman" w:cs="Times New Roman"/>
              </w:rPr>
              <w:t>187,15</w:t>
            </w:r>
          </w:p>
        </w:tc>
        <w:tc>
          <w:tcPr>
            <w:tcW w:w="992" w:type="dxa"/>
            <w:tcBorders>
              <w:bottom w:val="single" w:sz="4" w:space="0" w:color="FFFFFF" w:themeColor="background1"/>
            </w:tcBorders>
            <w:shd w:val="clear" w:color="auto" w:fill="auto"/>
          </w:tcPr>
          <w:p w14:paraId="0CB775A7"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9778</w:t>
            </w:r>
          </w:p>
        </w:tc>
        <w:tc>
          <w:tcPr>
            <w:tcW w:w="1181" w:type="dxa"/>
            <w:tcBorders>
              <w:bottom w:val="single" w:sz="4" w:space="0" w:color="FFFFFF" w:themeColor="background1"/>
            </w:tcBorders>
            <w:shd w:val="clear" w:color="auto" w:fill="auto"/>
          </w:tcPr>
          <w:p w14:paraId="75293572"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4881</w:t>
            </w:r>
          </w:p>
        </w:tc>
        <w:tc>
          <w:tcPr>
            <w:tcW w:w="992" w:type="dxa"/>
            <w:tcBorders>
              <w:bottom w:val="single" w:sz="4" w:space="0" w:color="FFFFFF" w:themeColor="background1"/>
            </w:tcBorders>
            <w:shd w:val="clear" w:color="auto" w:fill="auto"/>
          </w:tcPr>
          <w:p w14:paraId="48F455F1"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4897</w:t>
            </w:r>
          </w:p>
        </w:tc>
        <w:tc>
          <w:tcPr>
            <w:tcW w:w="993" w:type="dxa"/>
            <w:tcBorders>
              <w:bottom w:val="single" w:sz="4" w:space="0" w:color="FFFFFF" w:themeColor="background1"/>
            </w:tcBorders>
            <w:shd w:val="clear" w:color="auto" w:fill="auto"/>
          </w:tcPr>
          <w:p w14:paraId="6091DE62" w14:textId="77777777" w:rsidR="00842831" w:rsidRPr="000A7659" w:rsidRDefault="007B1965" w:rsidP="00214B63">
            <w:pPr>
              <w:pStyle w:val="Bezodstpw"/>
              <w:jc w:val="right"/>
              <w:rPr>
                <w:rFonts w:ascii="Times New Roman" w:hAnsi="Times New Roman" w:cs="Times New Roman"/>
              </w:rPr>
            </w:pPr>
            <w:r w:rsidRPr="000A7659">
              <w:rPr>
                <w:rFonts w:ascii="Times New Roman" w:hAnsi="Times New Roman" w:cs="Times New Roman"/>
              </w:rPr>
              <w:t>52</w:t>
            </w:r>
          </w:p>
        </w:tc>
        <w:tc>
          <w:tcPr>
            <w:tcW w:w="1525" w:type="dxa"/>
            <w:tcBorders>
              <w:bottom w:val="single" w:sz="4" w:space="0" w:color="FFFFFF" w:themeColor="background1"/>
            </w:tcBorders>
            <w:shd w:val="clear" w:color="auto" w:fill="auto"/>
          </w:tcPr>
          <w:p w14:paraId="570D3BA7" w14:textId="77777777" w:rsidR="00842831" w:rsidRPr="000A7659" w:rsidRDefault="00201E9F" w:rsidP="00214B63">
            <w:pPr>
              <w:pStyle w:val="Bezodstpw"/>
              <w:jc w:val="right"/>
              <w:rPr>
                <w:rFonts w:ascii="Times New Roman" w:hAnsi="Times New Roman" w:cs="Times New Roman"/>
              </w:rPr>
            </w:pPr>
            <w:r w:rsidRPr="000A7659">
              <w:rPr>
                <w:rFonts w:ascii="Times New Roman" w:hAnsi="Times New Roman" w:cs="Times New Roman"/>
              </w:rPr>
              <w:t>100</w:t>
            </w:r>
          </w:p>
        </w:tc>
      </w:tr>
      <w:tr w:rsidR="00833349" w:rsidRPr="000A7659" w14:paraId="2394188C"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C59A5C6" w14:textId="77777777" w:rsidR="00833349" w:rsidRPr="000A7659" w:rsidRDefault="00833349"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63981DB" w14:textId="77777777"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331B9C"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331B9C" w:rsidRPr="000A7659">
              <w:rPr>
                <w:rFonts w:ascii="Times New Roman" w:hAnsi="Times New Roman" w:cs="Times New Roman"/>
                <w:b/>
                <w:noProof/>
                <w:color w:val="E5B8B7" w:themeColor="accent2" w:themeTint="66"/>
              </w:rPr>
              <w:t>1137,8</w:t>
            </w:r>
            <w:r w:rsidRPr="000A7659">
              <w:rPr>
                <w:rFonts w:ascii="Times New Roman" w:hAnsi="Times New Roman" w:cs="Times New Roman"/>
                <w:b/>
                <w:color w:val="E5B8B7" w:themeColor="accent2" w:themeTint="66"/>
              </w:rPr>
              <w:fldChar w:fldCharType="end"/>
            </w:r>
            <w:r w:rsidR="00331B9C" w:rsidRPr="000A7659">
              <w:rPr>
                <w:rFonts w:ascii="Times New Roman" w:hAnsi="Times New Roman" w:cs="Times New Roman"/>
                <w:b/>
                <w:color w:val="E5B8B7" w:themeColor="accent2" w:themeTint="66"/>
              </w:rPr>
              <w:t>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737A218" w14:textId="77777777"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61111</w:t>
            </w:r>
            <w:r w:rsidRPr="000A7659">
              <w:rPr>
                <w:rFonts w:ascii="Times New Roman" w:hAnsi="Times New Roman" w:cs="Times New Roman"/>
                <w:b/>
                <w:color w:val="E5B8B7" w:themeColor="accent2" w:themeTint="66"/>
              </w:rPr>
              <w:fldChar w:fldCharType="end"/>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C52765F" w14:textId="77777777"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29956</w:t>
            </w:r>
            <w:r w:rsidRPr="000A7659">
              <w:rPr>
                <w:rFonts w:ascii="Times New Roman" w:hAnsi="Times New Roman" w:cs="Times New Roman"/>
                <w:b/>
                <w:color w:val="E5B8B7" w:themeColor="accent2" w:themeTint="66"/>
              </w:rPr>
              <w:fldChar w:fldCharType="end"/>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293D388" w14:textId="77777777" w:rsidR="00833349"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94674D"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94674D" w:rsidRPr="000A7659">
              <w:rPr>
                <w:rFonts w:ascii="Times New Roman" w:hAnsi="Times New Roman" w:cs="Times New Roman"/>
                <w:b/>
                <w:noProof/>
                <w:color w:val="E5B8B7" w:themeColor="accent2" w:themeTint="66"/>
              </w:rPr>
              <w:t>31155</w:t>
            </w:r>
            <w:r w:rsidRPr="000A7659">
              <w:rPr>
                <w:rFonts w:ascii="Times New Roman" w:hAnsi="Times New Roman" w:cs="Times New Roman"/>
                <w:b/>
                <w:color w:val="E5B8B7" w:themeColor="accent2" w:themeTint="66"/>
              </w:rPr>
              <w:fldChar w:fldCharType="end"/>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C26EB03" w14:textId="77777777" w:rsidR="00833349" w:rsidRPr="000A7659" w:rsidRDefault="00331B9C"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54</w:t>
            </w:r>
          </w:p>
        </w:tc>
        <w:tc>
          <w:tcPr>
            <w:tcW w:w="152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6C12AD6D" w14:textId="77777777" w:rsidR="00833349" w:rsidRPr="000A7659" w:rsidRDefault="00946809"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103</w:t>
            </w:r>
          </w:p>
        </w:tc>
      </w:tr>
      <w:tr w:rsidR="00842831" w:rsidRPr="000A7659" w14:paraId="4056EB51" w14:textId="77777777" w:rsidTr="0014460E">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37E86B5" w14:textId="77777777" w:rsidR="00842831" w:rsidRPr="000A7659" w:rsidRDefault="00842831"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r w:rsidR="00B81712" w:rsidRPr="000A7659">
              <w:rPr>
                <w:rFonts w:ascii="Times New Roman" w:hAnsi="Times New Roman" w:cs="Times New Roman"/>
                <w:b/>
                <w:color w:val="FFC000"/>
              </w:rPr>
              <w:t xml:space="preserve"> </w:t>
            </w:r>
          </w:p>
        </w:tc>
        <w:tc>
          <w:tcPr>
            <w:tcW w:w="1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8028B0C" w14:textId="77777777" w:rsidR="00842831" w:rsidRPr="000A7659" w:rsidRDefault="00C31F06"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1268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49D152B" w14:textId="77777777"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66512</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941C2E1" w14:textId="77777777"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32613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ADDE452" w14:textId="77777777"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33899</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D8CC233" w14:textId="77777777"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52</w:t>
            </w:r>
          </w:p>
        </w:tc>
        <w:tc>
          <w:tcPr>
            <w:tcW w:w="152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1C03295F" w14:textId="77777777" w:rsidR="00842831" w:rsidRPr="000A7659" w:rsidRDefault="00201E9F" w:rsidP="00E06EC3">
            <w:pPr>
              <w:pStyle w:val="Bezodstpw"/>
              <w:jc w:val="right"/>
              <w:rPr>
                <w:rFonts w:ascii="Times New Roman" w:hAnsi="Times New Roman" w:cs="Times New Roman"/>
                <w:b/>
                <w:color w:val="FFC000"/>
              </w:rPr>
            </w:pPr>
            <w:r w:rsidRPr="000A7659">
              <w:rPr>
                <w:rFonts w:ascii="Times New Roman" w:hAnsi="Times New Roman" w:cs="Times New Roman"/>
                <w:b/>
                <w:color w:val="FFC000"/>
              </w:rPr>
              <w:t>104</w:t>
            </w:r>
          </w:p>
        </w:tc>
      </w:tr>
      <w:tr w:rsidR="00842831" w:rsidRPr="000A7659" w14:paraId="33778F2A" w14:textId="77777777" w:rsidTr="0014460E">
        <w:tc>
          <w:tcPr>
            <w:tcW w:w="2376" w:type="dxa"/>
            <w:tcBorders>
              <w:top w:val="single" w:sz="4" w:space="0" w:color="FFFFFF" w:themeColor="background1"/>
              <w:right w:val="single" w:sz="4" w:space="0" w:color="FFFFFF" w:themeColor="background1"/>
            </w:tcBorders>
            <w:shd w:val="clear" w:color="auto" w:fill="0F243E" w:themeFill="text2" w:themeFillShade="80"/>
          </w:tcPr>
          <w:p w14:paraId="618E590B" w14:textId="77777777" w:rsidR="00842831" w:rsidRPr="000A7659" w:rsidRDefault="00842831"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48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2CFAD3F0" w14:textId="77777777" w:rsidR="00842831" w:rsidRPr="000A7659" w:rsidRDefault="00C31F06"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25122</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2DA168F8" w14:textId="77777777"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2147746</w:t>
            </w:r>
          </w:p>
        </w:tc>
        <w:tc>
          <w:tcPr>
            <w:tcW w:w="118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2444B036" w14:textId="77777777"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1040990</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7A28D158" w14:textId="77777777"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1106756</w:t>
            </w:r>
          </w:p>
        </w:tc>
        <w:tc>
          <w:tcPr>
            <w:tcW w:w="993"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0AF412FC" w14:textId="77777777"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85</w:t>
            </w:r>
          </w:p>
        </w:tc>
        <w:tc>
          <w:tcPr>
            <w:tcW w:w="1525" w:type="dxa"/>
            <w:tcBorders>
              <w:top w:val="single" w:sz="4" w:space="0" w:color="FFFFFF" w:themeColor="background1"/>
              <w:left w:val="single" w:sz="4" w:space="0" w:color="FFFFFF" w:themeColor="background1"/>
            </w:tcBorders>
            <w:shd w:val="clear" w:color="auto" w:fill="0F243E" w:themeFill="text2" w:themeFillShade="80"/>
          </w:tcPr>
          <w:p w14:paraId="50890452" w14:textId="77777777" w:rsidR="00842831" w:rsidRPr="000A7659" w:rsidRDefault="00201E9F"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106</w:t>
            </w:r>
          </w:p>
        </w:tc>
      </w:tr>
    </w:tbl>
    <w:p w14:paraId="0CBBFBC7" w14:textId="77777777" w:rsidR="00842831" w:rsidRPr="000A7659" w:rsidRDefault="00842831"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w:t>
      </w:r>
      <w:r w:rsidR="00326398" w:rsidRPr="000A7659">
        <w:rPr>
          <w:rFonts w:ascii="Times New Roman" w:hAnsi="Times New Roman" w:cs="Times New Roman"/>
        </w:rPr>
        <w:t>Opracowanie własne na podstawie informacji GUS - Bank Danych Lokalnych</w:t>
      </w:r>
      <w:r w:rsidR="00E822DE" w:rsidRPr="000A7659">
        <w:rPr>
          <w:rFonts w:ascii="Times New Roman" w:hAnsi="Times New Roman" w:cs="Times New Roman"/>
        </w:rPr>
        <w:t xml:space="preserve"> (www.stat.gov.pl)</w:t>
      </w:r>
      <w:r w:rsidR="00326398" w:rsidRPr="000A7659">
        <w:rPr>
          <w:rFonts w:ascii="Times New Roman" w:hAnsi="Times New Roman" w:cs="Times New Roman"/>
        </w:rPr>
        <w:t>.</w:t>
      </w:r>
    </w:p>
    <w:p w14:paraId="22B6B9A4" w14:textId="77777777" w:rsidR="00D7529B" w:rsidRPr="000A7659" w:rsidRDefault="00D7529B" w:rsidP="00D7529B">
      <w:pPr>
        <w:pStyle w:val="Bezodstpw"/>
        <w:jc w:val="both"/>
        <w:rPr>
          <w:rFonts w:ascii="Times New Roman" w:hAnsi="Times New Roman" w:cs="Times New Roman"/>
        </w:rPr>
      </w:pPr>
    </w:p>
    <w:p w14:paraId="56FC92D5" w14:textId="77777777" w:rsidR="00787C9B" w:rsidRPr="000A7659" w:rsidRDefault="00E54486" w:rsidP="00E54486">
      <w:pPr>
        <w:pStyle w:val="Bezodstpw"/>
        <w:jc w:val="both"/>
        <w:rPr>
          <w:rFonts w:ascii="Times New Roman" w:hAnsi="Times New Roman" w:cs="Times New Roman"/>
        </w:rPr>
      </w:pPr>
      <w:r w:rsidRPr="000A7659">
        <w:rPr>
          <w:rFonts w:ascii="Times New Roman" w:hAnsi="Times New Roman" w:cs="Times New Roman"/>
          <w:b/>
        </w:rPr>
        <w:lastRenderedPageBreak/>
        <w:t>W latach 2010 – 2014 liczba mieszkańców zmniejszyła się o 2702 osoby</w:t>
      </w:r>
      <w:r w:rsidRPr="000A7659">
        <w:rPr>
          <w:rFonts w:ascii="Times New Roman" w:hAnsi="Times New Roman" w:cs="Times New Roman"/>
        </w:rPr>
        <w:t>, co pozwala określić dynamikę tego negatywnego zjawiska na poziomie ok. -3,2% w ciągu ostatnich pięciu lat (powiat: -3,4%, województwo: -1,4%).</w:t>
      </w:r>
    </w:p>
    <w:p w14:paraId="3299CF72" w14:textId="77777777" w:rsidR="00787C9B" w:rsidRPr="000A7659" w:rsidRDefault="00787C9B" w:rsidP="00D7529B">
      <w:pPr>
        <w:pStyle w:val="Bezodstpw"/>
        <w:jc w:val="both"/>
        <w:rPr>
          <w:rFonts w:ascii="Times New Roman" w:hAnsi="Times New Roman" w:cs="Times New Roman"/>
        </w:rPr>
      </w:pPr>
    </w:p>
    <w:p w14:paraId="51B808A0" w14:textId="77777777" w:rsidR="00B901A8" w:rsidRPr="000A7659" w:rsidRDefault="00B901A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4</w:t>
      </w:r>
      <w:r w:rsidR="009A3B49" w:rsidRPr="000A7659">
        <w:rPr>
          <w:rFonts w:ascii="Times New Roman" w:hAnsi="Times New Roman" w:cs="Times New Roman"/>
          <w:b/>
        </w:rPr>
        <w:t xml:space="preserve">. </w:t>
      </w:r>
      <w:r w:rsidRPr="000A7659">
        <w:rPr>
          <w:rFonts w:ascii="Times New Roman" w:hAnsi="Times New Roman" w:cs="Times New Roman"/>
          <w:b/>
        </w:rPr>
        <w:t xml:space="preserve">Zmiany liczby mieszkańców obszaru LGD w latach 2010 </w:t>
      </w:r>
      <w:r w:rsidR="00DE291C" w:rsidRPr="000A7659">
        <w:rPr>
          <w:rFonts w:ascii="Times New Roman" w:hAnsi="Times New Roman" w:cs="Times New Roman"/>
          <w:b/>
        </w:rPr>
        <w:t>–</w:t>
      </w:r>
      <w:r w:rsidRPr="000A7659">
        <w:rPr>
          <w:rFonts w:ascii="Times New Roman" w:hAnsi="Times New Roman" w:cs="Times New Roman"/>
          <w:b/>
        </w:rPr>
        <w:t xml:space="preserve"> 2014</w:t>
      </w:r>
      <w:r w:rsidR="00DE291C" w:rsidRPr="000A7659">
        <w:rPr>
          <w:rFonts w:ascii="Times New Roman" w:hAnsi="Times New Roman" w:cs="Times New Roman"/>
          <w:b/>
        </w:rPr>
        <w:t xml:space="preserve"> (stan na 31 grudnia)</w:t>
      </w:r>
      <w:r w:rsidRPr="000A7659">
        <w:rPr>
          <w:rFonts w:ascii="Times New Roman" w:hAnsi="Times New Roman" w:cs="Times New Roman"/>
          <w:b/>
        </w:rPr>
        <w:t>.</w:t>
      </w:r>
    </w:p>
    <w:tbl>
      <w:tblPr>
        <w:tblStyle w:val="Tabela-Siatka"/>
        <w:tblW w:w="9322" w:type="dxa"/>
        <w:tblLook w:val="04A0" w:firstRow="1" w:lastRow="0" w:firstColumn="1" w:lastColumn="0" w:noHBand="0" w:noVBand="1"/>
      </w:tblPr>
      <w:tblGrid>
        <w:gridCol w:w="2376"/>
        <w:gridCol w:w="1418"/>
        <w:gridCol w:w="1417"/>
        <w:gridCol w:w="1276"/>
        <w:gridCol w:w="1418"/>
        <w:gridCol w:w="1417"/>
      </w:tblGrid>
      <w:tr w:rsidR="00B901A8" w:rsidRPr="000A7659" w14:paraId="29C4A872" w14:textId="77777777" w:rsidTr="00996466">
        <w:trPr>
          <w:trHeight w:val="423"/>
        </w:trPr>
        <w:tc>
          <w:tcPr>
            <w:tcW w:w="2376" w:type="dxa"/>
            <w:tcBorders>
              <w:bottom w:val="single" w:sz="4" w:space="0" w:color="FFFFFF" w:themeColor="background1"/>
              <w:right w:val="single" w:sz="4" w:space="0" w:color="FFFFFF" w:themeColor="background1"/>
            </w:tcBorders>
            <w:shd w:val="clear" w:color="auto" w:fill="0F243E" w:themeFill="text2" w:themeFillShade="80"/>
            <w:vAlign w:val="center"/>
          </w:tcPr>
          <w:p w14:paraId="1C2FD584"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21EF84D"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9288986"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330B4B8"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E91C4EB"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417" w:type="dxa"/>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14:paraId="493C4F8D" w14:textId="77777777" w:rsidR="00B901A8" w:rsidRPr="000A7659" w:rsidRDefault="00B901A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B901A8" w:rsidRPr="000A7659" w14:paraId="20736A3A"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87ED72E"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41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351201A3" w14:textId="77777777"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6075</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tcPr>
          <w:p w14:paraId="0ED5A2DC" w14:textId="77777777"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5965</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tcPr>
          <w:p w14:paraId="34D580D4" w14:textId="77777777"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5904</w:t>
            </w:r>
          </w:p>
        </w:tc>
        <w:tc>
          <w:tcPr>
            <w:tcW w:w="1418" w:type="dxa"/>
            <w:tcBorders>
              <w:top w:val="single" w:sz="4" w:space="0" w:color="FFFFFF" w:themeColor="background1"/>
              <w:left w:val="single" w:sz="4" w:space="0" w:color="auto"/>
              <w:bottom w:val="single" w:sz="4" w:space="0" w:color="auto"/>
              <w:right w:val="single" w:sz="4" w:space="0" w:color="auto"/>
            </w:tcBorders>
            <w:shd w:val="clear" w:color="auto" w:fill="auto"/>
          </w:tcPr>
          <w:p w14:paraId="7DBC139D" w14:textId="77777777" w:rsidR="00B901A8" w:rsidRPr="000A7659" w:rsidRDefault="001A7287" w:rsidP="00214B63">
            <w:pPr>
              <w:pStyle w:val="Bezodstpw"/>
              <w:jc w:val="right"/>
              <w:rPr>
                <w:rFonts w:ascii="Times New Roman" w:hAnsi="Times New Roman" w:cs="Times New Roman"/>
              </w:rPr>
            </w:pPr>
            <w:r w:rsidRPr="000A7659">
              <w:rPr>
                <w:rFonts w:ascii="Times New Roman" w:hAnsi="Times New Roman" w:cs="Times New Roman"/>
              </w:rPr>
              <w:t>5848</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tcPr>
          <w:p w14:paraId="33495CA1"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5758</w:t>
            </w:r>
          </w:p>
        </w:tc>
      </w:tr>
      <w:tr w:rsidR="00B901A8" w:rsidRPr="000A7659" w14:paraId="7D2A9E4B"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6BEEF77"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14:paraId="65F56B24" w14:textId="77777777"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18915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C25CA" w14:textId="77777777"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18836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26477" w14:textId="77777777"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18731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34F7E8" w14:textId="77777777" w:rsidR="00B901A8" w:rsidRPr="000A7659" w:rsidRDefault="00ED12DB" w:rsidP="00214B63">
            <w:pPr>
              <w:pStyle w:val="Bezodstpw"/>
              <w:jc w:val="right"/>
              <w:rPr>
                <w:rFonts w:ascii="Times New Roman" w:hAnsi="Times New Roman" w:cs="Times New Roman"/>
              </w:rPr>
            </w:pPr>
            <w:r w:rsidRPr="000A7659">
              <w:rPr>
                <w:rFonts w:ascii="Times New Roman" w:hAnsi="Times New Roman" w:cs="Times New Roman"/>
              </w:rPr>
              <w:t>18585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4E7B"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18450</w:t>
            </w:r>
          </w:p>
        </w:tc>
      </w:tr>
      <w:tr w:rsidR="00B901A8" w:rsidRPr="000A7659" w14:paraId="53DB0E5F"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707ACBD"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14:paraId="2C7AB47D" w14:textId="77777777" w:rsidR="00B901A8" w:rsidRPr="000A7659" w:rsidRDefault="000334D0" w:rsidP="00214B63">
            <w:pPr>
              <w:pStyle w:val="Bezodstpw"/>
              <w:jc w:val="right"/>
              <w:rPr>
                <w:rFonts w:ascii="Times New Roman" w:hAnsi="Times New Roman" w:cs="Times New Roman"/>
              </w:rPr>
            </w:pPr>
            <w:r w:rsidRPr="000A7659">
              <w:rPr>
                <w:rFonts w:ascii="Times New Roman" w:hAnsi="Times New Roman" w:cs="Times New Roman"/>
              </w:rPr>
              <w:t>10621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6AF37A" w14:textId="77777777"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10569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B87E1" w14:textId="77777777"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10445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68A69D" w14:textId="77777777" w:rsidR="00B901A8" w:rsidRPr="000A7659" w:rsidRDefault="009C1421" w:rsidP="00214B63">
            <w:pPr>
              <w:pStyle w:val="Bezodstpw"/>
              <w:jc w:val="right"/>
              <w:rPr>
                <w:rFonts w:ascii="Times New Roman" w:hAnsi="Times New Roman" w:cs="Times New Roman"/>
              </w:rPr>
            </w:pPr>
            <w:r w:rsidRPr="000A7659">
              <w:rPr>
                <w:rFonts w:ascii="Times New Roman" w:hAnsi="Times New Roman" w:cs="Times New Roman"/>
              </w:rPr>
              <w:t>10382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CCDA2F"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10292</w:t>
            </w:r>
          </w:p>
        </w:tc>
      </w:tr>
      <w:tr w:rsidR="00B901A8" w:rsidRPr="000A7659" w14:paraId="5F98E3C5"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5C32F6D"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14:paraId="7BFF2510" w14:textId="77777777"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7771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3DC70F" w14:textId="77777777"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0A41D3" w14:textId="77777777" w:rsidR="00B901A8" w:rsidRPr="000A7659" w:rsidRDefault="00E822DE" w:rsidP="00214B63">
            <w:pPr>
              <w:pStyle w:val="Bezodstpw"/>
              <w:jc w:val="right"/>
              <w:rPr>
                <w:rFonts w:ascii="Times New Roman" w:hAnsi="Times New Roman" w:cs="Times New Roman"/>
              </w:rPr>
            </w:pPr>
            <w:r w:rsidRPr="000A7659">
              <w:rPr>
                <w:rFonts w:ascii="Times New Roman" w:hAnsi="Times New Roman" w:cs="Times New Roman"/>
              </w:rPr>
              <w:t>7639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8BF80C" w14:textId="77777777" w:rsidR="00B901A8" w:rsidRPr="000A7659" w:rsidRDefault="008C3756" w:rsidP="00214B63">
            <w:pPr>
              <w:pStyle w:val="Bezodstpw"/>
              <w:jc w:val="right"/>
              <w:rPr>
                <w:rFonts w:ascii="Times New Roman" w:hAnsi="Times New Roman" w:cs="Times New Roman"/>
              </w:rPr>
            </w:pPr>
            <w:r w:rsidRPr="000A7659">
              <w:rPr>
                <w:rFonts w:ascii="Times New Roman" w:hAnsi="Times New Roman" w:cs="Times New Roman"/>
              </w:rPr>
              <w:t>7579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7A745"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7527</w:t>
            </w:r>
          </w:p>
        </w:tc>
      </w:tr>
      <w:tr w:rsidR="00B901A8" w:rsidRPr="000A7659" w14:paraId="42C4BC5D"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766F761" w14:textId="77777777" w:rsidR="00B901A8" w:rsidRPr="000A7659" w:rsidRDefault="00B901A8"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auto"/>
          </w:tcPr>
          <w:p w14:paraId="142CEC8D" w14:textId="77777777"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4684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7BAC6D" w14:textId="77777777"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4618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284DA" w14:textId="77777777"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4572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FF5BF7" w14:textId="77777777" w:rsidR="00B901A8" w:rsidRPr="000A7659" w:rsidRDefault="000B43A8" w:rsidP="00214B63">
            <w:pPr>
              <w:pStyle w:val="Bezodstpw"/>
              <w:jc w:val="right"/>
              <w:rPr>
                <w:rFonts w:ascii="Times New Roman" w:hAnsi="Times New Roman" w:cs="Times New Roman"/>
              </w:rPr>
            </w:pPr>
            <w:r w:rsidRPr="000A7659">
              <w:rPr>
                <w:rFonts w:ascii="Times New Roman" w:hAnsi="Times New Roman" w:cs="Times New Roman"/>
              </w:rPr>
              <w:t>4548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77D21F"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4459</w:t>
            </w:r>
          </w:p>
        </w:tc>
      </w:tr>
      <w:tr w:rsidR="00B901A8" w:rsidRPr="000A7659" w14:paraId="6CBADD9C"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07B121B"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418" w:type="dxa"/>
            <w:tcBorders>
              <w:top w:val="single" w:sz="4" w:space="0" w:color="auto"/>
              <w:left w:val="single" w:sz="4" w:space="0" w:color="FFFFFF" w:themeColor="background1"/>
              <w:right w:val="single" w:sz="4" w:space="0" w:color="auto"/>
            </w:tcBorders>
            <w:shd w:val="clear" w:color="auto" w:fill="auto"/>
          </w:tcPr>
          <w:p w14:paraId="5C7252E0" w14:textId="77777777"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4996</w:t>
            </w:r>
          </w:p>
        </w:tc>
        <w:tc>
          <w:tcPr>
            <w:tcW w:w="1417" w:type="dxa"/>
            <w:tcBorders>
              <w:top w:val="single" w:sz="4" w:space="0" w:color="auto"/>
              <w:left w:val="single" w:sz="4" w:space="0" w:color="auto"/>
              <w:right w:val="single" w:sz="4" w:space="0" w:color="auto"/>
            </w:tcBorders>
            <w:shd w:val="clear" w:color="auto" w:fill="auto"/>
          </w:tcPr>
          <w:p w14:paraId="28E236A4" w14:textId="77777777"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4941</w:t>
            </w:r>
          </w:p>
        </w:tc>
        <w:tc>
          <w:tcPr>
            <w:tcW w:w="1276" w:type="dxa"/>
            <w:tcBorders>
              <w:top w:val="single" w:sz="4" w:space="0" w:color="auto"/>
              <w:left w:val="single" w:sz="4" w:space="0" w:color="auto"/>
              <w:right w:val="single" w:sz="4" w:space="0" w:color="auto"/>
            </w:tcBorders>
            <w:shd w:val="clear" w:color="auto" w:fill="auto"/>
          </w:tcPr>
          <w:p w14:paraId="0956EE33" w14:textId="77777777"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4891</w:t>
            </w:r>
          </w:p>
        </w:tc>
        <w:tc>
          <w:tcPr>
            <w:tcW w:w="1418" w:type="dxa"/>
            <w:tcBorders>
              <w:top w:val="single" w:sz="4" w:space="0" w:color="auto"/>
              <w:left w:val="single" w:sz="4" w:space="0" w:color="auto"/>
            </w:tcBorders>
            <w:shd w:val="clear" w:color="auto" w:fill="auto"/>
          </w:tcPr>
          <w:p w14:paraId="66FCCBFA" w14:textId="77777777" w:rsidR="00B901A8" w:rsidRPr="000A7659" w:rsidRDefault="009966A3" w:rsidP="00214B63">
            <w:pPr>
              <w:pStyle w:val="Bezodstpw"/>
              <w:jc w:val="right"/>
              <w:rPr>
                <w:rFonts w:ascii="Times New Roman" w:hAnsi="Times New Roman" w:cs="Times New Roman"/>
              </w:rPr>
            </w:pPr>
            <w:r w:rsidRPr="000A7659">
              <w:rPr>
                <w:rFonts w:ascii="Times New Roman" w:hAnsi="Times New Roman" w:cs="Times New Roman"/>
              </w:rPr>
              <w:t>4873</w:t>
            </w:r>
          </w:p>
        </w:tc>
        <w:tc>
          <w:tcPr>
            <w:tcW w:w="1417" w:type="dxa"/>
            <w:tcBorders>
              <w:top w:val="single" w:sz="4" w:space="0" w:color="auto"/>
            </w:tcBorders>
            <w:shd w:val="clear" w:color="auto" w:fill="auto"/>
          </w:tcPr>
          <w:p w14:paraId="0B2A3188"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4847</w:t>
            </w:r>
          </w:p>
        </w:tc>
      </w:tr>
      <w:tr w:rsidR="00B901A8" w:rsidRPr="000A7659" w14:paraId="14289F21"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7D49425"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418" w:type="dxa"/>
            <w:tcBorders>
              <w:left w:val="single" w:sz="4" w:space="0" w:color="FFFFFF" w:themeColor="background1"/>
              <w:bottom w:val="single" w:sz="4" w:space="0" w:color="FFFFFF" w:themeColor="background1"/>
              <w:right w:val="single" w:sz="4" w:space="0" w:color="auto"/>
            </w:tcBorders>
            <w:shd w:val="clear" w:color="auto" w:fill="auto"/>
          </w:tcPr>
          <w:p w14:paraId="11442DA1" w14:textId="77777777"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10121</w:t>
            </w:r>
          </w:p>
        </w:tc>
        <w:tc>
          <w:tcPr>
            <w:tcW w:w="1417" w:type="dxa"/>
            <w:tcBorders>
              <w:left w:val="single" w:sz="4" w:space="0" w:color="auto"/>
              <w:bottom w:val="single" w:sz="4" w:space="0" w:color="FFFFFF" w:themeColor="background1"/>
              <w:right w:val="single" w:sz="4" w:space="0" w:color="auto"/>
            </w:tcBorders>
            <w:shd w:val="clear" w:color="auto" w:fill="auto"/>
          </w:tcPr>
          <w:p w14:paraId="7F973953" w14:textId="77777777"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10009</w:t>
            </w:r>
          </w:p>
        </w:tc>
        <w:tc>
          <w:tcPr>
            <w:tcW w:w="1276" w:type="dxa"/>
            <w:tcBorders>
              <w:left w:val="single" w:sz="4" w:space="0" w:color="auto"/>
              <w:bottom w:val="single" w:sz="4" w:space="0" w:color="FFFFFF" w:themeColor="background1"/>
              <w:right w:val="single" w:sz="4" w:space="0" w:color="auto"/>
            </w:tcBorders>
            <w:shd w:val="clear" w:color="auto" w:fill="auto"/>
          </w:tcPr>
          <w:p w14:paraId="677F1C10" w14:textId="77777777"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9934</w:t>
            </w:r>
          </w:p>
        </w:tc>
        <w:tc>
          <w:tcPr>
            <w:tcW w:w="1418" w:type="dxa"/>
            <w:tcBorders>
              <w:left w:val="single" w:sz="4" w:space="0" w:color="auto"/>
              <w:bottom w:val="single" w:sz="4" w:space="0" w:color="FFFFFF" w:themeColor="background1"/>
            </w:tcBorders>
            <w:shd w:val="clear" w:color="auto" w:fill="auto"/>
          </w:tcPr>
          <w:p w14:paraId="126475D8" w14:textId="77777777" w:rsidR="00B901A8" w:rsidRPr="000A7659" w:rsidRDefault="00F03B4A" w:rsidP="00214B63">
            <w:pPr>
              <w:pStyle w:val="Bezodstpw"/>
              <w:jc w:val="right"/>
              <w:rPr>
                <w:rFonts w:ascii="Times New Roman" w:hAnsi="Times New Roman" w:cs="Times New Roman"/>
              </w:rPr>
            </w:pPr>
            <w:r w:rsidRPr="000A7659">
              <w:rPr>
                <w:rFonts w:ascii="Times New Roman" w:hAnsi="Times New Roman" w:cs="Times New Roman"/>
              </w:rPr>
              <w:t>9848</w:t>
            </w:r>
          </w:p>
        </w:tc>
        <w:tc>
          <w:tcPr>
            <w:tcW w:w="1417" w:type="dxa"/>
            <w:tcBorders>
              <w:bottom w:val="single" w:sz="4" w:space="0" w:color="FFFFFF" w:themeColor="background1"/>
            </w:tcBorders>
            <w:shd w:val="clear" w:color="auto" w:fill="auto"/>
          </w:tcPr>
          <w:p w14:paraId="3309A5C1" w14:textId="77777777" w:rsidR="00B901A8" w:rsidRPr="000A7659" w:rsidRDefault="00B901A8" w:rsidP="00214B63">
            <w:pPr>
              <w:pStyle w:val="Bezodstpw"/>
              <w:jc w:val="right"/>
              <w:rPr>
                <w:rFonts w:ascii="Times New Roman" w:hAnsi="Times New Roman" w:cs="Times New Roman"/>
              </w:rPr>
            </w:pPr>
            <w:r w:rsidRPr="000A7659">
              <w:rPr>
                <w:rFonts w:ascii="Times New Roman" w:hAnsi="Times New Roman" w:cs="Times New Roman"/>
              </w:rPr>
              <w:t>9778</w:t>
            </w:r>
          </w:p>
        </w:tc>
      </w:tr>
      <w:tr w:rsidR="00B901A8" w:rsidRPr="000A7659" w14:paraId="08215345" w14:textId="77777777" w:rsidTr="0099646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56D696F" w14:textId="77777777" w:rsidR="00B901A8" w:rsidRPr="000A7659" w:rsidRDefault="00B901A8"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172CD3A" w14:textId="77777777"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63183</w:t>
            </w:r>
            <w:r w:rsidRPr="000A7659">
              <w:rPr>
                <w:rFonts w:ascii="Times New Roman" w:hAnsi="Times New Roman" w:cs="Times New Roman"/>
                <w:b/>
                <w:color w:val="E5B8B7" w:themeColor="accent2" w:themeTint="66"/>
              </w:rPr>
              <w:fldChar w:fldCharType="end"/>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C37CDF6" w14:textId="77777777"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62598</w:t>
            </w:r>
            <w:r w:rsidRPr="000A7659">
              <w:rPr>
                <w:rFonts w:ascii="Times New Roman" w:hAnsi="Times New Roman" w:cs="Times New Roman"/>
                <w:b/>
                <w:color w:val="E5B8B7" w:themeColor="accent2" w:themeTint="66"/>
              </w:rPr>
              <w:fldChar w:fldCharType="end"/>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3E5306E" w14:textId="77777777"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62116</w:t>
            </w:r>
            <w:r w:rsidRPr="000A7659">
              <w:rPr>
                <w:rFonts w:ascii="Times New Roman" w:hAnsi="Times New Roman" w:cs="Times New Roman"/>
                <w:b/>
                <w:color w:val="E5B8B7" w:themeColor="accent2" w:themeTint="66"/>
              </w:rPr>
              <w:fldChar w:fldCharType="end"/>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A7FDE0A" w14:textId="77777777"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F03B4A"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F03B4A" w:rsidRPr="000A7659">
              <w:rPr>
                <w:rFonts w:ascii="Times New Roman" w:hAnsi="Times New Roman" w:cs="Times New Roman"/>
                <w:b/>
                <w:noProof/>
                <w:color w:val="E5B8B7" w:themeColor="accent2" w:themeTint="66"/>
              </w:rPr>
              <w:t>61663</w:t>
            </w:r>
            <w:r w:rsidRPr="000A7659">
              <w:rPr>
                <w:rFonts w:ascii="Times New Roman" w:hAnsi="Times New Roman" w:cs="Times New Roman"/>
                <w:b/>
                <w:color w:val="E5B8B7" w:themeColor="accent2" w:themeTint="66"/>
              </w:rPr>
              <w:fldChar w:fldCharType="end"/>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14:paraId="5676016B" w14:textId="77777777" w:rsidR="00B901A8"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B901A8"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B901A8" w:rsidRPr="000A7659">
              <w:rPr>
                <w:rFonts w:ascii="Times New Roman" w:hAnsi="Times New Roman" w:cs="Times New Roman"/>
                <w:b/>
                <w:noProof/>
                <w:color w:val="E5B8B7" w:themeColor="accent2" w:themeTint="66"/>
              </w:rPr>
              <w:t>61111</w:t>
            </w:r>
            <w:r w:rsidRPr="000A7659">
              <w:rPr>
                <w:rFonts w:ascii="Times New Roman" w:hAnsi="Times New Roman" w:cs="Times New Roman"/>
                <w:b/>
                <w:color w:val="E5B8B7" w:themeColor="accent2" w:themeTint="66"/>
              </w:rPr>
              <w:fldChar w:fldCharType="end"/>
            </w:r>
          </w:p>
        </w:tc>
      </w:tr>
      <w:tr w:rsidR="00B901A8" w:rsidRPr="000A7659" w14:paraId="47EACD4A" w14:textId="77777777" w:rsidTr="0099646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184390A" w14:textId="77777777" w:rsidR="00B901A8" w:rsidRPr="000A7659" w:rsidRDefault="00B901A8"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r w:rsidR="00B81712" w:rsidRPr="000A7659">
              <w:rPr>
                <w:rFonts w:ascii="Times New Roman" w:hAnsi="Times New Roman" w:cs="Times New Roman"/>
                <w:b/>
                <w:color w:val="FFC000"/>
              </w:rPr>
              <w:t xml:space="preserve"> </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88CE63C"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68858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0696F14"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68205</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7D72B0E"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67662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49B9B4B"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67157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14:paraId="00A1529C" w14:textId="77777777" w:rsidR="00B901A8" w:rsidRPr="000A7659" w:rsidRDefault="00B901A8"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66512</w:t>
            </w:r>
          </w:p>
        </w:tc>
      </w:tr>
      <w:tr w:rsidR="00B901A8" w:rsidRPr="000A7659" w14:paraId="30192183" w14:textId="77777777" w:rsidTr="00996466">
        <w:tc>
          <w:tcPr>
            <w:tcW w:w="2376" w:type="dxa"/>
            <w:tcBorders>
              <w:top w:val="single" w:sz="4" w:space="0" w:color="FFFFFF" w:themeColor="background1"/>
              <w:right w:val="single" w:sz="4" w:space="0" w:color="FFFFFF" w:themeColor="background1"/>
            </w:tcBorders>
            <w:shd w:val="clear" w:color="auto" w:fill="0F243E" w:themeFill="text2" w:themeFillShade="80"/>
          </w:tcPr>
          <w:p w14:paraId="15D26694" w14:textId="77777777" w:rsidR="00B901A8" w:rsidRPr="000A7659" w:rsidRDefault="00B901A8"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43B600C6"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2178611</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384890EF"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2171857</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52ECF4F8"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2165651</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677EA742" w14:textId="77777777" w:rsidR="00B901A8" w:rsidRPr="000A7659" w:rsidRDefault="009D5A57"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2156150</w:t>
            </w:r>
          </w:p>
        </w:tc>
        <w:tc>
          <w:tcPr>
            <w:tcW w:w="1417" w:type="dxa"/>
            <w:tcBorders>
              <w:top w:val="single" w:sz="4" w:space="0" w:color="FFFFFF" w:themeColor="background1"/>
              <w:left w:val="single" w:sz="4" w:space="0" w:color="FFFFFF" w:themeColor="background1"/>
              <w:right w:val="single" w:sz="4" w:space="0" w:color="auto"/>
            </w:tcBorders>
            <w:shd w:val="clear" w:color="auto" w:fill="0F243E" w:themeFill="text2" w:themeFillShade="80"/>
          </w:tcPr>
          <w:p w14:paraId="00E36EAA" w14:textId="77777777" w:rsidR="00B901A8" w:rsidRPr="000A7659" w:rsidRDefault="00B901A8"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2147746</w:t>
            </w:r>
          </w:p>
        </w:tc>
      </w:tr>
    </w:tbl>
    <w:p w14:paraId="4F276972" w14:textId="77777777" w:rsidR="00B901A8" w:rsidRPr="000A7659" w:rsidRDefault="00B901A8"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w:t>
      </w:r>
      <w:r w:rsidR="00E822DE" w:rsidRPr="000A7659">
        <w:rPr>
          <w:rFonts w:ascii="Times New Roman" w:hAnsi="Times New Roman" w:cs="Times New Roman"/>
        </w:rPr>
        <w:t xml:space="preserve"> (www.stat.gov.pl)</w:t>
      </w:r>
      <w:r w:rsidRPr="000A7659">
        <w:rPr>
          <w:rFonts w:ascii="Times New Roman" w:hAnsi="Times New Roman" w:cs="Times New Roman"/>
        </w:rPr>
        <w:t>.</w:t>
      </w:r>
    </w:p>
    <w:p w14:paraId="36050B00" w14:textId="77777777" w:rsidR="00836F6B" w:rsidRPr="000A7659" w:rsidRDefault="00836F6B" w:rsidP="00A82A55">
      <w:pPr>
        <w:pStyle w:val="Bezodstpw"/>
        <w:jc w:val="both"/>
        <w:rPr>
          <w:rFonts w:ascii="Times New Roman" w:hAnsi="Times New Roman" w:cs="Times New Roman"/>
        </w:rPr>
      </w:pPr>
    </w:p>
    <w:p w14:paraId="7A83D337" w14:textId="77777777" w:rsidR="001F566D" w:rsidRPr="000A7659" w:rsidRDefault="00BF0417" w:rsidP="00A82A55">
      <w:pPr>
        <w:pStyle w:val="Bezodstpw"/>
        <w:jc w:val="both"/>
        <w:rPr>
          <w:rFonts w:ascii="Times New Roman" w:hAnsi="Times New Roman" w:cs="Times New Roman"/>
        </w:rPr>
      </w:pPr>
      <w:r>
        <w:rPr>
          <w:rFonts w:ascii="Times New Roman" w:hAnsi="Times New Roman" w:cs="Times New Roman"/>
        </w:rPr>
        <w:t>Od kilku</w:t>
      </w:r>
      <w:r w:rsidR="00A82A55" w:rsidRPr="000A7659">
        <w:rPr>
          <w:rFonts w:ascii="Times New Roman" w:hAnsi="Times New Roman" w:cs="Times New Roman"/>
        </w:rPr>
        <w:t xml:space="preserve"> lat na notowany jest </w:t>
      </w:r>
      <w:r w:rsidR="00A82A55" w:rsidRPr="000A7659">
        <w:rPr>
          <w:rFonts w:ascii="Times New Roman" w:hAnsi="Times New Roman" w:cs="Times New Roman"/>
          <w:b/>
        </w:rPr>
        <w:t>ujemny wskaźnik przyrostu naturalnego</w:t>
      </w:r>
      <w:r w:rsidR="00A82A55" w:rsidRPr="000A7659">
        <w:rPr>
          <w:rFonts w:ascii="Times New Roman" w:hAnsi="Times New Roman" w:cs="Times New Roman"/>
        </w:rPr>
        <w:t xml:space="preserve">, w roku 2014 osiągnął on wartość: -2,7 na 1000 osób ludności. Zauważyć należy jednak fakt, iż natężenie tego zjawiska jest mniejsze niż w powiecie </w:t>
      </w:r>
      <w:r w:rsidR="00D12846">
        <w:rPr>
          <w:rFonts w:ascii="Times New Roman" w:hAnsi="Times New Roman" w:cs="Times New Roman"/>
        </w:rPr>
        <w:br/>
      </w:r>
      <w:r w:rsidR="00A82A55" w:rsidRPr="000A7659">
        <w:rPr>
          <w:rFonts w:ascii="Times New Roman" w:hAnsi="Times New Roman" w:cs="Times New Roman"/>
        </w:rPr>
        <w:t>(-3,2)</w:t>
      </w:r>
      <w:r w:rsidR="007E7277" w:rsidRPr="000A7659">
        <w:rPr>
          <w:rFonts w:ascii="Times New Roman" w:hAnsi="Times New Roman" w:cs="Times New Roman"/>
        </w:rPr>
        <w:t xml:space="preserve">, ale zdecydowanie wyższe od wskaźnika </w:t>
      </w:r>
      <w:r w:rsidR="00A82A55" w:rsidRPr="000A7659">
        <w:rPr>
          <w:rFonts w:ascii="Times New Roman" w:hAnsi="Times New Roman" w:cs="Times New Roman"/>
        </w:rPr>
        <w:t>województw</w:t>
      </w:r>
      <w:r w:rsidR="007E7277" w:rsidRPr="000A7659">
        <w:rPr>
          <w:rFonts w:ascii="Times New Roman" w:hAnsi="Times New Roman" w:cs="Times New Roman"/>
        </w:rPr>
        <w:t>a</w:t>
      </w:r>
      <w:r w:rsidR="00A82A55" w:rsidRPr="000A7659">
        <w:rPr>
          <w:rFonts w:ascii="Times New Roman" w:hAnsi="Times New Roman" w:cs="Times New Roman"/>
        </w:rPr>
        <w:t xml:space="preserve"> (-1,1).</w:t>
      </w:r>
    </w:p>
    <w:p w14:paraId="2E4AEB7A" w14:textId="77777777" w:rsidR="00757FA6" w:rsidRPr="000A7659" w:rsidRDefault="00757FA6" w:rsidP="00A82A55">
      <w:pPr>
        <w:pStyle w:val="Bezodstpw"/>
        <w:jc w:val="both"/>
        <w:rPr>
          <w:rFonts w:ascii="Times New Roman" w:hAnsi="Times New Roman" w:cs="Times New Roman"/>
        </w:rPr>
      </w:pPr>
    </w:p>
    <w:p w14:paraId="0B3882F6" w14:textId="77777777" w:rsidR="001F566D" w:rsidRPr="000A7659" w:rsidRDefault="001F566D"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5</w:t>
      </w:r>
      <w:r w:rsidR="009A3B49" w:rsidRPr="000A7659">
        <w:rPr>
          <w:rFonts w:ascii="Times New Roman" w:hAnsi="Times New Roman" w:cs="Times New Roman"/>
          <w:b/>
        </w:rPr>
        <w:t xml:space="preserve">. </w:t>
      </w:r>
      <w:r w:rsidRPr="000A7659">
        <w:rPr>
          <w:rFonts w:ascii="Times New Roman" w:hAnsi="Times New Roman" w:cs="Times New Roman"/>
          <w:b/>
        </w:rPr>
        <w:t>Przyrost naturalny mieszkańców obszaru LGD (stan na 31 grudnia 2014 roku).</w:t>
      </w:r>
    </w:p>
    <w:tbl>
      <w:tblPr>
        <w:tblStyle w:val="Tabela-Siatka"/>
        <w:tblW w:w="9322" w:type="dxa"/>
        <w:tblLook w:val="04A0" w:firstRow="1" w:lastRow="0" w:firstColumn="1" w:lastColumn="0" w:noHBand="0" w:noVBand="1"/>
      </w:tblPr>
      <w:tblGrid>
        <w:gridCol w:w="2376"/>
        <w:gridCol w:w="1701"/>
        <w:gridCol w:w="1701"/>
        <w:gridCol w:w="1701"/>
        <w:gridCol w:w="1843"/>
      </w:tblGrid>
      <w:tr w:rsidR="001F566D" w:rsidRPr="000A7659" w14:paraId="36217107" w14:textId="77777777" w:rsidTr="001F566D">
        <w:trPr>
          <w:trHeight w:val="254"/>
        </w:trPr>
        <w:tc>
          <w:tcPr>
            <w:tcW w:w="2376" w:type="dxa"/>
            <w:vMerge w:val="restart"/>
            <w:tcBorders>
              <w:right w:val="single" w:sz="4" w:space="0" w:color="FFFFFF" w:themeColor="background1"/>
            </w:tcBorders>
            <w:shd w:val="clear" w:color="auto" w:fill="0F243E" w:themeFill="text2" w:themeFillShade="80"/>
            <w:vAlign w:val="center"/>
          </w:tcPr>
          <w:p w14:paraId="1204D077"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5103"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DBE2871"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Przyrost naturalny</w:t>
            </w:r>
          </w:p>
        </w:tc>
        <w:tc>
          <w:tcPr>
            <w:tcW w:w="1843" w:type="dxa"/>
            <w:vMerge w:val="restart"/>
            <w:tcBorders>
              <w:left w:val="single" w:sz="4" w:space="0" w:color="FFFFFF" w:themeColor="background1"/>
              <w:right w:val="single" w:sz="4" w:space="0" w:color="auto"/>
            </w:tcBorders>
            <w:shd w:val="clear" w:color="auto" w:fill="0F243E" w:themeFill="text2" w:themeFillShade="80"/>
            <w:vAlign w:val="center"/>
          </w:tcPr>
          <w:p w14:paraId="63224E44"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Przyrost naturalny na 1000 ludności</w:t>
            </w:r>
          </w:p>
        </w:tc>
      </w:tr>
      <w:tr w:rsidR="001F566D" w:rsidRPr="000A7659" w14:paraId="459287CD" w14:textId="77777777" w:rsidTr="001F566D">
        <w:trPr>
          <w:trHeight w:val="231"/>
        </w:trPr>
        <w:tc>
          <w:tcPr>
            <w:tcW w:w="2376"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3BF9E9B8" w14:textId="77777777" w:rsidR="001F566D" w:rsidRPr="000A7659" w:rsidRDefault="001F566D" w:rsidP="00214B63">
            <w:pPr>
              <w:pStyle w:val="Bezodstpw"/>
              <w:jc w:val="center"/>
              <w:rPr>
                <w:rFonts w:ascii="Times New Roman" w:hAnsi="Times New Roman" w:cs="Times New Roman"/>
                <w:b/>
                <w:color w:val="FBD4B4" w:themeColor="accent6" w:themeTint="66"/>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D87F8F4"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66A2EC"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085225B" w14:textId="77777777" w:rsidR="001F566D" w:rsidRPr="000A7659" w:rsidRDefault="001F566D"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1843" w:type="dxa"/>
            <w:vMerge/>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14:paraId="1E83E91C" w14:textId="77777777" w:rsidR="001F566D" w:rsidRPr="000A7659" w:rsidRDefault="001F566D" w:rsidP="00214B63">
            <w:pPr>
              <w:pStyle w:val="Bezodstpw"/>
              <w:jc w:val="center"/>
              <w:rPr>
                <w:rFonts w:ascii="Times New Roman" w:hAnsi="Times New Roman" w:cs="Times New Roman"/>
                <w:b/>
                <w:color w:val="FBD4B4" w:themeColor="accent6" w:themeTint="66"/>
              </w:rPr>
            </w:pPr>
          </w:p>
        </w:tc>
      </w:tr>
      <w:tr w:rsidR="001F566D" w:rsidRPr="000A7659" w14:paraId="6F7FC05E"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17098E5"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77A63F5D" w14:textId="77777777"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-8</w:t>
            </w: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tcPr>
          <w:p w14:paraId="3FD9B923" w14:textId="77777777"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tcPr>
          <w:p w14:paraId="1EA0525A" w14:textId="77777777"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-12</w:t>
            </w:r>
          </w:p>
        </w:tc>
        <w:tc>
          <w:tcPr>
            <w:tcW w:w="1843" w:type="dxa"/>
            <w:tcBorders>
              <w:top w:val="single" w:sz="4" w:space="0" w:color="FFFFFF" w:themeColor="background1"/>
              <w:left w:val="single" w:sz="4" w:space="0" w:color="auto"/>
              <w:bottom w:val="single" w:sz="4" w:space="0" w:color="auto"/>
              <w:right w:val="single" w:sz="4" w:space="0" w:color="auto"/>
            </w:tcBorders>
            <w:shd w:val="clear" w:color="auto" w:fill="auto"/>
          </w:tcPr>
          <w:p w14:paraId="078409FC" w14:textId="77777777" w:rsidR="001F566D" w:rsidRPr="000A7659" w:rsidRDefault="00D84D46" w:rsidP="00214B63">
            <w:pPr>
              <w:pStyle w:val="Bezodstpw"/>
              <w:jc w:val="right"/>
              <w:rPr>
                <w:rFonts w:ascii="Times New Roman" w:hAnsi="Times New Roman" w:cs="Times New Roman"/>
              </w:rPr>
            </w:pPr>
            <w:r w:rsidRPr="000A7659">
              <w:rPr>
                <w:rFonts w:ascii="Times New Roman" w:hAnsi="Times New Roman" w:cs="Times New Roman"/>
              </w:rPr>
              <w:t>-1,4</w:t>
            </w:r>
          </w:p>
        </w:tc>
      </w:tr>
      <w:tr w:rsidR="001F566D" w:rsidRPr="000A7659" w14:paraId="31E2CDCB"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303BC5B"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14:paraId="115D993F" w14:textId="77777777"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CCC37A" w14:textId="77777777"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40500" w14:textId="77777777" w:rsidR="001F566D" w:rsidRPr="000A7659" w:rsidRDefault="001F566D" w:rsidP="00214B63">
            <w:pPr>
              <w:pStyle w:val="Bezodstpw"/>
              <w:jc w:val="right"/>
              <w:rPr>
                <w:rFonts w:ascii="Times New Roman" w:hAnsi="Times New Roman" w:cs="Times New Roman"/>
              </w:rPr>
            </w:pPr>
            <w:r w:rsidRPr="000A7659">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F09723" w14:textId="77777777" w:rsidR="001F566D" w:rsidRPr="000A7659" w:rsidRDefault="004D6611" w:rsidP="00214B63">
            <w:pPr>
              <w:pStyle w:val="Bezodstpw"/>
              <w:jc w:val="right"/>
              <w:rPr>
                <w:rFonts w:ascii="Times New Roman" w:hAnsi="Times New Roman" w:cs="Times New Roman"/>
              </w:rPr>
            </w:pPr>
            <w:r w:rsidRPr="000A7659">
              <w:rPr>
                <w:rFonts w:ascii="Times New Roman" w:hAnsi="Times New Roman" w:cs="Times New Roman"/>
              </w:rPr>
              <w:t>-1,0</w:t>
            </w:r>
          </w:p>
        </w:tc>
      </w:tr>
      <w:tr w:rsidR="001F566D" w:rsidRPr="000A7659" w14:paraId="50CBE344"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FDA170"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14:paraId="71272478" w14:textId="77777777"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F072F" w14:textId="77777777"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B345A8" w14:textId="77777777"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3FE9F" w14:textId="77777777" w:rsidR="001F566D" w:rsidRPr="000A7659" w:rsidRDefault="007C4972" w:rsidP="00214B63">
            <w:pPr>
              <w:pStyle w:val="Bezodstpw"/>
              <w:jc w:val="right"/>
              <w:rPr>
                <w:rFonts w:ascii="Times New Roman" w:hAnsi="Times New Roman" w:cs="Times New Roman"/>
              </w:rPr>
            </w:pPr>
            <w:r w:rsidRPr="000A7659">
              <w:rPr>
                <w:rFonts w:ascii="Times New Roman" w:hAnsi="Times New Roman" w:cs="Times New Roman"/>
              </w:rPr>
              <w:t>-4,1</w:t>
            </w:r>
          </w:p>
        </w:tc>
      </w:tr>
      <w:tr w:rsidR="001F566D" w:rsidRPr="000A7659" w14:paraId="3D04307C"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8DA88D0"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14:paraId="32BF56A0" w14:textId="77777777"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6B0167" w14:textId="77777777"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21BEFC" w14:textId="77777777"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A8990B" w14:textId="77777777" w:rsidR="001F566D" w:rsidRPr="000A7659" w:rsidRDefault="0037713C" w:rsidP="00214B63">
            <w:pPr>
              <w:pStyle w:val="Bezodstpw"/>
              <w:jc w:val="right"/>
              <w:rPr>
                <w:rFonts w:ascii="Times New Roman" w:hAnsi="Times New Roman" w:cs="Times New Roman"/>
              </w:rPr>
            </w:pPr>
            <w:r w:rsidRPr="000A7659">
              <w:rPr>
                <w:rFonts w:ascii="Times New Roman" w:hAnsi="Times New Roman" w:cs="Times New Roman"/>
              </w:rPr>
              <w:t>-3,4</w:t>
            </w:r>
          </w:p>
        </w:tc>
      </w:tr>
      <w:tr w:rsidR="001F566D" w:rsidRPr="000A7659" w14:paraId="24845408"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C4D7B1" w14:textId="77777777" w:rsidR="001F566D" w:rsidRPr="000A7659" w:rsidRDefault="001F566D"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auto"/>
          </w:tcPr>
          <w:p w14:paraId="6E93888D" w14:textId="77777777"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A6E9A" w14:textId="77777777"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1DAA5" w14:textId="77777777"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DB778" w14:textId="77777777" w:rsidR="001F566D" w:rsidRPr="000A7659" w:rsidRDefault="00D66CDE" w:rsidP="00214B63">
            <w:pPr>
              <w:pStyle w:val="Bezodstpw"/>
              <w:jc w:val="right"/>
              <w:rPr>
                <w:rFonts w:ascii="Times New Roman" w:hAnsi="Times New Roman" w:cs="Times New Roman"/>
              </w:rPr>
            </w:pPr>
            <w:r w:rsidRPr="000A7659">
              <w:rPr>
                <w:rFonts w:ascii="Times New Roman" w:hAnsi="Times New Roman" w:cs="Times New Roman"/>
              </w:rPr>
              <w:t>-9,6</w:t>
            </w:r>
          </w:p>
        </w:tc>
      </w:tr>
      <w:tr w:rsidR="001F566D" w:rsidRPr="000A7659" w14:paraId="0FA81A81"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3987DCB"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701" w:type="dxa"/>
            <w:tcBorders>
              <w:top w:val="single" w:sz="4" w:space="0" w:color="auto"/>
              <w:left w:val="single" w:sz="4" w:space="0" w:color="FFFFFF" w:themeColor="background1"/>
              <w:right w:val="single" w:sz="4" w:space="0" w:color="auto"/>
            </w:tcBorders>
            <w:shd w:val="clear" w:color="auto" w:fill="auto"/>
          </w:tcPr>
          <w:p w14:paraId="0C1E81C8" w14:textId="77777777"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-12</w:t>
            </w:r>
          </w:p>
        </w:tc>
        <w:tc>
          <w:tcPr>
            <w:tcW w:w="1701" w:type="dxa"/>
            <w:tcBorders>
              <w:top w:val="single" w:sz="4" w:space="0" w:color="auto"/>
              <w:left w:val="single" w:sz="4" w:space="0" w:color="auto"/>
              <w:right w:val="single" w:sz="4" w:space="0" w:color="auto"/>
            </w:tcBorders>
            <w:shd w:val="clear" w:color="auto" w:fill="auto"/>
          </w:tcPr>
          <w:p w14:paraId="09658F81" w14:textId="77777777"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top w:val="single" w:sz="4" w:space="0" w:color="auto"/>
              <w:left w:val="single" w:sz="4" w:space="0" w:color="auto"/>
              <w:right w:val="single" w:sz="4" w:space="0" w:color="auto"/>
            </w:tcBorders>
            <w:shd w:val="clear" w:color="auto" w:fill="auto"/>
          </w:tcPr>
          <w:p w14:paraId="183F0409" w14:textId="77777777"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-8</w:t>
            </w:r>
          </w:p>
        </w:tc>
        <w:tc>
          <w:tcPr>
            <w:tcW w:w="1843" w:type="dxa"/>
            <w:tcBorders>
              <w:top w:val="single" w:sz="4" w:space="0" w:color="auto"/>
              <w:left w:val="single" w:sz="4" w:space="0" w:color="auto"/>
            </w:tcBorders>
            <w:shd w:val="clear" w:color="auto" w:fill="auto"/>
          </w:tcPr>
          <w:p w14:paraId="448A7B47" w14:textId="77777777" w:rsidR="001F566D" w:rsidRPr="000A7659" w:rsidRDefault="00CE1BAB" w:rsidP="00214B63">
            <w:pPr>
              <w:pStyle w:val="Bezodstpw"/>
              <w:jc w:val="right"/>
              <w:rPr>
                <w:rFonts w:ascii="Times New Roman" w:hAnsi="Times New Roman" w:cs="Times New Roman"/>
              </w:rPr>
            </w:pPr>
            <w:r w:rsidRPr="000A7659">
              <w:rPr>
                <w:rFonts w:ascii="Times New Roman" w:hAnsi="Times New Roman" w:cs="Times New Roman"/>
              </w:rPr>
              <w:t>-2,5</w:t>
            </w:r>
          </w:p>
        </w:tc>
      </w:tr>
      <w:tr w:rsidR="001F566D" w:rsidRPr="000A7659" w14:paraId="4981D6FC" w14:textId="77777777" w:rsidTr="00681358">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F0D73D2"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701" w:type="dxa"/>
            <w:tcBorders>
              <w:left w:val="single" w:sz="4" w:space="0" w:color="FFFFFF" w:themeColor="background1"/>
              <w:bottom w:val="single" w:sz="4" w:space="0" w:color="FFFFFF" w:themeColor="background1"/>
              <w:right w:val="single" w:sz="4" w:space="0" w:color="auto"/>
            </w:tcBorders>
            <w:shd w:val="clear" w:color="auto" w:fill="auto"/>
          </w:tcPr>
          <w:p w14:paraId="02211888" w14:textId="77777777"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-13</w:t>
            </w:r>
          </w:p>
        </w:tc>
        <w:tc>
          <w:tcPr>
            <w:tcW w:w="1701" w:type="dxa"/>
            <w:tcBorders>
              <w:left w:val="single" w:sz="4" w:space="0" w:color="auto"/>
              <w:bottom w:val="single" w:sz="4" w:space="0" w:color="FFFFFF" w:themeColor="background1"/>
              <w:right w:val="single" w:sz="4" w:space="0" w:color="auto"/>
            </w:tcBorders>
            <w:shd w:val="clear" w:color="auto" w:fill="auto"/>
          </w:tcPr>
          <w:p w14:paraId="4AB6D9B2" w14:textId="77777777"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-4</w:t>
            </w:r>
          </w:p>
        </w:tc>
        <w:tc>
          <w:tcPr>
            <w:tcW w:w="1701" w:type="dxa"/>
            <w:tcBorders>
              <w:left w:val="single" w:sz="4" w:space="0" w:color="auto"/>
              <w:bottom w:val="single" w:sz="4" w:space="0" w:color="FFFFFF" w:themeColor="background1"/>
              <w:right w:val="single" w:sz="4" w:space="0" w:color="auto"/>
            </w:tcBorders>
            <w:shd w:val="clear" w:color="auto" w:fill="auto"/>
          </w:tcPr>
          <w:p w14:paraId="63CA55A9" w14:textId="77777777"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-9</w:t>
            </w:r>
          </w:p>
        </w:tc>
        <w:tc>
          <w:tcPr>
            <w:tcW w:w="1843" w:type="dxa"/>
            <w:tcBorders>
              <w:left w:val="single" w:sz="4" w:space="0" w:color="auto"/>
              <w:bottom w:val="single" w:sz="4" w:space="0" w:color="FFFFFF" w:themeColor="background1"/>
            </w:tcBorders>
            <w:shd w:val="clear" w:color="auto" w:fill="auto"/>
          </w:tcPr>
          <w:p w14:paraId="644516A0" w14:textId="77777777" w:rsidR="001F566D" w:rsidRPr="000A7659" w:rsidRDefault="002579D3" w:rsidP="00214B63">
            <w:pPr>
              <w:pStyle w:val="Bezodstpw"/>
              <w:jc w:val="right"/>
              <w:rPr>
                <w:rFonts w:ascii="Times New Roman" w:hAnsi="Times New Roman" w:cs="Times New Roman"/>
              </w:rPr>
            </w:pPr>
            <w:r w:rsidRPr="000A7659">
              <w:rPr>
                <w:rFonts w:ascii="Times New Roman" w:hAnsi="Times New Roman" w:cs="Times New Roman"/>
              </w:rPr>
              <w:t>-1,3</w:t>
            </w:r>
          </w:p>
        </w:tc>
      </w:tr>
      <w:tr w:rsidR="001F566D" w:rsidRPr="000A7659" w14:paraId="73DA83CA" w14:textId="77777777" w:rsidTr="001F566D">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52159BE" w14:textId="77777777" w:rsidR="001F566D" w:rsidRPr="000A7659" w:rsidRDefault="001F566D"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B7C797C" w14:textId="77777777"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-162</w:t>
            </w:r>
            <w:r w:rsidRPr="000A7659">
              <w:rPr>
                <w:rFonts w:ascii="Times New Roman" w:hAnsi="Times New Roman" w:cs="Times New Roman"/>
                <w:b/>
                <w:color w:val="E5B8B7" w:themeColor="accent2" w:themeTint="66"/>
              </w:rPr>
              <w:fldChar w:fldCharType="end"/>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14D4B03" w14:textId="77777777"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-81</w:t>
            </w:r>
            <w:r w:rsidRPr="000A7659">
              <w:rPr>
                <w:rFonts w:ascii="Times New Roman" w:hAnsi="Times New Roman" w:cs="Times New Roman"/>
                <w:b/>
                <w:color w:val="E5B8B7" w:themeColor="accent2" w:themeTint="66"/>
              </w:rPr>
              <w:fldChar w:fldCharType="end"/>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D437812" w14:textId="77777777" w:rsidR="001F566D"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4425C4"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4425C4" w:rsidRPr="000A7659">
              <w:rPr>
                <w:rFonts w:ascii="Times New Roman" w:hAnsi="Times New Roman" w:cs="Times New Roman"/>
                <w:b/>
                <w:noProof/>
                <w:color w:val="E5B8B7" w:themeColor="accent2" w:themeTint="66"/>
              </w:rPr>
              <w:t>-81</w:t>
            </w:r>
            <w:r w:rsidRPr="000A7659">
              <w:rPr>
                <w:rFonts w:ascii="Times New Roman" w:hAnsi="Times New Roman" w:cs="Times New Roman"/>
                <w:b/>
                <w:color w:val="E5B8B7" w:themeColor="accent2" w:themeTint="66"/>
              </w:rPr>
              <w:fldChar w:fldCharType="end"/>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14:paraId="20623D68" w14:textId="77777777" w:rsidR="001F566D" w:rsidRPr="000A7659" w:rsidRDefault="004425C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-2,7</w:t>
            </w:r>
          </w:p>
        </w:tc>
      </w:tr>
      <w:tr w:rsidR="001F566D" w:rsidRPr="000A7659" w14:paraId="6E3F74D5" w14:textId="77777777" w:rsidTr="00757FA6">
        <w:tc>
          <w:tcPr>
            <w:tcW w:w="237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0FEC163" w14:textId="77777777" w:rsidR="001F566D" w:rsidRPr="000A7659" w:rsidRDefault="001F566D" w:rsidP="00757FA6">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84DC71B" w14:textId="77777777"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-213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ADC5657" w14:textId="77777777"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-97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1E900ED" w14:textId="77777777"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-116</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14:paraId="22D55C37" w14:textId="77777777" w:rsidR="001F566D" w:rsidRPr="000A7659" w:rsidRDefault="0085239B"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-3,</w:t>
            </w:r>
            <w:r w:rsidR="006A3AE0" w:rsidRPr="000A7659">
              <w:rPr>
                <w:rFonts w:ascii="Times New Roman" w:hAnsi="Times New Roman" w:cs="Times New Roman"/>
                <w:b/>
                <w:color w:val="FFC000"/>
              </w:rPr>
              <w:t>2</w:t>
            </w:r>
          </w:p>
        </w:tc>
      </w:tr>
      <w:tr w:rsidR="001F566D" w:rsidRPr="000A7659" w14:paraId="4447179A" w14:textId="77777777" w:rsidTr="00757FA6">
        <w:tc>
          <w:tcPr>
            <w:tcW w:w="2376" w:type="dxa"/>
            <w:tcBorders>
              <w:top w:val="single" w:sz="4" w:space="0" w:color="FFFFFF" w:themeColor="background1"/>
              <w:right w:val="single" w:sz="4" w:space="0" w:color="FFFFFF" w:themeColor="background1"/>
            </w:tcBorders>
            <w:shd w:val="clear" w:color="auto" w:fill="0F243E" w:themeFill="text2" w:themeFillShade="80"/>
          </w:tcPr>
          <w:p w14:paraId="1371FAD4" w14:textId="77777777" w:rsidR="001F566D" w:rsidRPr="000A7659" w:rsidRDefault="001F566D"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16B05CC7" w14:textId="77777777"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-2279</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06E3F5E5" w14:textId="77777777"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-1548</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725CFD1F" w14:textId="77777777"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-731</w:t>
            </w:r>
          </w:p>
        </w:tc>
        <w:tc>
          <w:tcPr>
            <w:tcW w:w="1843" w:type="dxa"/>
            <w:tcBorders>
              <w:top w:val="single" w:sz="4" w:space="0" w:color="FFFFFF" w:themeColor="background1"/>
              <w:left w:val="single" w:sz="4" w:space="0" w:color="FFFFFF" w:themeColor="background1"/>
              <w:right w:val="single" w:sz="4" w:space="0" w:color="auto"/>
            </w:tcBorders>
            <w:shd w:val="clear" w:color="auto" w:fill="0F243E" w:themeFill="text2" w:themeFillShade="80"/>
            <w:vAlign w:val="center"/>
          </w:tcPr>
          <w:p w14:paraId="74679189" w14:textId="77777777" w:rsidR="001F566D" w:rsidRPr="000A7659" w:rsidRDefault="004425C4" w:rsidP="00757FA6">
            <w:pPr>
              <w:pStyle w:val="Bezodstpw"/>
              <w:jc w:val="right"/>
              <w:rPr>
                <w:rFonts w:ascii="Times New Roman" w:hAnsi="Times New Roman" w:cs="Times New Roman"/>
                <w:b/>
                <w:color w:val="FFC000"/>
              </w:rPr>
            </w:pPr>
            <w:r w:rsidRPr="000A7659">
              <w:rPr>
                <w:rFonts w:ascii="Times New Roman" w:hAnsi="Times New Roman" w:cs="Times New Roman"/>
                <w:b/>
                <w:color w:val="FFC000"/>
              </w:rPr>
              <w:t>-1,1</w:t>
            </w:r>
          </w:p>
        </w:tc>
      </w:tr>
    </w:tbl>
    <w:p w14:paraId="766138E6" w14:textId="77777777" w:rsidR="001F566D" w:rsidRPr="000A7659" w:rsidRDefault="001F566D"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0AD0B41D" w14:textId="77777777" w:rsidR="001F566D" w:rsidRPr="000A7659" w:rsidRDefault="001F566D" w:rsidP="00214B63">
      <w:pPr>
        <w:pStyle w:val="Bezodstpw"/>
        <w:rPr>
          <w:rFonts w:ascii="Times New Roman" w:hAnsi="Times New Roman" w:cs="Times New Roman"/>
        </w:rPr>
      </w:pPr>
    </w:p>
    <w:p w14:paraId="039A6706" w14:textId="77777777" w:rsidR="001B241A" w:rsidRPr="000A7659" w:rsidRDefault="006D04E9" w:rsidP="003D36EC">
      <w:pPr>
        <w:pStyle w:val="Bezodstpw"/>
        <w:jc w:val="both"/>
        <w:rPr>
          <w:rFonts w:ascii="Times New Roman" w:hAnsi="Times New Roman" w:cs="Times New Roman"/>
        </w:rPr>
      </w:pPr>
      <w:r w:rsidRPr="000A7659">
        <w:rPr>
          <w:rFonts w:ascii="Times New Roman" w:hAnsi="Times New Roman" w:cs="Times New Roman"/>
        </w:rPr>
        <w:t>O</w:t>
      </w:r>
      <w:r w:rsidR="001B241A" w:rsidRPr="000A7659">
        <w:rPr>
          <w:rFonts w:ascii="Times New Roman" w:hAnsi="Times New Roman" w:cs="Times New Roman"/>
        </w:rPr>
        <w:t xml:space="preserve">bserwowane jest również </w:t>
      </w:r>
      <w:r w:rsidR="001B241A" w:rsidRPr="000A7659">
        <w:rPr>
          <w:rFonts w:ascii="Times New Roman" w:hAnsi="Times New Roman" w:cs="Times New Roman"/>
          <w:b/>
        </w:rPr>
        <w:t>ujemne saldo migracji</w:t>
      </w:r>
      <w:r w:rsidR="001B241A" w:rsidRPr="000A7659">
        <w:rPr>
          <w:rFonts w:ascii="Times New Roman" w:hAnsi="Times New Roman" w:cs="Times New Roman"/>
        </w:rPr>
        <w:t>, któr</w:t>
      </w:r>
      <w:r w:rsidR="001E2ED3" w:rsidRPr="000A7659">
        <w:rPr>
          <w:rFonts w:ascii="Times New Roman" w:hAnsi="Times New Roman" w:cs="Times New Roman"/>
        </w:rPr>
        <w:t>e w 2014 roku osiągnęło wartość</w:t>
      </w:r>
      <w:r w:rsidR="001B241A" w:rsidRPr="000A7659">
        <w:rPr>
          <w:rFonts w:ascii="Times New Roman" w:hAnsi="Times New Roman" w:cs="Times New Roman"/>
        </w:rPr>
        <w:t xml:space="preserve"> 368 osób dla migracji </w:t>
      </w:r>
      <w:r w:rsidR="001E2ED3" w:rsidRPr="000A7659">
        <w:rPr>
          <w:rFonts w:ascii="Times New Roman" w:hAnsi="Times New Roman" w:cs="Times New Roman"/>
        </w:rPr>
        <w:t xml:space="preserve">wewnętrznych (-6,02 </w:t>
      </w:r>
      <w:r w:rsidR="001B241A" w:rsidRPr="000A7659">
        <w:rPr>
          <w:rFonts w:ascii="Times New Roman" w:hAnsi="Times New Roman" w:cs="Times New Roman"/>
        </w:rPr>
        <w:t>na 1000 osób ludności</w:t>
      </w:r>
      <w:r w:rsidR="001E2ED3" w:rsidRPr="000A7659">
        <w:rPr>
          <w:rFonts w:ascii="Times New Roman" w:hAnsi="Times New Roman" w:cs="Times New Roman"/>
        </w:rPr>
        <w:t>)</w:t>
      </w:r>
      <w:r w:rsidR="00BF0417">
        <w:rPr>
          <w:rFonts w:ascii="Times New Roman" w:hAnsi="Times New Roman" w:cs="Times New Roman"/>
        </w:rPr>
        <w:t>.</w:t>
      </w:r>
      <w:r w:rsidR="001E2ED3" w:rsidRPr="000A7659">
        <w:rPr>
          <w:rFonts w:ascii="Times New Roman" w:hAnsi="Times New Roman" w:cs="Times New Roman"/>
        </w:rPr>
        <w:t xml:space="preserve"> Jest ono zbliżone do podobnego wskaźnika wyliczonego dla powiatu hrubieszowskiego (</w:t>
      </w:r>
      <w:r w:rsidR="001B241A" w:rsidRPr="000A7659">
        <w:rPr>
          <w:rFonts w:ascii="Times New Roman" w:hAnsi="Times New Roman" w:cs="Times New Roman"/>
        </w:rPr>
        <w:t>-</w:t>
      </w:r>
      <w:r w:rsidR="001E2ED3" w:rsidRPr="000A7659">
        <w:rPr>
          <w:rFonts w:ascii="Times New Roman" w:hAnsi="Times New Roman" w:cs="Times New Roman"/>
        </w:rPr>
        <w:t>6,5</w:t>
      </w:r>
      <w:r w:rsidR="00B85B7E" w:rsidRPr="000A7659">
        <w:rPr>
          <w:rFonts w:ascii="Times New Roman" w:hAnsi="Times New Roman" w:cs="Times New Roman"/>
        </w:rPr>
        <w:t xml:space="preserve"> na 1000 osób ludności</w:t>
      </w:r>
      <w:r w:rsidR="001E2ED3" w:rsidRPr="000A7659">
        <w:rPr>
          <w:rFonts w:ascii="Times New Roman" w:hAnsi="Times New Roman" w:cs="Times New Roman"/>
        </w:rPr>
        <w:t>) i zdecydowanie wyższy od średniej wojewódzkiej (</w:t>
      </w:r>
      <w:r w:rsidR="001B241A" w:rsidRPr="000A7659">
        <w:rPr>
          <w:rFonts w:ascii="Times New Roman" w:hAnsi="Times New Roman" w:cs="Times New Roman"/>
        </w:rPr>
        <w:t>-2,39</w:t>
      </w:r>
      <w:r w:rsidR="00B85B7E" w:rsidRPr="000A7659">
        <w:rPr>
          <w:rFonts w:ascii="Times New Roman" w:hAnsi="Times New Roman" w:cs="Times New Roman"/>
        </w:rPr>
        <w:t xml:space="preserve"> na 1000 osób ludności</w:t>
      </w:r>
      <w:r w:rsidR="001B241A" w:rsidRPr="000A7659">
        <w:rPr>
          <w:rFonts w:ascii="Times New Roman" w:hAnsi="Times New Roman" w:cs="Times New Roman"/>
        </w:rPr>
        <w:t xml:space="preserve">). </w:t>
      </w:r>
      <w:r w:rsidR="003D36EC" w:rsidRPr="000A7659">
        <w:rPr>
          <w:rFonts w:ascii="Times New Roman" w:hAnsi="Times New Roman" w:cs="Times New Roman"/>
        </w:rPr>
        <w:t xml:space="preserve">Mniejsze znaczenie miały migracje zagraniczne, jednak ich wskaźnik przyjmował również wartości ujemne (-0,3). </w:t>
      </w:r>
      <w:r w:rsidR="001B241A" w:rsidRPr="000A7659">
        <w:rPr>
          <w:rFonts w:ascii="Times New Roman" w:hAnsi="Times New Roman" w:cs="Times New Roman"/>
        </w:rPr>
        <w:t>Wskaźnik</w:t>
      </w:r>
      <w:r w:rsidR="003D36EC" w:rsidRPr="000A7659">
        <w:rPr>
          <w:rFonts w:ascii="Times New Roman" w:hAnsi="Times New Roman" w:cs="Times New Roman"/>
        </w:rPr>
        <w:t>i</w:t>
      </w:r>
      <w:r w:rsidR="001B241A" w:rsidRPr="000A7659">
        <w:rPr>
          <w:rFonts w:ascii="Times New Roman" w:hAnsi="Times New Roman" w:cs="Times New Roman"/>
        </w:rPr>
        <w:t xml:space="preserve"> salda migracji od kilku lat posiada</w:t>
      </w:r>
      <w:r w:rsidR="003D36EC" w:rsidRPr="000A7659">
        <w:rPr>
          <w:rFonts w:ascii="Times New Roman" w:hAnsi="Times New Roman" w:cs="Times New Roman"/>
        </w:rPr>
        <w:t>ją ujemne ukierunkowania</w:t>
      </w:r>
      <w:r w:rsidR="001B241A" w:rsidRPr="000A7659">
        <w:rPr>
          <w:rFonts w:ascii="Times New Roman" w:hAnsi="Times New Roman" w:cs="Times New Roman"/>
        </w:rPr>
        <w:t xml:space="preserve"> i tendencja ta wydaje się być trwała.</w:t>
      </w:r>
    </w:p>
    <w:p w14:paraId="556F0448" w14:textId="77777777" w:rsidR="00836F6B" w:rsidRPr="000A7659" w:rsidRDefault="00836F6B" w:rsidP="00214B63">
      <w:pPr>
        <w:pStyle w:val="Bezodstpw"/>
        <w:rPr>
          <w:rFonts w:ascii="Times New Roman" w:hAnsi="Times New Roman" w:cs="Times New Roman"/>
        </w:rPr>
      </w:pPr>
    </w:p>
    <w:p w14:paraId="1F04135A" w14:textId="77777777" w:rsidR="00F4681C" w:rsidRPr="000A7659" w:rsidRDefault="00F4681C"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6</w:t>
      </w:r>
      <w:r w:rsidR="009A3B49" w:rsidRPr="000A7659">
        <w:rPr>
          <w:rFonts w:ascii="Times New Roman" w:hAnsi="Times New Roman" w:cs="Times New Roman"/>
          <w:b/>
        </w:rPr>
        <w:t xml:space="preserve">. </w:t>
      </w:r>
      <w:r w:rsidRPr="000A7659">
        <w:rPr>
          <w:rFonts w:ascii="Times New Roman" w:hAnsi="Times New Roman" w:cs="Times New Roman"/>
          <w:b/>
        </w:rPr>
        <w:t>Saldo migracji mieszkańców obszaru LGD (stan na 31 grudnia 2014 roku).</w:t>
      </w:r>
    </w:p>
    <w:tbl>
      <w:tblPr>
        <w:tblStyle w:val="Tabela-Siatka"/>
        <w:tblW w:w="9322" w:type="dxa"/>
        <w:tblLook w:val="04A0" w:firstRow="1" w:lastRow="0" w:firstColumn="1" w:lastColumn="0" w:noHBand="0" w:noVBand="1"/>
      </w:tblPr>
      <w:tblGrid>
        <w:gridCol w:w="2366"/>
        <w:gridCol w:w="1125"/>
        <w:gridCol w:w="1273"/>
        <w:gridCol w:w="1126"/>
        <w:gridCol w:w="1125"/>
        <w:gridCol w:w="1181"/>
        <w:gridCol w:w="1126"/>
      </w:tblGrid>
      <w:tr w:rsidR="00F4681C" w:rsidRPr="000A7659" w14:paraId="64C235DF" w14:textId="77777777" w:rsidTr="006D046C">
        <w:trPr>
          <w:trHeight w:val="254"/>
        </w:trPr>
        <w:tc>
          <w:tcPr>
            <w:tcW w:w="2366" w:type="dxa"/>
            <w:vMerge w:val="restart"/>
            <w:tcBorders>
              <w:right w:val="single" w:sz="4" w:space="0" w:color="FFFFFF" w:themeColor="background1"/>
            </w:tcBorders>
            <w:shd w:val="clear" w:color="auto" w:fill="0F243E" w:themeFill="text2" w:themeFillShade="80"/>
            <w:vAlign w:val="center"/>
          </w:tcPr>
          <w:p w14:paraId="7A672B53"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JST</w:t>
            </w:r>
          </w:p>
        </w:tc>
        <w:tc>
          <w:tcPr>
            <w:tcW w:w="3524"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2F601DE"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Saldo migracji wewnętrznych</w:t>
            </w:r>
          </w:p>
        </w:tc>
        <w:tc>
          <w:tcPr>
            <w:tcW w:w="3432" w:type="dxa"/>
            <w:gridSpan w:val="3"/>
            <w:tcBorders>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14:paraId="12B27F16"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Saldo migracji zagranicznych</w:t>
            </w:r>
          </w:p>
        </w:tc>
      </w:tr>
      <w:tr w:rsidR="00F4681C" w:rsidRPr="000A7659" w14:paraId="3132996C" w14:textId="77777777" w:rsidTr="006D046C">
        <w:trPr>
          <w:trHeight w:val="231"/>
        </w:trPr>
        <w:tc>
          <w:tcPr>
            <w:tcW w:w="2366"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0999A5C6" w14:textId="77777777" w:rsidR="00F4681C" w:rsidRPr="000A7659" w:rsidRDefault="00F4681C" w:rsidP="00214B63">
            <w:pPr>
              <w:pStyle w:val="Bezodstpw"/>
              <w:jc w:val="center"/>
              <w:rPr>
                <w:rFonts w:ascii="Times New Roman" w:hAnsi="Times New Roman" w:cs="Times New Roman"/>
                <w:b/>
                <w:color w:val="FBD4B4" w:themeColor="accent6" w:themeTint="66"/>
              </w:rPr>
            </w:pP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67956C6"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802CC76"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E6A9F3C"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B6BAEDD"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D204E0B"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vAlign w:val="center"/>
          </w:tcPr>
          <w:p w14:paraId="6B5EDC34" w14:textId="77777777" w:rsidR="00F4681C" w:rsidRPr="000A7659" w:rsidRDefault="00F4681C"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r>
      <w:tr w:rsidR="00F4681C" w:rsidRPr="000A7659" w14:paraId="64ECE550"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D3498AD"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Dołhobyczów</w:t>
            </w:r>
          </w:p>
        </w:tc>
        <w:tc>
          <w:tcPr>
            <w:tcW w:w="112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65D219E2"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-84</w:t>
            </w:r>
          </w:p>
        </w:tc>
        <w:tc>
          <w:tcPr>
            <w:tcW w:w="1273" w:type="dxa"/>
            <w:tcBorders>
              <w:top w:val="single" w:sz="4" w:space="0" w:color="FFFFFF" w:themeColor="background1"/>
              <w:left w:val="single" w:sz="4" w:space="0" w:color="auto"/>
              <w:bottom w:val="single" w:sz="4" w:space="0" w:color="auto"/>
              <w:right w:val="single" w:sz="4" w:space="0" w:color="auto"/>
            </w:tcBorders>
            <w:shd w:val="clear" w:color="auto" w:fill="auto"/>
          </w:tcPr>
          <w:p w14:paraId="4837E8D0"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-41</w:t>
            </w:r>
          </w:p>
        </w:tc>
        <w:tc>
          <w:tcPr>
            <w:tcW w:w="1126" w:type="dxa"/>
            <w:tcBorders>
              <w:top w:val="single" w:sz="4" w:space="0" w:color="FFFFFF" w:themeColor="background1"/>
              <w:left w:val="single" w:sz="4" w:space="0" w:color="auto"/>
              <w:bottom w:val="single" w:sz="4" w:space="0" w:color="auto"/>
              <w:right w:val="single" w:sz="4" w:space="0" w:color="auto"/>
            </w:tcBorders>
            <w:shd w:val="clear" w:color="auto" w:fill="auto"/>
          </w:tcPr>
          <w:p w14:paraId="23EB5B1E"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-43</w:t>
            </w:r>
          </w:p>
        </w:tc>
        <w:tc>
          <w:tcPr>
            <w:tcW w:w="1125" w:type="dxa"/>
            <w:tcBorders>
              <w:top w:val="single" w:sz="4" w:space="0" w:color="FFFFFF" w:themeColor="background1"/>
              <w:left w:val="single" w:sz="4" w:space="0" w:color="auto"/>
              <w:bottom w:val="single" w:sz="4" w:space="0" w:color="auto"/>
              <w:right w:val="single" w:sz="4" w:space="0" w:color="auto"/>
            </w:tcBorders>
            <w:shd w:val="clear" w:color="auto" w:fill="auto"/>
          </w:tcPr>
          <w:p w14:paraId="1713426D"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1</w:t>
            </w:r>
          </w:p>
        </w:tc>
        <w:tc>
          <w:tcPr>
            <w:tcW w:w="1181" w:type="dxa"/>
            <w:tcBorders>
              <w:top w:val="single" w:sz="4" w:space="0" w:color="FFFFFF" w:themeColor="background1"/>
              <w:left w:val="single" w:sz="4" w:space="0" w:color="auto"/>
              <w:bottom w:val="single" w:sz="4" w:space="0" w:color="auto"/>
              <w:right w:val="single" w:sz="4" w:space="0" w:color="auto"/>
            </w:tcBorders>
            <w:shd w:val="clear" w:color="auto" w:fill="auto"/>
          </w:tcPr>
          <w:p w14:paraId="58E80FBC"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FFFFFF" w:themeColor="background1"/>
              <w:left w:val="single" w:sz="4" w:space="0" w:color="auto"/>
              <w:bottom w:val="single" w:sz="4" w:space="0" w:color="auto"/>
              <w:right w:val="single" w:sz="4" w:space="0" w:color="auto"/>
            </w:tcBorders>
            <w:shd w:val="clear" w:color="auto" w:fill="auto"/>
          </w:tcPr>
          <w:p w14:paraId="59B08BB8" w14:textId="77777777" w:rsidR="00F4681C" w:rsidRPr="000A7659" w:rsidRDefault="00813B37" w:rsidP="00214B63">
            <w:pPr>
              <w:pStyle w:val="Bezodstpw"/>
              <w:jc w:val="right"/>
              <w:rPr>
                <w:rFonts w:ascii="Times New Roman" w:hAnsi="Times New Roman" w:cs="Times New Roman"/>
              </w:rPr>
            </w:pPr>
            <w:r w:rsidRPr="000A7659">
              <w:rPr>
                <w:rFonts w:ascii="Times New Roman" w:hAnsi="Times New Roman" w:cs="Times New Roman"/>
              </w:rPr>
              <w:t>1</w:t>
            </w:r>
          </w:p>
        </w:tc>
      </w:tr>
      <w:tr w:rsidR="00F4681C" w:rsidRPr="000A7659" w14:paraId="57E558AB"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F26153C"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Miasto Hrubieszów</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14:paraId="2309A392"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-10</w:t>
            </w:r>
            <w:r w:rsidR="00257F16" w:rsidRPr="000A7659">
              <w:rPr>
                <w:rFonts w:ascii="Times New Roman" w:hAnsi="Times New Roman" w:cs="Times New Roman"/>
              </w:rPr>
              <w:t>8</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3D4ECC8"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-50</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A8C9F34"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-58</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C472F8"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-11</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E7B6F36"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-5</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066194C" w14:textId="77777777" w:rsidR="00F4681C" w:rsidRPr="000A7659" w:rsidRDefault="00622F98" w:rsidP="00214B63">
            <w:pPr>
              <w:pStyle w:val="Bezodstpw"/>
              <w:jc w:val="right"/>
              <w:rPr>
                <w:rFonts w:ascii="Times New Roman" w:hAnsi="Times New Roman" w:cs="Times New Roman"/>
              </w:rPr>
            </w:pPr>
            <w:r w:rsidRPr="000A7659">
              <w:rPr>
                <w:rFonts w:ascii="Times New Roman" w:hAnsi="Times New Roman" w:cs="Times New Roman"/>
              </w:rPr>
              <w:t>-6</w:t>
            </w:r>
          </w:p>
        </w:tc>
      </w:tr>
      <w:tr w:rsidR="00F4681C" w:rsidRPr="000A7659" w14:paraId="2FEE280B"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4876CB8"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Hrubieszów</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14:paraId="2A628518"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-30</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098B0AE"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-14</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CBEB737"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-16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876EB4"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5AED24B"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EC67E75" w14:textId="77777777" w:rsidR="00F4681C" w:rsidRPr="000A7659" w:rsidRDefault="00E73564"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14:paraId="2E8DA05C"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E830A28"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Mircze</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14:paraId="64298A67"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-41</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8AF8482"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-16</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7B4910"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-25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AEE2D9"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-5</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4417860"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-2</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B3B0AC" w14:textId="77777777" w:rsidR="00F4681C" w:rsidRPr="000A7659" w:rsidRDefault="00714030" w:rsidP="00214B63">
            <w:pPr>
              <w:pStyle w:val="Bezodstpw"/>
              <w:jc w:val="right"/>
              <w:rPr>
                <w:rFonts w:ascii="Times New Roman" w:hAnsi="Times New Roman" w:cs="Times New Roman"/>
              </w:rPr>
            </w:pPr>
            <w:r w:rsidRPr="000A7659">
              <w:rPr>
                <w:rFonts w:ascii="Times New Roman" w:hAnsi="Times New Roman" w:cs="Times New Roman"/>
              </w:rPr>
              <w:t>-3</w:t>
            </w:r>
          </w:p>
        </w:tc>
      </w:tr>
      <w:tr w:rsidR="00F4681C" w:rsidRPr="000A7659" w14:paraId="41A7F990"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A4DB627" w14:textId="77777777" w:rsidR="00F4681C" w:rsidRPr="000A7659" w:rsidRDefault="00F4681C" w:rsidP="00214B63">
            <w:pPr>
              <w:pStyle w:val="Bezodstpw"/>
              <w:rPr>
                <w:rFonts w:ascii="Times New Roman" w:hAnsi="Times New Roman" w:cs="Times New Roman"/>
                <w:color w:val="FFC000"/>
              </w:rPr>
            </w:pPr>
            <w:r w:rsidRPr="000A7659">
              <w:rPr>
                <w:rFonts w:ascii="Times New Roman" w:hAnsi="Times New Roman" w:cs="Times New Roman"/>
                <w:b/>
                <w:color w:val="FFC000"/>
              </w:rPr>
              <w:t>Gmina Trzeszczany</w:t>
            </w:r>
          </w:p>
        </w:tc>
        <w:tc>
          <w:tcPr>
            <w:tcW w:w="1125" w:type="dxa"/>
            <w:tcBorders>
              <w:top w:val="single" w:sz="4" w:space="0" w:color="auto"/>
              <w:left w:val="single" w:sz="4" w:space="0" w:color="FFFFFF" w:themeColor="background1"/>
              <w:bottom w:val="single" w:sz="4" w:space="0" w:color="auto"/>
              <w:right w:val="single" w:sz="4" w:space="0" w:color="auto"/>
            </w:tcBorders>
            <w:shd w:val="clear" w:color="auto" w:fill="auto"/>
          </w:tcPr>
          <w:p w14:paraId="6251A9A4"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-45</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1E5F09C"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-27</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4C906D"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-18</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D4D73E6"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F641147"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CF798A5" w14:textId="77777777" w:rsidR="00F4681C" w:rsidRPr="000A7659" w:rsidRDefault="00C86B0E"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14:paraId="18E29488"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41DDA75"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Uchanie</w:t>
            </w:r>
          </w:p>
        </w:tc>
        <w:tc>
          <w:tcPr>
            <w:tcW w:w="1125" w:type="dxa"/>
            <w:tcBorders>
              <w:top w:val="single" w:sz="4" w:space="0" w:color="auto"/>
              <w:left w:val="single" w:sz="4" w:space="0" w:color="FFFFFF" w:themeColor="background1"/>
              <w:right w:val="single" w:sz="4" w:space="0" w:color="auto"/>
            </w:tcBorders>
            <w:shd w:val="clear" w:color="auto" w:fill="auto"/>
          </w:tcPr>
          <w:p w14:paraId="6852AFD7"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-18</w:t>
            </w:r>
          </w:p>
        </w:tc>
        <w:tc>
          <w:tcPr>
            <w:tcW w:w="1273" w:type="dxa"/>
            <w:tcBorders>
              <w:top w:val="single" w:sz="4" w:space="0" w:color="auto"/>
              <w:left w:val="single" w:sz="4" w:space="0" w:color="auto"/>
              <w:right w:val="single" w:sz="4" w:space="0" w:color="auto"/>
            </w:tcBorders>
            <w:shd w:val="clear" w:color="auto" w:fill="auto"/>
          </w:tcPr>
          <w:p w14:paraId="4730B62E"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-7</w:t>
            </w:r>
          </w:p>
        </w:tc>
        <w:tc>
          <w:tcPr>
            <w:tcW w:w="1126" w:type="dxa"/>
            <w:tcBorders>
              <w:top w:val="single" w:sz="4" w:space="0" w:color="auto"/>
              <w:left w:val="single" w:sz="4" w:space="0" w:color="auto"/>
              <w:right w:val="single" w:sz="4" w:space="0" w:color="auto"/>
            </w:tcBorders>
            <w:shd w:val="clear" w:color="auto" w:fill="auto"/>
          </w:tcPr>
          <w:p w14:paraId="32C9CBD8"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-11</w:t>
            </w:r>
          </w:p>
        </w:tc>
        <w:tc>
          <w:tcPr>
            <w:tcW w:w="1125" w:type="dxa"/>
            <w:tcBorders>
              <w:top w:val="single" w:sz="4" w:space="0" w:color="auto"/>
              <w:left w:val="single" w:sz="4" w:space="0" w:color="auto"/>
              <w:right w:val="single" w:sz="4" w:space="0" w:color="auto"/>
            </w:tcBorders>
            <w:shd w:val="clear" w:color="auto" w:fill="auto"/>
          </w:tcPr>
          <w:p w14:paraId="029DDBBD"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81" w:type="dxa"/>
            <w:tcBorders>
              <w:top w:val="single" w:sz="4" w:space="0" w:color="auto"/>
              <w:left w:val="single" w:sz="4" w:space="0" w:color="auto"/>
              <w:right w:val="single" w:sz="4" w:space="0" w:color="auto"/>
            </w:tcBorders>
            <w:shd w:val="clear" w:color="auto" w:fill="auto"/>
          </w:tcPr>
          <w:p w14:paraId="7D0392F6"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c>
          <w:tcPr>
            <w:tcW w:w="1126" w:type="dxa"/>
            <w:tcBorders>
              <w:top w:val="single" w:sz="4" w:space="0" w:color="auto"/>
              <w:left w:val="single" w:sz="4" w:space="0" w:color="auto"/>
            </w:tcBorders>
            <w:shd w:val="clear" w:color="auto" w:fill="auto"/>
          </w:tcPr>
          <w:p w14:paraId="0D29D525" w14:textId="77777777" w:rsidR="00F4681C" w:rsidRPr="000A7659" w:rsidRDefault="00B90947"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14:paraId="620A2DF2"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768DFB3"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Gmina Werbkowice</w:t>
            </w:r>
          </w:p>
        </w:tc>
        <w:tc>
          <w:tcPr>
            <w:tcW w:w="1125" w:type="dxa"/>
            <w:tcBorders>
              <w:left w:val="single" w:sz="4" w:space="0" w:color="FFFFFF" w:themeColor="background1"/>
              <w:bottom w:val="single" w:sz="4" w:space="0" w:color="FFFFFF" w:themeColor="background1"/>
              <w:right w:val="single" w:sz="4" w:space="0" w:color="auto"/>
            </w:tcBorders>
            <w:shd w:val="clear" w:color="auto" w:fill="auto"/>
          </w:tcPr>
          <w:p w14:paraId="1D5ABC02"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-42</w:t>
            </w:r>
          </w:p>
        </w:tc>
        <w:tc>
          <w:tcPr>
            <w:tcW w:w="1273" w:type="dxa"/>
            <w:tcBorders>
              <w:left w:val="single" w:sz="4" w:space="0" w:color="auto"/>
              <w:bottom w:val="single" w:sz="4" w:space="0" w:color="FFFFFF" w:themeColor="background1"/>
              <w:right w:val="single" w:sz="4" w:space="0" w:color="auto"/>
            </w:tcBorders>
            <w:shd w:val="clear" w:color="auto" w:fill="auto"/>
          </w:tcPr>
          <w:p w14:paraId="3CEB545F"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-15</w:t>
            </w:r>
          </w:p>
        </w:tc>
        <w:tc>
          <w:tcPr>
            <w:tcW w:w="1126" w:type="dxa"/>
            <w:tcBorders>
              <w:left w:val="single" w:sz="4" w:space="0" w:color="auto"/>
              <w:bottom w:val="single" w:sz="4" w:space="0" w:color="FFFFFF" w:themeColor="background1"/>
              <w:right w:val="single" w:sz="4" w:space="0" w:color="auto"/>
            </w:tcBorders>
            <w:shd w:val="clear" w:color="auto" w:fill="auto"/>
          </w:tcPr>
          <w:p w14:paraId="2B108A78"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-27</w:t>
            </w:r>
          </w:p>
        </w:tc>
        <w:tc>
          <w:tcPr>
            <w:tcW w:w="1125" w:type="dxa"/>
            <w:tcBorders>
              <w:left w:val="single" w:sz="4" w:space="0" w:color="auto"/>
              <w:bottom w:val="single" w:sz="4" w:space="0" w:color="FFFFFF" w:themeColor="background1"/>
              <w:right w:val="single" w:sz="4" w:space="0" w:color="auto"/>
            </w:tcBorders>
            <w:shd w:val="clear" w:color="auto" w:fill="auto"/>
          </w:tcPr>
          <w:p w14:paraId="349CDBC9"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w:t>
            </w:r>
          </w:p>
        </w:tc>
        <w:tc>
          <w:tcPr>
            <w:tcW w:w="1181" w:type="dxa"/>
            <w:tcBorders>
              <w:left w:val="single" w:sz="4" w:space="0" w:color="auto"/>
              <w:bottom w:val="single" w:sz="4" w:space="0" w:color="FFFFFF" w:themeColor="background1"/>
              <w:right w:val="single" w:sz="4" w:space="0" w:color="auto"/>
            </w:tcBorders>
            <w:shd w:val="clear" w:color="auto" w:fill="auto"/>
          </w:tcPr>
          <w:p w14:paraId="00A87EB9"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-2</w:t>
            </w:r>
          </w:p>
        </w:tc>
        <w:tc>
          <w:tcPr>
            <w:tcW w:w="1126" w:type="dxa"/>
            <w:tcBorders>
              <w:left w:val="single" w:sz="4" w:space="0" w:color="auto"/>
              <w:bottom w:val="single" w:sz="4" w:space="0" w:color="FFFFFF" w:themeColor="background1"/>
            </w:tcBorders>
            <w:shd w:val="clear" w:color="auto" w:fill="auto"/>
          </w:tcPr>
          <w:p w14:paraId="5B12245F" w14:textId="77777777" w:rsidR="00F4681C" w:rsidRPr="000A7659" w:rsidRDefault="00F50173" w:rsidP="00214B63">
            <w:pPr>
              <w:pStyle w:val="Bezodstpw"/>
              <w:jc w:val="right"/>
              <w:rPr>
                <w:rFonts w:ascii="Times New Roman" w:hAnsi="Times New Roman" w:cs="Times New Roman"/>
              </w:rPr>
            </w:pPr>
            <w:r w:rsidRPr="000A7659">
              <w:rPr>
                <w:rFonts w:ascii="Times New Roman" w:hAnsi="Times New Roman" w:cs="Times New Roman"/>
              </w:rPr>
              <w:t>0</w:t>
            </w:r>
          </w:p>
        </w:tc>
      </w:tr>
      <w:tr w:rsidR="00F4681C" w:rsidRPr="000A7659" w14:paraId="373EC68F"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B9195A0" w14:textId="77777777" w:rsidR="00F4681C" w:rsidRPr="000A7659" w:rsidRDefault="00F4681C" w:rsidP="00214B63">
            <w:pPr>
              <w:pStyle w:val="Bezodstpw"/>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RAZEM LGD</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25E680" w14:textId="77777777"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-368</w:t>
            </w:r>
            <w:r w:rsidRPr="000A7659">
              <w:rPr>
                <w:rFonts w:ascii="Times New Roman" w:hAnsi="Times New Roman" w:cs="Times New Roman"/>
                <w:b/>
                <w:color w:val="E5B8B7" w:themeColor="accent2" w:themeTint="66"/>
              </w:rPr>
              <w:fldChar w:fldCharType="end"/>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808B25C" w14:textId="77777777"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-170</w:t>
            </w:r>
            <w:r w:rsidRPr="000A7659">
              <w:rPr>
                <w:rFonts w:ascii="Times New Roman" w:hAnsi="Times New Roman" w:cs="Times New Roman"/>
                <w:b/>
                <w:color w:val="E5B8B7" w:themeColor="accent2" w:themeTint="66"/>
              </w:rPr>
              <w:fldChar w:fldCharType="end"/>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0AF68E8" w14:textId="77777777" w:rsidR="00F4681C" w:rsidRPr="000A7659" w:rsidRDefault="007B6604"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fldChar w:fldCharType="begin"/>
            </w:r>
            <w:r w:rsidR="00257F16" w:rsidRPr="000A7659">
              <w:rPr>
                <w:rFonts w:ascii="Times New Roman" w:hAnsi="Times New Roman" w:cs="Times New Roman"/>
                <w:b/>
                <w:color w:val="E5B8B7" w:themeColor="accent2" w:themeTint="66"/>
              </w:rPr>
              <w:instrText xml:space="preserve"> =SUM(ABOVE) </w:instrText>
            </w:r>
            <w:r w:rsidRPr="000A7659">
              <w:rPr>
                <w:rFonts w:ascii="Times New Roman" w:hAnsi="Times New Roman" w:cs="Times New Roman"/>
                <w:b/>
                <w:color w:val="E5B8B7" w:themeColor="accent2" w:themeTint="66"/>
              </w:rPr>
              <w:fldChar w:fldCharType="separate"/>
            </w:r>
            <w:r w:rsidR="00257F16" w:rsidRPr="000A7659">
              <w:rPr>
                <w:rFonts w:ascii="Times New Roman" w:hAnsi="Times New Roman" w:cs="Times New Roman"/>
                <w:b/>
                <w:noProof/>
                <w:color w:val="E5B8B7" w:themeColor="accent2" w:themeTint="66"/>
              </w:rPr>
              <w:t>-198</w:t>
            </w:r>
            <w:r w:rsidRPr="000A7659">
              <w:rPr>
                <w:rFonts w:ascii="Times New Roman" w:hAnsi="Times New Roman" w:cs="Times New Roman"/>
                <w:b/>
                <w:color w:val="E5B8B7" w:themeColor="accent2" w:themeTint="66"/>
              </w:rPr>
              <w:fldChar w:fldCharType="end"/>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458854A" w14:textId="77777777"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-17</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2FE4F23" w14:textId="77777777"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-9</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14:paraId="412EB0BB" w14:textId="77777777" w:rsidR="00F4681C" w:rsidRPr="000A7659" w:rsidRDefault="00582EBF" w:rsidP="00214B63">
            <w:pPr>
              <w:pStyle w:val="Bezodstpw"/>
              <w:jc w:val="right"/>
              <w:rPr>
                <w:rFonts w:ascii="Times New Roman" w:hAnsi="Times New Roman" w:cs="Times New Roman"/>
                <w:b/>
                <w:color w:val="E5B8B7" w:themeColor="accent2" w:themeTint="66"/>
              </w:rPr>
            </w:pPr>
            <w:r w:rsidRPr="000A7659">
              <w:rPr>
                <w:rFonts w:ascii="Times New Roman" w:hAnsi="Times New Roman" w:cs="Times New Roman"/>
                <w:b/>
                <w:color w:val="E5B8B7" w:themeColor="accent2" w:themeTint="66"/>
              </w:rPr>
              <w:t>-8</w:t>
            </w:r>
          </w:p>
        </w:tc>
      </w:tr>
      <w:tr w:rsidR="00F4681C" w:rsidRPr="000A7659" w14:paraId="47C7C433" w14:textId="77777777" w:rsidTr="006D046C">
        <w:tc>
          <w:tcPr>
            <w:tcW w:w="236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E542081" w14:textId="77777777" w:rsidR="00F4681C" w:rsidRPr="000A7659" w:rsidRDefault="00F4681C" w:rsidP="00757FA6">
            <w:pPr>
              <w:pStyle w:val="Bezodstpw"/>
              <w:rPr>
                <w:rFonts w:ascii="Times New Roman" w:hAnsi="Times New Roman" w:cs="Times New Roman"/>
                <w:b/>
                <w:color w:val="FFC000"/>
              </w:rPr>
            </w:pPr>
            <w:r w:rsidRPr="000A7659">
              <w:rPr>
                <w:rFonts w:ascii="Times New Roman" w:hAnsi="Times New Roman" w:cs="Times New Roman"/>
                <w:b/>
                <w:color w:val="FFC000"/>
              </w:rPr>
              <w:t xml:space="preserve">POWIAT </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C6FFCC8"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-414</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F4171AD"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-192</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CB2DEC7"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-222</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519458C"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-17</w:t>
            </w:r>
          </w:p>
        </w:tc>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58DC9C1"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-9</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F243E" w:themeFill="text2" w:themeFillShade="80"/>
          </w:tcPr>
          <w:p w14:paraId="4B81A5F0" w14:textId="77777777" w:rsidR="00F4681C" w:rsidRPr="000A7659" w:rsidRDefault="0040074D"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-8</w:t>
            </w:r>
          </w:p>
        </w:tc>
      </w:tr>
      <w:tr w:rsidR="00F4681C" w:rsidRPr="000A7659" w14:paraId="2E56BAF7" w14:textId="77777777" w:rsidTr="006D046C">
        <w:tc>
          <w:tcPr>
            <w:tcW w:w="2366" w:type="dxa"/>
            <w:tcBorders>
              <w:top w:val="single" w:sz="4" w:space="0" w:color="FFFFFF" w:themeColor="background1"/>
              <w:right w:val="single" w:sz="4" w:space="0" w:color="FFFFFF" w:themeColor="background1"/>
            </w:tcBorders>
            <w:shd w:val="clear" w:color="auto" w:fill="0F243E" w:themeFill="text2" w:themeFillShade="80"/>
          </w:tcPr>
          <w:p w14:paraId="55BEB477" w14:textId="77777777" w:rsidR="00F4681C" w:rsidRPr="000A7659" w:rsidRDefault="00F4681C" w:rsidP="00214B63">
            <w:pPr>
              <w:pStyle w:val="Bezodstpw"/>
              <w:rPr>
                <w:rFonts w:ascii="Times New Roman" w:hAnsi="Times New Roman" w:cs="Times New Roman"/>
                <w:b/>
                <w:color w:val="FFC000"/>
              </w:rPr>
            </w:pPr>
            <w:r w:rsidRPr="000A7659">
              <w:rPr>
                <w:rFonts w:ascii="Times New Roman" w:hAnsi="Times New Roman" w:cs="Times New Roman"/>
                <w:b/>
                <w:color w:val="FFC000"/>
              </w:rPr>
              <w:t>WOJEWÓDZTWO</w:t>
            </w:r>
          </w:p>
        </w:tc>
        <w:tc>
          <w:tcPr>
            <w:tcW w:w="1125"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101E0E34"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-5125</w:t>
            </w:r>
          </w:p>
        </w:tc>
        <w:tc>
          <w:tcPr>
            <w:tcW w:w="1273"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6C13939D"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-2308</w:t>
            </w:r>
          </w:p>
        </w:tc>
        <w:tc>
          <w:tcPr>
            <w:tcW w:w="112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4612ED1D"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-2817</w:t>
            </w:r>
          </w:p>
        </w:tc>
        <w:tc>
          <w:tcPr>
            <w:tcW w:w="1125"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5F1F4DC5"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-635</w:t>
            </w:r>
          </w:p>
        </w:tc>
        <w:tc>
          <w:tcPr>
            <w:tcW w:w="1181"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4EF76F68"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-315</w:t>
            </w:r>
          </w:p>
        </w:tc>
        <w:tc>
          <w:tcPr>
            <w:tcW w:w="1126" w:type="dxa"/>
            <w:tcBorders>
              <w:top w:val="single" w:sz="4" w:space="0" w:color="FFFFFF" w:themeColor="background1"/>
              <w:left w:val="single" w:sz="4" w:space="0" w:color="FFFFFF" w:themeColor="background1"/>
              <w:right w:val="single" w:sz="4" w:space="0" w:color="auto"/>
            </w:tcBorders>
            <w:shd w:val="clear" w:color="auto" w:fill="0F243E" w:themeFill="text2" w:themeFillShade="80"/>
          </w:tcPr>
          <w:p w14:paraId="0579D7C1" w14:textId="77777777" w:rsidR="00F4681C" w:rsidRPr="000A7659" w:rsidRDefault="009F38D5" w:rsidP="00214B63">
            <w:pPr>
              <w:pStyle w:val="Bezodstpw"/>
              <w:jc w:val="right"/>
              <w:rPr>
                <w:rFonts w:ascii="Times New Roman" w:hAnsi="Times New Roman" w:cs="Times New Roman"/>
                <w:b/>
                <w:color w:val="FFC000"/>
              </w:rPr>
            </w:pPr>
            <w:r w:rsidRPr="000A7659">
              <w:rPr>
                <w:rFonts w:ascii="Times New Roman" w:hAnsi="Times New Roman" w:cs="Times New Roman"/>
                <w:b/>
                <w:color w:val="FFC000"/>
              </w:rPr>
              <w:t>-320</w:t>
            </w:r>
          </w:p>
        </w:tc>
      </w:tr>
    </w:tbl>
    <w:p w14:paraId="504F63E1" w14:textId="77777777" w:rsidR="00F4681C" w:rsidRPr="000A7659" w:rsidRDefault="00F4681C"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10B799E4" w14:textId="77777777" w:rsidR="00836F6B" w:rsidRPr="000A7659" w:rsidRDefault="00836F6B" w:rsidP="00214B63">
      <w:pPr>
        <w:pStyle w:val="Bezodstpw"/>
        <w:rPr>
          <w:rFonts w:ascii="Times New Roman" w:hAnsi="Times New Roman" w:cs="Times New Roman"/>
        </w:rPr>
      </w:pPr>
    </w:p>
    <w:p w14:paraId="6E976990" w14:textId="77777777" w:rsidR="008E1936" w:rsidRPr="000A7659" w:rsidRDefault="008E1936" w:rsidP="00B85B7E">
      <w:pPr>
        <w:pStyle w:val="Bezodstpw"/>
        <w:jc w:val="both"/>
        <w:rPr>
          <w:rFonts w:ascii="Times New Roman" w:hAnsi="Times New Roman" w:cs="Times New Roman"/>
        </w:rPr>
      </w:pPr>
      <w:r w:rsidRPr="000A7659">
        <w:rPr>
          <w:rFonts w:ascii="Times New Roman" w:hAnsi="Times New Roman" w:cs="Times New Roman"/>
        </w:rPr>
        <w:t>Struktura wiekowa mieszkańców obszaru LGD przedstawiała się następująco:</w:t>
      </w:r>
    </w:p>
    <w:p w14:paraId="41B999D2" w14:textId="77777777"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przedprodukcyjny: 17,0%,</w:t>
      </w:r>
    </w:p>
    <w:p w14:paraId="084EE555" w14:textId="77777777"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produkcyjny: 61,8%,</w:t>
      </w:r>
    </w:p>
    <w:p w14:paraId="55C0B1C3" w14:textId="77777777" w:rsidR="008E1936" w:rsidRPr="000A7659" w:rsidRDefault="008E1936" w:rsidP="00862198">
      <w:pPr>
        <w:pStyle w:val="Bezodstpw"/>
        <w:numPr>
          <w:ilvl w:val="0"/>
          <w:numId w:val="7"/>
        </w:numPr>
        <w:jc w:val="both"/>
        <w:rPr>
          <w:rFonts w:ascii="Times New Roman" w:hAnsi="Times New Roman" w:cs="Times New Roman"/>
        </w:rPr>
      </w:pPr>
      <w:r w:rsidRPr="000A7659">
        <w:rPr>
          <w:rFonts w:ascii="Times New Roman" w:hAnsi="Times New Roman" w:cs="Times New Roman"/>
        </w:rPr>
        <w:t>wiek poprodukcyjny: 21,2%.</w:t>
      </w:r>
    </w:p>
    <w:p w14:paraId="5C707568" w14:textId="77777777" w:rsidR="004270DD" w:rsidRPr="000A7659" w:rsidRDefault="008E1936" w:rsidP="00B85B7E">
      <w:pPr>
        <w:pStyle w:val="Bezodstpw"/>
        <w:jc w:val="both"/>
        <w:rPr>
          <w:rFonts w:ascii="Times New Roman" w:hAnsi="Times New Roman" w:cs="Times New Roman"/>
        </w:rPr>
      </w:pPr>
      <w:r w:rsidRPr="000A7659">
        <w:rPr>
          <w:rFonts w:ascii="Times New Roman" w:hAnsi="Times New Roman" w:cs="Times New Roman"/>
        </w:rPr>
        <w:t>Powyższe wartości w</w:t>
      </w:r>
      <w:r w:rsidR="004270DD" w:rsidRPr="000A7659">
        <w:rPr>
          <w:rFonts w:ascii="Times New Roman" w:hAnsi="Times New Roman" w:cs="Times New Roman"/>
        </w:rPr>
        <w:t xml:space="preserve"> badanych grupach wiekowych </w:t>
      </w:r>
      <w:r w:rsidRPr="000A7659">
        <w:rPr>
          <w:rFonts w:ascii="Times New Roman" w:hAnsi="Times New Roman" w:cs="Times New Roman"/>
        </w:rPr>
        <w:t>zbliżone są do danych powiatowych</w:t>
      </w:r>
      <w:r w:rsidR="004270DD" w:rsidRPr="000A7659">
        <w:rPr>
          <w:rFonts w:ascii="Times New Roman" w:hAnsi="Times New Roman" w:cs="Times New Roman"/>
        </w:rPr>
        <w:t>, które wynoszą: wiek przedprodukcyjny: 17,1%, wiek produkcyjny: 62,0 i wiek poprodukcyjny: 20,9%</w:t>
      </w:r>
      <w:r w:rsidR="00554A46" w:rsidRPr="000A7659">
        <w:rPr>
          <w:rStyle w:val="Odwoanieprzypisudolnego"/>
          <w:rFonts w:ascii="Times New Roman" w:hAnsi="Times New Roman" w:cs="Times New Roman"/>
        </w:rPr>
        <w:footnoteReference w:id="19"/>
      </w:r>
      <w:r w:rsidR="004270DD" w:rsidRPr="000A7659">
        <w:rPr>
          <w:rFonts w:ascii="Times New Roman" w:hAnsi="Times New Roman" w:cs="Times New Roman"/>
        </w:rPr>
        <w:t>.</w:t>
      </w:r>
    </w:p>
    <w:p w14:paraId="61550260" w14:textId="77777777" w:rsidR="004270DD" w:rsidRPr="000A7659" w:rsidRDefault="004270DD" w:rsidP="00214B63">
      <w:pPr>
        <w:pStyle w:val="Bezodstpw"/>
        <w:rPr>
          <w:rFonts w:ascii="Times New Roman" w:hAnsi="Times New Roman" w:cs="Times New Roman"/>
        </w:rPr>
      </w:pPr>
    </w:p>
    <w:p w14:paraId="154916C9" w14:textId="77777777" w:rsidR="00554A46" w:rsidRPr="000A7659" w:rsidRDefault="00554A46" w:rsidP="00554A46">
      <w:pPr>
        <w:pStyle w:val="Bezodstpw"/>
        <w:jc w:val="both"/>
        <w:rPr>
          <w:rFonts w:ascii="Times New Roman" w:hAnsi="Times New Roman" w:cs="Times New Roman"/>
          <w:b/>
        </w:rPr>
      </w:pPr>
      <w:r w:rsidRPr="000A7659">
        <w:rPr>
          <w:rFonts w:ascii="Times New Roman" w:hAnsi="Times New Roman" w:cs="Times New Roman"/>
          <w:b/>
        </w:rPr>
        <w:t>Na obszarze objętym niniejszym opracowaniem obserwowane są ne</w:t>
      </w:r>
      <w:r w:rsidR="006613F4" w:rsidRPr="000A7659">
        <w:rPr>
          <w:rFonts w:ascii="Times New Roman" w:hAnsi="Times New Roman" w:cs="Times New Roman"/>
          <w:b/>
        </w:rPr>
        <w:t xml:space="preserve">gatywne zjawiska demograficzne. </w:t>
      </w:r>
      <w:r w:rsidR="00CB3219">
        <w:rPr>
          <w:rFonts w:ascii="Times New Roman" w:hAnsi="Times New Roman" w:cs="Times New Roman"/>
          <w:b/>
        </w:rPr>
        <w:br/>
      </w:r>
      <w:r w:rsidRPr="000A7659">
        <w:rPr>
          <w:rFonts w:ascii="Times New Roman" w:hAnsi="Times New Roman" w:cs="Times New Roman"/>
          <w:b/>
        </w:rPr>
        <w:t xml:space="preserve">W ciągu ostatnich lat widoczne jest stałe zmniejszanie się liczby mieszkańców na skutek ujemnego przyrostu naturalnego oraz migracji krajowych i zagranicznych. Wyraźnie widoczne jest starzenie się społeczeństwa, co jest bezpośrednio związane z </w:t>
      </w:r>
      <w:r w:rsidR="00DC28EA" w:rsidRPr="000A7659">
        <w:rPr>
          <w:rFonts w:ascii="Times New Roman" w:hAnsi="Times New Roman" w:cs="Times New Roman"/>
          <w:b/>
        </w:rPr>
        <w:t>większą liczbą</w:t>
      </w:r>
      <w:r w:rsidRPr="000A7659">
        <w:rPr>
          <w:rFonts w:ascii="Times New Roman" w:hAnsi="Times New Roman" w:cs="Times New Roman"/>
          <w:b/>
        </w:rPr>
        <w:t xml:space="preserve"> zgonów  w stosunku do urodzeń, a także wyjazdami osób młodych w poszukiwaniu lepszych warunków pracy i zamieszkania. </w:t>
      </w:r>
    </w:p>
    <w:p w14:paraId="2FFBE4CD" w14:textId="77777777" w:rsidR="00F9796D" w:rsidRPr="000A7659" w:rsidRDefault="00F9796D" w:rsidP="00214B63">
      <w:pPr>
        <w:pStyle w:val="Bezodstpw"/>
        <w:rPr>
          <w:rFonts w:ascii="Times New Roman" w:hAnsi="Times New Roman" w:cs="Times New Roman"/>
        </w:rPr>
      </w:pPr>
    </w:p>
    <w:p w14:paraId="6D8566C2" w14:textId="77777777" w:rsidR="003B0DDC" w:rsidRPr="000A7659" w:rsidRDefault="003B0DDC" w:rsidP="00347A96">
      <w:pPr>
        <w:pStyle w:val="LGD3"/>
      </w:pPr>
      <w:bookmarkStart w:id="19" w:name="_Toc440462544"/>
      <w:r w:rsidRPr="000A7659">
        <w:t>3.4.2. Problemy społeczne</w:t>
      </w:r>
      <w:bookmarkEnd w:id="19"/>
    </w:p>
    <w:p w14:paraId="31C41BF6" w14:textId="77777777" w:rsidR="004D2775" w:rsidRPr="000A7659" w:rsidRDefault="004D2775" w:rsidP="00F54058">
      <w:pPr>
        <w:pStyle w:val="Bezodstpw"/>
        <w:jc w:val="both"/>
        <w:rPr>
          <w:rFonts w:ascii="Times New Roman" w:hAnsi="Times New Roman" w:cs="Times New Roman"/>
        </w:rPr>
      </w:pPr>
      <w:r w:rsidRPr="000A7659">
        <w:rPr>
          <w:rFonts w:ascii="Times New Roman" w:hAnsi="Times New Roman" w:cs="Times New Roman"/>
        </w:rPr>
        <w:t>Podstawowymi instytucjami świadczącymi usługi pomocy społecznej w przypadku gmin wiejskich są Gminne Ośrodki Pomocy Społecznej, a w przypadku miasta Hrubieszowa – Miejski Ośrodek Pomocy Społecznej. W 2014 roku realizował one różnego typu świadczenia, z których skorzystało 1970 rodzin, w tym 5903 osoby, co stanowi</w:t>
      </w:r>
      <w:r w:rsidR="0091729D" w:rsidRPr="000A7659">
        <w:rPr>
          <w:rFonts w:ascii="Times New Roman" w:hAnsi="Times New Roman" w:cs="Times New Roman"/>
        </w:rPr>
        <w:t>ło 9,6% wszystkich mieszkańców o</w:t>
      </w:r>
      <w:r w:rsidRPr="000A7659">
        <w:rPr>
          <w:rFonts w:ascii="Times New Roman" w:hAnsi="Times New Roman" w:cs="Times New Roman"/>
        </w:rPr>
        <w:t>bszaru LGD. Udzielane one były w następującym zakresie:</w:t>
      </w:r>
      <w:r w:rsidR="00F54058" w:rsidRPr="000A7659">
        <w:rPr>
          <w:rFonts w:ascii="Times New Roman" w:hAnsi="Times New Roman" w:cs="Times New Roman"/>
        </w:rPr>
        <w:t xml:space="preserve"> </w:t>
      </w:r>
      <w:r w:rsidRPr="000A7659">
        <w:rPr>
          <w:rFonts w:ascii="Times New Roman" w:hAnsi="Times New Roman" w:cs="Times New Roman"/>
        </w:rPr>
        <w:t>świadczenia finansowe: 1441 rodzin,</w:t>
      </w:r>
      <w:r w:rsidR="00F54058" w:rsidRPr="000A7659">
        <w:rPr>
          <w:rFonts w:ascii="Times New Roman" w:hAnsi="Times New Roman" w:cs="Times New Roman"/>
        </w:rPr>
        <w:t xml:space="preserve"> </w:t>
      </w:r>
      <w:r w:rsidRPr="000A7659">
        <w:rPr>
          <w:rFonts w:ascii="Times New Roman" w:hAnsi="Times New Roman" w:cs="Times New Roman"/>
        </w:rPr>
        <w:t>praca socjalna (wyłącznie): 529 rodzin.</w:t>
      </w:r>
    </w:p>
    <w:p w14:paraId="4B716D08" w14:textId="77777777" w:rsidR="00BF5518" w:rsidRPr="000A7659" w:rsidRDefault="00BF5518" w:rsidP="00214B63">
      <w:pPr>
        <w:pStyle w:val="Bezodstpw"/>
        <w:rPr>
          <w:rFonts w:ascii="Times New Roman" w:hAnsi="Times New Roman" w:cs="Times New Roman"/>
        </w:rPr>
      </w:pPr>
    </w:p>
    <w:p w14:paraId="59709C61" w14:textId="77777777" w:rsidR="00BF5518" w:rsidRPr="000A7659" w:rsidRDefault="004D2775"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7</w:t>
      </w:r>
      <w:r w:rsidR="009A3B49" w:rsidRPr="000A7659">
        <w:rPr>
          <w:rFonts w:ascii="Times New Roman" w:hAnsi="Times New Roman" w:cs="Times New Roman"/>
          <w:b/>
        </w:rPr>
        <w:t xml:space="preserve">. </w:t>
      </w:r>
      <w:r w:rsidR="00BF5518" w:rsidRPr="000A7659">
        <w:rPr>
          <w:rFonts w:ascii="Times New Roman" w:hAnsi="Times New Roman" w:cs="Times New Roman"/>
          <w:b/>
        </w:rPr>
        <w:t>Osoby korzystające z róż</w:t>
      </w:r>
      <w:r w:rsidR="007C50B9" w:rsidRPr="000A7659">
        <w:rPr>
          <w:rFonts w:ascii="Times New Roman" w:hAnsi="Times New Roman" w:cs="Times New Roman"/>
          <w:b/>
        </w:rPr>
        <w:t>nych form wsparcia pomocy społ</w:t>
      </w:r>
      <w:r w:rsidR="00BF5518" w:rsidRPr="000A7659">
        <w:rPr>
          <w:rFonts w:ascii="Times New Roman" w:hAnsi="Times New Roman" w:cs="Times New Roman"/>
          <w:b/>
        </w:rPr>
        <w:t>ecznej</w:t>
      </w:r>
      <w:r w:rsidRPr="000A7659">
        <w:rPr>
          <w:rFonts w:ascii="Times New Roman" w:hAnsi="Times New Roman" w:cs="Times New Roman"/>
          <w:b/>
        </w:rPr>
        <w:t xml:space="preserve"> w 2014 roku</w:t>
      </w:r>
      <w:r w:rsidR="007C50B9"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3070"/>
        <w:gridCol w:w="3071"/>
        <w:gridCol w:w="3071"/>
      </w:tblGrid>
      <w:tr w:rsidR="00BF5518" w:rsidRPr="000A7659" w14:paraId="3140FF86" w14:textId="77777777" w:rsidTr="00371652">
        <w:tc>
          <w:tcPr>
            <w:tcW w:w="3070" w:type="dxa"/>
            <w:tcBorders>
              <w:bottom w:val="single" w:sz="4" w:space="0" w:color="FFFFFF" w:themeColor="background1"/>
              <w:right w:val="single" w:sz="4" w:space="0" w:color="FFFFFF" w:themeColor="background1"/>
            </w:tcBorders>
            <w:shd w:val="clear" w:color="auto" w:fill="0F243E" w:themeFill="text2" w:themeFillShade="80"/>
            <w:vAlign w:val="center"/>
          </w:tcPr>
          <w:p w14:paraId="502C1239" w14:textId="77777777" w:rsidR="00BF5518" w:rsidRPr="000A7659" w:rsidRDefault="00BF5518" w:rsidP="00214B63">
            <w:pPr>
              <w:pStyle w:val="Bezodstpw"/>
              <w:jc w:val="center"/>
              <w:rPr>
                <w:rFonts w:ascii="Times New Roman" w:hAnsi="Times New Roman" w:cs="Times New Roman"/>
                <w:b/>
                <w:color w:val="FBD4B4" w:themeColor="accent6" w:themeTint="66"/>
              </w:rPr>
            </w:pPr>
          </w:p>
        </w:tc>
        <w:tc>
          <w:tcPr>
            <w:tcW w:w="307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5C3FE81"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Liczba rodzin korzystających</w:t>
            </w:r>
          </w:p>
          <w:p w14:paraId="0B0786FD"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z pomocy społecznej (ogółem)</w:t>
            </w:r>
          </w:p>
        </w:tc>
        <w:tc>
          <w:tcPr>
            <w:tcW w:w="3071" w:type="dxa"/>
            <w:tcBorders>
              <w:left w:val="single" w:sz="4" w:space="0" w:color="FFFFFF" w:themeColor="background1"/>
              <w:bottom w:val="single" w:sz="4" w:space="0" w:color="FFFFFF" w:themeColor="background1"/>
            </w:tcBorders>
            <w:shd w:val="clear" w:color="auto" w:fill="0F243E" w:themeFill="text2" w:themeFillShade="80"/>
            <w:vAlign w:val="center"/>
          </w:tcPr>
          <w:p w14:paraId="3AD24F82"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Liczba członków rodzin korzystających z pomocy społecznej (ogółem)</w:t>
            </w:r>
          </w:p>
        </w:tc>
      </w:tr>
      <w:tr w:rsidR="00BF5518" w:rsidRPr="000A7659" w14:paraId="2FAAD383" w14:textId="77777777" w:rsidTr="00681358">
        <w:tc>
          <w:tcPr>
            <w:tcW w:w="3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5979498" w14:textId="77777777" w:rsidR="00BF5518" w:rsidRPr="000A7659" w:rsidRDefault="007C50B9"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3071" w:type="dxa"/>
            <w:tcBorders>
              <w:top w:val="single" w:sz="4" w:space="0" w:color="FFFFFF" w:themeColor="background1"/>
              <w:left w:val="single" w:sz="4" w:space="0" w:color="FFFFFF" w:themeColor="background1"/>
            </w:tcBorders>
            <w:shd w:val="clear" w:color="auto" w:fill="auto"/>
            <w:vAlign w:val="center"/>
          </w:tcPr>
          <w:p w14:paraId="432C47B0" w14:textId="77777777"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1970</w:t>
            </w:r>
          </w:p>
        </w:tc>
        <w:tc>
          <w:tcPr>
            <w:tcW w:w="3071" w:type="dxa"/>
            <w:tcBorders>
              <w:top w:val="single" w:sz="4" w:space="0" w:color="FFFFFF" w:themeColor="background1"/>
            </w:tcBorders>
            <w:shd w:val="clear" w:color="auto" w:fill="auto"/>
            <w:vAlign w:val="center"/>
          </w:tcPr>
          <w:p w14:paraId="14C6F4D2" w14:textId="77777777"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5903</w:t>
            </w:r>
          </w:p>
        </w:tc>
      </w:tr>
      <w:tr w:rsidR="00BF5518" w:rsidRPr="000A7659" w14:paraId="4A49DA2A" w14:textId="77777777" w:rsidTr="00681358">
        <w:tc>
          <w:tcPr>
            <w:tcW w:w="3070" w:type="dxa"/>
            <w:tcBorders>
              <w:top w:val="single" w:sz="4" w:space="0" w:color="FFFFFF" w:themeColor="background1"/>
              <w:right w:val="single" w:sz="4" w:space="0" w:color="FFFFFF" w:themeColor="background1"/>
            </w:tcBorders>
            <w:shd w:val="clear" w:color="auto" w:fill="0F243E" w:themeFill="text2" w:themeFillShade="80"/>
          </w:tcPr>
          <w:p w14:paraId="47811D69" w14:textId="77777777" w:rsidR="00BF5518" w:rsidRPr="000A7659" w:rsidRDefault="007C50B9"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3071" w:type="dxa"/>
            <w:tcBorders>
              <w:left w:val="single" w:sz="4" w:space="0" w:color="FFFFFF" w:themeColor="background1"/>
            </w:tcBorders>
            <w:shd w:val="clear" w:color="auto" w:fill="auto"/>
            <w:vAlign w:val="center"/>
          </w:tcPr>
          <w:p w14:paraId="3F52104C" w14:textId="77777777"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2254</w:t>
            </w:r>
          </w:p>
        </w:tc>
        <w:tc>
          <w:tcPr>
            <w:tcW w:w="3071" w:type="dxa"/>
            <w:shd w:val="clear" w:color="auto" w:fill="auto"/>
            <w:vAlign w:val="center"/>
          </w:tcPr>
          <w:p w14:paraId="4A481491" w14:textId="77777777" w:rsidR="00BF5518" w:rsidRPr="000A7659" w:rsidRDefault="007C50B9" w:rsidP="00214B63">
            <w:pPr>
              <w:pStyle w:val="Bezodstpw"/>
              <w:jc w:val="center"/>
              <w:rPr>
                <w:rFonts w:ascii="Times New Roman" w:hAnsi="Times New Roman" w:cs="Times New Roman"/>
              </w:rPr>
            </w:pPr>
            <w:r w:rsidRPr="000A7659">
              <w:rPr>
                <w:rFonts w:ascii="Times New Roman" w:hAnsi="Times New Roman" w:cs="Times New Roman"/>
              </w:rPr>
              <w:t>6714</w:t>
            </w:r>
          </w:p>
        </w:tc>
      </w:tr>
    </w:tbl>
    <w:p w14:paraId="0E434EC8" w14:textId="77777777" w:rsidR="00B40DD4" w:rsidRPr="000A7659" w:rsidRDefault="00B40DD4" w:rsidP="00214B63">
      <w:pPr>
        <w:pStyle w:val="Bezodstpw"/>
        <w:rPr>
          <w:rFonts w:ascii="Times New Roman" w:hAnsi="Times New Roman" w:cs="Times New Roman"/>
        </w:rPr>
      </w:pPr>
    </w:p>
    <w:p w14:paraId="47321A1C" w14:textId="77777777" w:rsidR="00B40DD4" w:rsidRPr="000A7659" w:rsidRDefault="00B40DD4"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68207AA3" w14:textId="77777777" w:rsidR="00BF5518" w:rsidRPr="000A7659" w:rsidRDefault="00BF5518" w:rsidP="00214B63">
      <w:pPr>
        <w:pStyle w:val="Bezodstpw"/>
        <w:rPr>
          <w:rFonts w:ascii="Times New Roman" w:hAnsi="Times New Roman" w:cs="Times New Roman"/>
        </w:rPr>
      </w:pPr>
    </w:p>
    <w:p w14:paraId="410DB095" w14:textId="77777777" w:rsidR="00BF5518" w:rsidRPr="000A7659" w:rsidRDefault="003529D5" w:rsidP="00214B63">
      <w:pPr>
        <w:pStyle w:val="Bezodstpw"/>
        <w:jc w:val="both"/>
        <w:rPr>
          <w:rFonts w:ascii="Times New Roman" w:hAnsi="Times New Roman" w:cs="Times New Roman"/>
        </w:rPr>
      </w:pPr>
      <w:r w:rsidRPr="000A7659">
        <w:rPr>
          <w:rFonts w:ascii="Times New Roman" w:hAnsi="Times New Roman" w:cs="Times New Roman"/>
        </w:rPr>
        <w:t>Wśród podstawowych form wsparcia w analizowanym okresie należy wymienić: zasiłki celowe, okresowe, stałe, specjalne celowe oraz świadczenia w formie posiłków dla dzieci w szkołach, a także świadczenie pracy socjalnej. Przyczynami korzystania ze świadczeń pomocy społecznej były:</w:t>
      </w:r>
    </w:p>
    <w:p w14:paraId="453C1726"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ubóstwo: 76,9% rodzin,</w:t>
      </w:r>
    </w:p>
    <w:p w14:paraId="2D50F089"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bezrobocie: 65,</w:t>
      </w:r>
      <w:r w:rsidR="00962FFE" w:rsidRPr="000A7659">
        <w:rPr>
          <w:rFonts w:ascii="Times New Roman" w:hAnsi="Times New Roman" w:cs="Times New Roman"/>
        </w:rPr>
        <w:t>2</w:t>
      </w:r>
      <w:r w:rsidRPr="000A7659">
        <w:rPr>
          <w:rFonts w:ascii="Times New Roman" w:hAnsi="Times New Roman" w:cs="Times New Roman"/>
        </w:rPr>
        <w:t>% rodzin,</w:t>
      </w:r>
    </w:p>
    <w:p w14:paraId="1528888C"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długotrwała lub ciężka choroba: 29,7%,</w:t>
      </w:r>
    </w:p>
    <w:p w14:paraId="4F0B0EFE"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niepełnosprawność: 28,3%,</w:t>
      </w:r>
    </w:p>
    <w:p w14:paraId="764AFF96"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alkoholizm: 14,4% rodzin,</w:t>
      </w:r>
    </w:p>
    <w:p w14:paraId="363C0B1D"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potrzeba ochrony macierzyństwa: 11,4%,</w:t>
      </w:r>
    </w:p>
    <w:p w14:paraId="3883277C"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bezradność w sprawach opiekuńczo-wychowawczych i prowadzenia gospodarstwa domowego: 11,1%,</w:t>
      </w:r>
    </w:p>
    <w:p w14:paraId="1A8E929F"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trudności w przystosowaniu do życia po zwolnieniu z zakładu karnego: 1,6%,</w:t>
      </w:r>
    </w:p>
    <w:p w14:paraId="6A9B97AE"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bezdomność: 1,3%,</w:t>
      </w:r>
    </w:p>
    <w:p w14:paraId="6E16D7B5" w14:textId="77777777" w:rsidR="003529D5" w:rsidRPr="000A7659" w:rsidRDefault="003529D5" w:rsidP="00B713AE">
      <w:pPr>
        <w:pStyle w:val="Bezodstpw"/>
        <w:numPr>
          <w:ilvl w:val="0"/>
          <w:numId w:val="14"/>
        </w:numPr>
        <w:jc w:val="both"/>
        <w:rPr>
          <w:rFonts w:ascii="Times New Roman" w:hAnsi="Times New Roman" w:cs="Times New Roman"/>
        </w:rPr>
      </w:pPr>
      <w:r w:rsidRPr="000A7659">
        <w:rPr>
          <w:rFonts w:ascii="Times New Roman" w:hAnsi="Times New Roman" w:cs="Times New Roman"/>
        </w:rPr>
        <w:t>przemoc w rodzinie: 1,3%,</w:t>
      </w:r>
    </w:p>
    <w:p w14:paraId="7D5E315D" w14:textId="77777777" w:rsidR="000A7B9E" w:rsidRPr="000A7659" w:rsidRDefault="003529D5" w:rsidP="00214B63">
      <w:pPr>
        <w:pStyle w:val="Bezodstpw"/>
        <w:jc w:val="both"/>
        <w:rPr>
          <w:rFonts w:ascii="Times New Roman" w:hAnsi="Times New Roman" w:cs="Times New Roman"/>
        </w:rPr>
      </w:pPr>
      <w:r w:rsidRPr="000A7659">
        <w:rPr>
          <w:rFonts w:ascii="Times New Roman" w:hAnsi="Times New Roman" w:cs="Times New Roman"/>
        </w:rPr>
        <w:t>Na obszarze sporadycznie notowano przypadki narkomanii – w 2014 roku zarejestrowano dwie osoby</w:t>
      </w:r>
      <w:r w:rsidR="00606B29" w:rsidRPr="000A7659">
        <w:rPr>
          <w:rStyle w:val="Odwoanieprzypisudolnego"/>
          <w:rFonts w:ascii="Times New Roman" w:hAnsi="Times New Roman" w:cs="Times New Roman"/>
        </w:rPr>
        <w:footnoteReference w:id="20"/>
      </w:r>
      <w:r w:rsidRPr="000A7659">
        <w:rPr>
          <w:rFonts w:ascii="Times New Roman" w:hAnsi="Times New Roman" w:cs="Times New Roman"/>
        </w:rPr>
        <w:t>.</w:t>
      </w:r>
    </w:p>
    <w:p w14:paraId="2198AB4E" w14:textId="77777777" w:rsidR="00BF5518" w:rsidRPr="000A7659" w:rsidRDefault="00BF5518" w:rsidP="00214B63">
      <w:pPr>
        <w:pStyle w:val="Bezodstpw"/>
        <w:rPr>
          <w:rFonts w:ascii="Times New Roman" w:hAnsi="Times New Roman" w:cs="Times New Roman"/>
        </w:rPr>
      </w:pPr>
    </w:p>
    <w:p w14:paraId="78F0A62D" w14:textId="77777777" w:rsidR="00606B29" w:rsidRPr="000A7659" w:rsidRDefault="00EB2085" w:rsidP="0092306A">
      <w:pPr>
        <w:pStyle w:val="Bezodstpw"/>
        <w:jc w:val="both"/>
        <w:rPr>
          <w:rFonts w:ascii="Times New Roman" w:hAnsi="Times New Roman" w:cs="Times New Roman"/>
        </w:rPr>
      </w:pPr>
      <w:r w:rsidRPr="000A7659">
        <w:rPr>
          <w:rFonts w:ascii="Times New Roman" w:hAnsi="Times New Roman" w:cs="Times New Roman"/>
        </w:rPr>
        <w:t>Wskaźnik</w:t>
      </w:r>
      <w:r w:rsidR="00BF0417">
        <w:rPr>
          <w:rFonts w:ascii="Times New Roman" w:hAnsi="Times New Roman" w:cs="Times New Roman"/>
        </w:rPr>
        <w:t>owy</w:t>
      </w:r>
      <w:r w:rsidR="00AC5B9D" w:rsidRPr="000A7659">
        <w:rPr>
          <w:rFonts w:ascii="Times New Roman" w:hAnsi="Times New Roman" w:cs="Times New Roman"/>
        </w:rPr>
        <w:t xml:space="preserve"> udział osób objętych pomocą społeczną w ogólnej liczbie mieszkańców obszaru </w:t>
      </w:r>
      <w:r w:rsidR="00606B29" w:rsidRPr="000A7659">
        <w:rPr>
          <w:rFonts w:ascii="Times New Roman" w:hAnsi="Times New Roman" w:cs="Times New Roman"/>
        </w:rPr>
        <w:t xml:space="preserve">na przestrzeni ostatnich </w:t>
      </w:r>
      <w:r w:rsidR="00AC5B9D" w:rsidRPr="000A7659">
        <w:rPr>
          <w:rFonts w:ascii="Times New Roman" w:hAnsi="Times New Roman" w:cs="Times New Roman"/>
        </w:rPr>
        <w:t>czterech</w:t>
      </w:r>
      <w:r w:rsidR="00606B29" w:rsidRPr="000A7659">
        <w:rPr>
          <w:rFonts w:ascii="Times New Roman" w:hAnsi="Times New Roman" w:cs="Times New Roman"/>
        </w:rPr>
        <w:t xml:space="preserve"> lat </w:t>
      </w:r>
      <w:r w:rsidR="00AC5B9D" w:rsidRPr="000A7659">
        <w:rPr>
          <w:rFonts w:ascii="Times New Roman" w:hAnsi="Times New Roman" w:cs="Times New Roman"/>
        </w:rPr>
        <w:t>utrzymuje się na zbliżonym poziomie</w:t>
      </w:r>
      <w:r w:rsidRPr="000A7659">
        <w:rPr>
          <w:rFonts w:ascii="Times New Roman" w:hAnsi="Times New Roman" w:cs="Times New Roman"/>
        </w:rPr>
        <w:t xml:space="preserve"> (10,7% - 9,6%), co wskazuje na wyraźne utrwalenie problemów społecznych na obszarze LGD.</w:t>
      </w:r>
    </w:p>
    <w:p w14:paraId="4323FA31" w14:textId="77777777" w:rsidR="00606B29" w:rsidRPr="000A7659" w:rsidRDefault="00606B29" w:rsidP="00214B63">
      <w:pPr>
        <w:pStyle w:val="Bezodstpw"/>
        <w:rPr>
          <w:rFonts w:ascii="Times New Roman" w:hAnsi="Times New Roman" w:cs="Times New Roman"/>
        </w:rPr>
      </w:pPr>
    </w:p>
    <w:p w14:paraId="56420EBA" w14:textId="77777777" w:rsidR="00BF5518" w:rsidRPr="000A7659" w:rsidRDefault="00BF551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8</w:t>
      </w:r>
      <w:r w:rsidRPr="000A7659">
        <w:rPr>
          <w:rFonts w:ascii="Times New Roman" w:hAnsi="Times New Roman" w:cs="Times New Roman"/>
          <w:b/>
        </w:rPr>
        <w:t>. Beneficjenci pomocy społecznej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BF5518" w:rsidRPr="000A7659" w14:paraId="478A0E7A" w14:textId="77777777" w:rsidTr="002E6DE7">
        <w:tc>
          <w:tcPr>
            <w:tcW w:w="3510" w:type="dxa"/>
            <w:tcBorders>
              <w:bottom w:val="single" w:sz="4" w:space="0" w:color="FFFFFF" w:themeColor="background1"/>
              <w:right w:val="single" w:sz="4" w:space="0" w:color="FFFFFF" w:themeColor="background1"/>
            </w:tcBorders>
            <w:shd w:val="clear" w:color="auto" w:fill="0F243E" w:themeFill="text2" w:themeFillShade="80"/>
          </w:tcPr>
          <w:p w14:paraId="3F3BE91C" w14:textId="77777777" w:rsidR="00BF5518" w:rsidRPr="000A7659" w:rsidRDefault="00BF5518"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86AB474"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099CBD0"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72CC634"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BBC71FD"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14:paraId="776DBA1E" w14:textId="77777777" w:rsidR="00BF5518" w:rsidRPr="000A7659" w:rsidRDefault="00BF5518"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BF5518" w:rsidRPr="000A7659" w14:paraId="4765F63B" w14:textId="77777777"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65A48A5" w14:textId="77777777"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Liczba rodzin korzystających </w:t>
            </w:r>
            <w:r w:rsidRPr="000A7659">
              <w:rPr>
                <w:rFonts w:ascii="Times New Roman" w:hAnsi="Times New Roman" w:cs="Times New Roman"/>
                <w:b/>
                <w:color w:val="FFC000"/>
              </w:rPr>
              <w:br/>
              <w:t>z pomocy społecznej (ogółem)</w:t>
            </w:r>
          </w:p>
        </w:tc>
        <w:tc>
          <w:tcPr>
            <w:tcW w:w="1134" w:type="dxa"/>
            <w:tcBorders>
              <w:top w:val="single" w:sz="4" w:space="0" w:color="FFFFFF" w:themeColor="background1"/>
              <w:left w:val="single" w:sz="4" w:space="0" w:color="FFFFFF" w:themeColor="background1"/>
            </w:tcBorders>
            <w:shd w:val="clear" w:color="auto" w:fill="auto"/>
            <w:vAlign w:val="center"/>
          </w:tcPr>
          <w:p w14:paraId="20A1B21E"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2431</w:t>
            </w:r>
          </w:p>
        </w:tc>
        <w:tc>
          <w:tcPr>
            <w:tcW w:w="1134" w:type="dxa"/>
            <w:tcBorders>
              <w:top w:val="single" w:sz="4" w:space="0" w:color="FFFFFF" w:themeColor="background1"/>
            </w:tcBorders>
            <w:shd w:val="clear" w:color="auto" w:fill="auto"/>
            <w:vAlign w:val="center"/>
          </w:tcPr>
          <w:p w14:paraId="763AEA02"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2080</w:t>
            </w:r>
          </w:p>
        </w:tc>
        <w:tc>
          <w:tcPr>
            <w:tcW w:w="1134" w:type="dxa"/>
            <w:tcBorders>
              <w:top w:val="single" w:sz="4" w:space="0" w:color="FFFFFF" w:themeColor="background1"/>
            </w:tcBorders>
            <w:shd w:val="clear" w:color="auto" w:fill="auto"/>
            <w:vAlign w:val="center"/>
          </w:tcPr>
          <w:p w14:paraId="4D304902"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2060</w:t>
            </w:r>
          </w:p>
        </w:tc>
        <w:tc>
          <w:tcPr>
            <w:tcW w:w="1134" w:type="dxa"/>
            <w:tcBorders>
              <w:top w:val="single" w:sz="4" w:space="0" w:color="FFFFFF" w:themeColor="background1"/>
            </w:tcBorders>
            <w:shd w:val="clear" w:color="auto" w:fill="auto"/>
            <w:vAlign w:val="center"/>
          </w:tcPr>
          <w:p w14:paraId="506DBC59"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2042</w:t>
            </w:r>
          </w:p>
        </w:tc>
        <w:tc>
          <w:tcPr>
            <w:tcW w:w="1166" w:type="dxa"/>
            <w:tcBorders>
              <w:top w:val="single" w:sz="4" w:space="0" w:color="FFFFFF" w:themeColor="background1"/>
            </w:tcBorders>
            <w:shd w:val="clear" w:color="auto" w:fill="auto"/>
            <w:vAlign w:val="center"/>
          </w:tcPr>
          <w:p w14:paraId="1CDF8E62" w14:textId="77777777" w:rsidR="00BF5518" w:rsidRPr="000A7659" w:rsidRDefault="00AC5B9D" w:rsidP="00214B63">
            <w:pPr>
              <w:pStyle w:val="Bezodstpw"/>
              <w:jc w:val="center"/>
              <w:rPr>
                <w:rFonts w:ascii="Times New Roman" w:hAnsi="Times New Roman" w:cs="Times New Roman"/>
              </w:rPr>
            </w:pPr>
            <w:r w:rsidRPr="000A7659">
              <w:rPr>
                <w:rFonts w:ascii="Times New Roman" w:hAnsi="Times New Roman" w:cs="Times New Roman"/>
              </w:rPr>
              <w:t>2</w:t>
            </w:r>
            <w:r w:rsidR="006D50F8" w:rsidRPr="000A7659">
              <w:rPr>
                <w:rFonts w:ascii="Times New Roman" w:hAnsi="Times New Roman" w:cs="Times New Roman"/>
              </w:rPr>
              <w:t>070</w:t>
            </w:r>
          </w:p>
        </w:tc>
      </w:tr>
      <w:tr w:rsidR="00BF5518" w:rsidRPr="000A7659" w14:paraId="46D733F9" w14:textId="77777777"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DA40ADA" w14:textId="77777777"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Liczba członków rodzin korzystających z pomocy społecznej (ogółem)</w:t>
            </w:r>
          </w:p>
        </w:tc>
        <w:tc>
          <w:tcPr>
            <w:tcW w:w="1134" w:type="dxa"/>
            <w:tcBorders>
              <w:left w:val="single" w:sz="4" w:space="0" w:color="FFFFFF" w:themeColor="background1"/>
            </w:tcBorders>
            <w:shd w:val="clear" w:color="auto" w:fill="auto"/>
            <w:vAlign w:val="center"/>
          </w:tcPr>
          <w:p w14:paraId="094129BC"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8209</w:t>
            </w:r>
          </w:p>
        </w:tc>
        <w:tc>
          <w:tcPr>
            <w:tcW w:w="1134" w:type="dxa"/>
            <w:shd w:val="clear" w:color="auto" w:fill="auto"/>
            <w:vAlign w:val="center"/>
          </w:tcPr>
          <w:p w14:paraId="23EAD14A"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6749</w:t>
            </w:r>
          </w:p>
        </w:tc>
        <w:tc>
          <w:tcPr>
            <w:tcW w:w="1134" w:type="dxa"/>
            <w:shd w:val="clear" w:color="auto" w:fill="auto"/>
            <w:vAlign w:val="center"/>
          </w:tcPr>
          <w:p w14:paraId="026BBC02"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6636</w:t>
            </w:r>
          </w:p>
        </w:tc>
        <w:tc>
          <w:tcPr>
            <w:tcW w:w="1134" w:type="dxa"/>
            <w:shd w:val="clear" w:color="auto" w:fill="auto"/>
            <w:vAlign w:val="center"/>
          </w:tcPr>
          <w:p w14:paraId="7A184E13"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6320</w:t>
            </w:r>
          </w:p>
        </w:tc>
        <w:tc>
          <w:tcPr>
            <w:tcW w:w="1166" w:type="dxa"/>
            <w:shd w:val="clear" w:color="auto" w:fill="auto"/>
            <w:vAlign w:val="center"/>
          </w:tcPr>
          <w:p w14:paraId="11781556" w14:textId="77777777" w:rsidR="00BF5518" w:rsidRPr="000A7659" w:rsidRDefault="006D50F8" w:rsidP="00214B63">
            <w:pPr>
              <w:pStyle w:val="Bezodstpw"/>
              <w:jc w:val="center"/>
              <w:rPr>
                <w:rFonts w:ascii="Times New Roman" w:hAnsi="Times New Roman" w:cs="Times New Roman"/>
              </w:rPr>
            </w:pPr>
            <w:r w:rsidRPr="000A7659">
              <w:rPr>
                <w:rFonts w:ascii="Times New Roman" w:hAnsi="Times New Roman" w:cs="Times New Roman"/>
              </w:rPr>
              <w:t>5903</w:t>
            </w:r>
          </w:p>
        </w:tc>
      </w:tr>
      <w:tr w:rsidR="00BF5518" w:rsidRPr="000A7659" w14:paraId="455261D3" w14:textId="77777777"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14:paraId="48F1A5FB" w14:textId="77777777" w:rsidR="00BF5518" w:rsidRPr="000A7659" w:rsidRDefault="00BF5518"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lastRenderedPageBreak/>
              <w:t>Udział osób objętych pomocą społeczną w ogólnej liczbie mieszkańców gminy (%)</w:t>
            </w:r>
          </w:p>
        </w:tc>
        <w:tc>
          <w:tcPr>
            <w:tcW w:w="1134" w:type="dxa"/>
            <w:tcBorders>
              <w:left w:val="single" w:sz="4" w:space="0" w:color="FFFFFF" w:themeColor="background1"/>
            </w:tcBorders>
            <w:shd w:val="clear" w:color="auto" w:fill="auto"/>
            <w:vAlign w:val="center"/>
          </w:tcPr>
          <w:p w14:paraId="797975CE" w14:textId="77777777"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12,9</w:t>
            </w:r>
          </w:p>
        </w:tc>
        <w:tc>
          <w:tcPr>
            <w:tcW w:w="1134" w:type="dxa"/>
            <w:shd w:val="clear" w:color="auto" w:fill="auto"/>
            <w:vAlign w:val="center"/>
          </w:tcPr>
          <w:p w14:paraId="43A9680E" w14:textId="77777777"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10,7</w:t>
            </w:r>
          </w:p>
        </w:tc>
        <w:tc>
          <w:tcPr>
            <w:tcW w:w="1134" w:type="dxa"/>
            <w:shd w:val="clear" w:color="auto" w:fill="auto"/>
            <w:vAlign w:val="center"/>
          </w:tcPr>
          <w:p w14:paraId="5509C39E" w14:textId="77777777"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10,6</w:t>
            </w:r>
          </w:p>
        </w:tc>
        <w:tc>
          <w:tcPr>
            <w:tcW w:w="1134" w:type="dxa"/>
            <w:shd w:val="clear" w:color="auto" w:fill="auto"/>
            <w:vAlign w:val="center"/>
          </w:tcPr>
          <w:p w14:paraId="72A258C4" w14:textId="77777777"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10,2</w:t>
            </w:r>
          </w:p>
        </w:tc>
        <w:tc>
          <w:tcPr>
            <w:tcW w:w="1166" w:type="dxa"/>
            <w:shd w:val="clear" w:color="auto" w:fill="auto"/>
            <w:vAlign w:val="center"/>
          </w:tcPr>
          <w:p w14:paraId="59344546" w14:textId="77777777" w:rsidR="00BF5518" w:rsidRPr="000A7659" w:rsidRDefault="00ED2FE7" w:rsidP="00214B63">
            <w:pPr>
              <w:pStyle w:val="Bezodstpw"/>
              <w:jc w:val="center"/>
              <w:rPr>
                <w:rFonts w:ascii="Times New Roman" w:hAnsi="Times New Roman" w:cs="Times New Roman"/>
              </w:rPr>
            </w:pPr>
            <w:r w:rsidRPr="000A7659">
              <w:rPr>
                <w:rFonts w:ascii="Times New Roman" w:hAnsi="Times New Roman" w:cs="Times New Roman"/>
              </w:rPr>
              <w:t>9,6</w:t>
            </w:r>
          </w:p>
        </w:tc>
      </w:tr>
    </w:tbl>
    <w:p w14:paraId="047FBBDD" w14:textId="77777777" w:rsidR="00B40DD4" w:rsidRPr="000A7659" w:rsidRDefault="00B40DD4"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3356C974" w14:textId="77777777" w:rsidR="00BF5518" w:rsidRPr="000A7659" w:rsidRDefault="00BF5518" w:rsidP="00214B63">
      <w:pPr>
        <w:pStyle w:val="Bezodstpw"/>
        <w:rPr>
          <w:rFonts w:ascii="Times New Roman" w:hAnsi="Times New Roman" w:cs="Times New Roman"/>
        </w:rPr>
      </w:pPr>
    </w:p>
    <w:p w14:paraId="237B3B83" w14:textId="77777777" w:rsidR="002745D7" w:rsidRPr="000A7659" w:rsidRDefault="00753979" w:rsidP="00214B63">
      <w:pPr>
        <w:pStyle w:val="Bezodstpw"/>
        <w:jc w:val="both"/>
        <w:rPr>
          <w:rFonts w:ascii="Times New Roman" w:hAnsi="Times New Roman" w:cs="Times New Roman"/>
        </w:rPr>
      </w:pPr>
      <w:r w:rsidRPr="000A7659">
        <w:rPr>
          <w:rFonts w:ascii="Times New Roman" w:hAnsi="Times New Roman" w:cs="Times New Roman"/>
        </w:rPr>
        <w:t>Udział</w:t>
      </w:r>
      <w:r w:rsidR="002745D7" w:rsidRPr="000A7659">
        <w:rPr>
          <w:rFonts w:ascii="Times New Roman" w:hAnsi="Times New Roman" w:cs="Times New Roman"/>
        </w:rPr>
        <w:t xml:space="preserve"> </w:t>
      </w:r>
      <w:r w:rsidR="009E27F9" w:rsidRPr="000A7659">
        <w:rPr>
          <w:rFonts w:ascii="Times New Roman" w:hAnsi="Times New Roman" w:cs="Times New Roman"/>
        </w:rPr>
        <w:t>osób</w:t>
      </w:r>
      <w:r w:rsidR="007D3C15" w:rsidRPr="000A7659">
        <w:rPr>
          <w:rFonts w:ascii="Times New Roman" w:hAnsi="Times New Roman" w:cs="Times New Roman"/>
        </w:rPr>
        <w:t xml:space="preserve"> </w:t>
      </w:r>
      <w:r w:rsidR="009E27F9" w:rsidRPr="000A7659">
        <w:rPr>
          <w:rFonts w:ascii="Times New Roman" w:hAnsi="Times New Roman" w:cs="Times New Roman"/>
        </w:rPr>
        <w:t xml:space="preserve">korzystających ze świadczeń pomocy społecznej </w:t>
      </w:r>
      <w:r w:rsidR="002745D7" w:rsidRPr="000A7659">
        <w:rPr>
          <w:rFonts w:ascii="Times New Roman" w:hAnsi="Times New Roman" w:cs="Times New Roman"/>
        </w:rPr>
        <w:t xml:space="preserve">wg </w:t>
      </w:r>
      <w:r w:rsidR="00AF4D3B" w:rsidRPr="000A7659">
        <w:rPr>
          <w:rFonts w:ascii="Times New Roman" w:hAnsi="Times New Roman" w:cs="Times New Roman"/>
        </w:rPr>
        <w:t>ekonomicznych grup wieku</w:t>
      </w:r>
      <w:r w:rsidR="009E27F9" w:rsidRPr="000A7659">
        <w:rPr>
          <w:rFonts w:ascii="Times New Roman" w:hAnsi="Times New Roman" w:cs="Times New Roman"/>
        </w:rPr>
        <w:t xml:space="preserve"> przedstawiał </w:t>
      </w:r>
      <w:r w:rsidR="00BF0417">
        <w:rPr>
          <w:rFonts w:ascii="Times New Roman" w:hAnsi="Times New Roman" w:cs="Times New Roman"/>
        </w:rPr>
        <w:br/>
      </w:r>
      <w:r w:rsidR="009E27F9" w:rsidRPr="000A7659">
        <w:rPr>
          <w:rFonts w:ascii="Times New Roman" w:hAnsi="Times New Roman" w:cs="Times New Roman"/>
        </w:rPr>
        <w:t>się następująco:</w:t>
      </w:r>
    </w:p>
    <w:p w14:paraId="49A6D84C" w14:textId="77777777" w:rsidR="00AF4D3B"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AF4D3B" w:rsidRPr="000A7659">
        <w:rPr>
          <w:rFonts w:ascii="Times New Roman" w:hAnsi="Times New Roman" w:cs="Times New Roman"/>
        </w:rPr>
        <w:t xml:space="preserve">iek przedprodukcyjny: </w:t>
      </w:r>
      <w:r w:rsidR="009E27F9" w:rsidRPr="000A7659">
        <w:rPr>
          <w:rFonts w:ascii="Times New Roman" w:hAnsi="Times New Roman" w:cs="Times New Roman"/>
        </w:rPr>
        <w:t>34,1% osób,</w:t>
      </w:r>
    </w:p>
    <w:p w14:paraId="20C4AEEF" w14:textId="77777777" w:rsidR="007D3C15"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7D3C15" w:rsidRPr="000A7659">
        <w:rPr>
          <w:rFonts w:ascii="Times New Roman" w:hAnsi="Times New Roman" w:cs="Times New Roman"/>
        </w:rPr>
        <w:t>iek produkcyjny: 58,9%</w:t>
      </w:r>
      <w:r w:rsidRPr="000A7659">
        <w:rPr>
          <w:rFonts w:ascii="Times New Roman" w:hAnsi="Times New Roman" w:cs="Times New Roman"/>
        </w:rPr>
        <w:t xml:space="preserve"> osób</w:t>
      </w:r>
      <w:r w:rsidR="007D3C15" w:rsidRPr="000A7659">
        <w:rPr>
          <w:rFonts w:ascii="Times New Roman" w:hAnsi="Times New Roman" w:cs="Times New Roman"/>
        </w:rPr>
        <w:t xml:space="preserve">, w </w:t>
      </w:r>
      <w:r w:rsidRPr="000A7659">
        <w:rPr>
          <w:rFonts w:ascii="Times New Roman" w:hAnsi="Times New Roman" w:cs="Times New Roman"/>
        </w:rPr>
        <w:t>tym: produkcyjny mobilny: 37,4% osób,</w:t>
      </w:r>
      <w:r w:rsidR="007D3C15" w:rsidRPr="000A7659">
        <w:rPr>
          <w:rFonts w:ascii="Times New Roman" w:hAnsi="Times New Roman" w:cs="Times New Roman"/>
        </w:rPr>
        <w:t xml:space="preserve"> produkcyjny niemobilny: 21,5%</w:t>
      </w:r>
      <w:r w:rsidRPr="000A7659">
        <w:rPr>
          <w:rFonts w:ascii="Times New Roman" w:hAnsi="Times New Roman" w:cs="Times New Roman"/>
        </w:rPr>
        <w:t xml:space="preserve"> osób</w:t>
      </w:r>
      <w:r w:rsidR="007D3C15" w:rsidRPr="000A7659">
        <w:rPr>
          <w:rFonts w:ascii="Times New Roman" w:hAnsi="Times New Roman" w:cs="Times New Roman"/>
        </w:rPr>
        <w:t>.</w:t>
      </w:r>
    </w:p>
    <w:p w14:paraId="3477B9B4" w14:textId="77777777" w:rsidR="007D3C15" w:rsidRPr="000A7659" w:rsidRDefault="00472DD3" w:rsidP="00B713AE">
      <w:pPr>
        <w:pStyle w:val="Bezodstpw"/>
        <w:numPr>
          <w:ilvl w:val="0"/>
          <w:numId w:val="15"/>
        </w:numPr>
        <w:jc w:val="both"/>
        <w:rPr>
          <w:rFonts w:ascii="Times New Roman" w:hAnsi="Times New Roman" w:cs="Times New Roman"/>
        </w:rPr>
      </w:pPr>
      <w:r w:rsidRPr="000A7659">
        <w:rPr>
          <w:rFonts w:ascii="Times New Roman" w:hAnsi="Times New Roman" w:cs="Times New Roman"/>
        </w:rPr>
        <w:t>w</w:t>
      </w:r>
      <w:r w:rsidR="007D3C15" w:rsidRPr="000A7659">
        <w:rPr>
          <w:rFonts w:ascii="Times New Roman" w:hAnsi="Times New Roman" w:cs="Times New Roman"/>
        </w:rPr>
        <w:t>iek poprodukcyjny: 7,0%</w:t>
      </w:r>
      <w:r w:rsidRPr="000A7659">
        <w:rPr>
          <w:rFonts w:ascii="Times New Roman" w:hAnsi="Times New Roman" w:cs="Times New Roman"/>
        </w:rPr>
        <w:t xml:space="preserve"> osób.</w:t>
      </w:r>
    </w:p>
    <w:p w14:paraId="701BEEAD" w14:textId="77777777" w:rsidR="00472DD3" w:rsidRPr="000A7659" w:rsidRDefault="00472DD3" w:rsidP="00214B63">
      <w:pPr>
        <w:pStyle w:val="Bezodstpw"/>
        <w:jc w:val="both"/>
        <w:rPr>
          <w:rFonts w:ascii="Times New Roman" w:hAnsi="Times New Roman" w:cs="Times New Roman"/>
          <w:b/>
        </w:rPr>
      </w:pPr>
      <w:r w:rsidRPr="000A7659">
        <w:rPr>
          <w:rFonts w:ascii="Times New Roman" w:hAnsi="Times New Roman" w:cs="Times New Roman"/>
          <w:b/>
        </w:rPr>
        <w:t>Analiza powyższych danych wskazuje, iż na obszarze LGD dominującymi pro</w:t>
      </w:r>
      <w:r w:rsidR="00A10101" w:rsidRPr="000A7659">
        <w:rPr>
          <w:rFonts w:ascii="Times New Roman" w:hAnsi="Times New Roman" w:cs="Times New Roman"/>
          <w:b/>
        </w:rPr>
        <w:t xml:space="preserve">blemami społecznymi są </w:t>
      </w:r>
      <w:r w:rsidR="00A10101" w:rsidRPr="000A7659">
        <w:rPr>
          <w:rFonts w:ascii="Times New Roman" w:hAnsi="Times New Roman" w:cs="Times New Roman"/>
          <w:b/>
          <w:u w:val="single"/>
        </w:rPr>
        <w:t>ubóstwo</w:t>
      </w:r>
      <w:r w:rsidR="00A10101" w:rsidRPr="000A7659">
        <w:rPr>
          <w:rFonts w:ascii="Times New Roman" w:hAnsi="Times New Roman" w:cs="Times New Roman"/>
          <w:b/>
        </w:rPr>
        <w:t xml:space="preserve"> (3/4 rodzin korzystających ze wsparcia pomocy społecznej i</w:t>
      </w:r>
      <w:r w:rsidRPr="000A7659">
        <w:rPr>
          <w:rFonts w:ascii="Times New Roman" w:hAnsi="Times New Roman" w:cs="Times New Roman"/>
          <w:b/>
        </w:rPr>
        <w:t xml:space="preserve"> </w:t>
      </w:r>
      <w:r w:rsidRPr="000A7659">
        <w:rPr>
          <w:rFonts w:ascii="Times New Roman" w:hAnsi="Times New Roman" w:cs="Times New Roman"/>
          <w:b/>
          <w:u w:val="single"/>
        </w:rPr>
        <w:t>bezrobocie</w:t>
      </w:r>
      <w:r w:rsidR="00A10101" w:rsidRPr="000A7659">
        <w:rPr>
          <w:rFonts w:ascii="Times New Roman" w:hAnsi="Times New Roman" w:cs="Times New Roman"/>
          <w:b/>
        </w:rPr>
        <w:t xml:space="preserve"> (2/3 rodzin korzystających ze wsparcia pomocy społecznej). Dotyczą one </w:t>
      </w:r>
      <w:r w:rsidR="00295765" w:rsidRPr="000A7659">
        <w:rPr>
          <w:rFonts w:ascii="Times New Roman" w:hAnsi="Times New Roman" w:cs="Times New Roman"/>
          <w:b/>
        </w:rPr>
        <w:t>w większości osób dorosłych w wieku produkcyjnym</w:t>
      </w:r>
      <w:r w:rsidR="00AD691E" w:rsidRPr="000A7659">
        <w:rPr>
          <w:rFonts w:ascii="Times New Roman" w:hAnsi="Times New Roman" w:cs="Times New Roman"/>
          <w:b/>
        </w:rPr>
        <w:t xml:space="preserve"> (58,9%</w:t>
      </w:r>
      <w:r w:rsidR="00A10101" w:rsidRPr="000A7659">
        <w:rPr>
          <w:rFonts w:ascii="Times New Roman" w:hAnsi="Times New Roman" w:cs="Times New Roman"/>
          <w:b/>
        </w:rPr>
        <w:t xml:space="preserve"> osób objętych różnymi formami wsparcia</w:t>
      </w:r>
      <w:r w:rsidR="00AD691E" w:rsidRPr="000A7659">
        <w:rPr>
          <w:rFonts w:ascii="Times New Roman" w:hAnsi="Times New Roman" w:cs="Times New Roman"/>
          <w:b/>
        </w:rPr>
        <w:t>)</w:t>
      </w:r>
      <w:r w:rsidR="00295765" w:rsidRPr="000A7659">
        <w:rPr>
          <w:rFonts w:ascii="Times New Roman" w:hAnsi="Times New Roman" w:cs="Times New Roman"/>
          <w:b/>
        </w:rPr>
        <w:t xml:space="preserve">. Wysoki udział </w:t>
      </w:r>
      <w:r w:rsidR="00A10101" w:rsidRPr="000A7659">
        <w:rPr>
          <w:rFonts w:ascii="Times New Roman" w:hAnsi="Times New Roman" w:cs="Times New Roman"/>
          <w:b/>
        </w:rPr>
        <w:t xml:space="preserve">tych zjawisk w strukturze problemów społecznych </w:t>
      </w:r>
      <w:r w:rsidR="00295765" w:rsidRPr="000A7659">
        <w:rPr>
          <w:rFonts w:ascii="Times New Roman" w:hAnsi="Times New Roman" w:cs="Times New Roman"/>
          <w:b/>
        </w:rPr>
        <w:t>wskazuje na ewidentną słabość lokalnego rynku pracy, który nie jest w stanie zaspokoić podstawowych potrzeb mieszkańców.</w:t>
      </w:r>
    </w:p>
    <w:p w14:paraId="7AA05D34" w14:textId="77777777" w:rsidR="00472DD3" w:rsidRPr="000A7659" w:rsidRDefault="00472DD3" w:rsidP="00214B63">
      <w:pPr>
        <w:pStyle w:val="Bezodstpw"/>
        <w:jc w:val="both"/>
        <w:rPr>
          <w:rFonts w:ascii="Times New Roman" w:hAnsi="Times New Roman" w:cs="Times New Roman"/>
        </w:rPr>
      </w:pPr>
    </w:p>
    <w:p w14:paraId="7524858E" w14:textId="77777777" w:rsidR="003B0DDC" w:rsidRPr="000A7659" w:rsidRDefault="003B0DDC" w:rsidP="00347A96">
      <w:pPr>
        <w:pStyle w:val="LGD3"/>
      </w:pPr>
      <w:bookmarkStart w:id="20" w:name="_Toc440462545"/>
      <w:r w:rsidRPr="000A7659">
        <w:t>3.4.3. Bezrobocie</w:t>
      </w:r>
      <w:bookmarkEnd w:id="20"/>
    </w:p>
    <w:p w14:paraId="1524878F" w14:textId="77777777" w:rsidR="004B10AA" w:rsidRPr="000A7659" w:rsidRDefault="00E51171" w:rsidP="00214B63">
      <w:pPr>
        <w:pStyle w:val="Bezodstpw"/>
        <w:jc w:val="both"/>
        <w:rPr>
          <w:rFonts w:ascii="Times New Roman" w:hAnsi="Times New Roman" w:cs="Times New Roman"/>
        </w:rPr>
      </w:pPr>
      <w:r w:rsidRPr="000A7659">
        <w:rPr>
          <w:rFonts w:ascii="Times New Roman" w:hAnsi="Times New Roman" w:cs="Times New Roman"/>
        </w:rPr>
        <w:t xml:space="preserve">Na koniec 2014 roku na terenie LGD zarejestrowanych było </w:t>
      </w:r>
      <w:r w:rsidRPr="000A7659">
        <w:rPr>
          <w:rFonts w:ascii="Times New Roman" w:hAnsi="Times New Roman" w:cs="Times New Roman"/>
          <w:b/>
        </w:rPr>
        <w:t>4666 bezrobotnych</w:t>
      </w:r>
      <w:r w:rsidRPr="000A7659">
        <w:rPr>
          <w:rFonts w:ascii="Times New Roman" w:hAnsi="Times New Roman" w:cs="Times New Roman"/>
        </w:rPr>
        <w:t>, w tym 2230 kobiet (47,7%). Stanowiło to prawie 90% wszystkich bezrobotnych na terenie powiatu ujętych w ewidencji PUP w Hrubieszowie. Należy zauważyć, iż problem kobiet bezrobotnych m</w:t>
      </w:r>
      <w:r w:rsidR="00D60526" w:rsidRPr="000A7659">
        <w:rPr>
          <w:rFonts w:ascii="Times New Roman" w:hAnsi="Times New Roman" w:cs="Times New Roman"/>
        </w:rPr>
        <w:t>iał</w:t>
      </w:r>
      <w:r w:rsidRPr="000A7659">
        <w:rPr>
          <w:rFonts w:ascii="Times New Roman" w:hAnsi="Times New Roman" w:cs="Times New Roman"/>
        </w:rPr>
        <w:t xml:space="preserve"> nieco mniejsze natężenie, ich udział w </w:t>
      </w:r>
      <w:r w:rsidR="0003071B" w:rsidRPr="000A7659">
        <w:rPr>
          <w:rFonts w:ascii="Times New Roman" w:hAnsi="Times New Roman" w:cs="Times New Roman"/>
        </w:rPr>
        <w:t xml:space="preserve">tej </w:t>
      </w:r>
      <w:r w:rsidRPr="000A7659">
        <w:rPr>
          <w:rFonts w:ascii="Times New Roman" w:hAnsi="Times New Roman" w:cs="Times New Roman"/>
        </w:rPr>
        <w:t>grupie wynosił 47,7%.</w:t>
      </w:r>
      <w:r w:rsidR="00E20A19" w:rsidRPr="000A7659">
        <w:rPr>
          <w:rFonts w:ascii="Times New Roman" w:hAnsi="Times New Roman" w:cs="Times New Roman"/>
        </w:rPr>
        <w:t xml:space="preserve"> </w:t>
      </w:r>
      <w:r w:rsidR="004B10AA" w:rsidRPr="000A7659">
        <w:rPr>
          <w:rFonts w:ascii="Times New Roman" w:hAnsi="Times New Roman" w:cs="Times New Roman"/>
        </w:rPr>
        <w:t xml:space="preserve">Analiza </w:t>
      </w:r>
      <w:r w:rsidR="00753979" w:rsidRPr="000A7659">
        <w:rPr>
          <w:rFonts w:ascii="Times New Roman" w:hAnsi="Times New Roman" w:cs="Times New Roman"/>
        </w:rPr>
        <w:t>udziału</w:t>
      </w:r>
      <w:r w:rsidR="004B10AA" w:rsidRPr="000A7659">
        <w:rPr>
          <w:rFonts w:ascii="Times New Roman" w:hAnsi="Times New Roman" w:cs="Times New Roman"/>
        </w:rPr>
        <w:t xml:space="preserve"> bezrobotnych wg miejsca zamieszkania wskazuje, iż brak pracy w zdecydowanej większości dotyczy mieszkańców obszaru wiejskiego – ich udział wśród osób pozostających bez </w:t>
      </w:r>
      <w:r w:rsidR="00171E16" w:rsidRPr="000A7659">
        <w:rPr>
          <w:rFonts w:ascii="Times New Roman" w:hAnsi="Times New Roman" w:cs="Times New Roman"/>
        </w:rPr>
        <w:t>zatrudnienia</w:t>
      </w:r>
      <w:r w:rsidR="004B10AA" w:rsidRPr="000A7659">
        <w:rPr>
          <w:rFonts w:ascii="Times New Roman" w:hAnsi="Times New Roman" w:cs="Times New Roman"/>
        </w:rPr>
        <w:t xml:space="preserve"> wynosi ok. 73%.</w:t>
      </w:r>
      <w:r w:rsidR="000E6764" w:rsidRPr="000A7659">
        <w:rPr>
          <w:rFonts w:ascii="Times New Roman" w:hAnsi="Times New Roman" w:cs="Times New Roman"/>
        </w:rPr>
        <w:t xml:space="preserve"> Uwagę zwraca także </w:t>
      </w:r>
      <w:r w:rsidR="000E6764" w:rsidRPr="000A7659">
        <w:rPr>
          <w:rFonts w:ascii="Times New Roman" w:hAnsi="Times New Roman" w:cs="Times New Roman"/>
          <w:b/>
        </w:rPr>
        <w:t>duży odsetek osób młodych, dotychczas niepracujących, które stanowiły 33,7% wszystkich bezrobotnych</w:t>
      </w:r>
      <w:r w:rsidR="000E6764" w:rsidRPr="000A7659">
        <w:rPr>
          <w:rFonts w:ascii="Times New Roman" w:hAnsi="Times New Roman" w:cs="Times New Roman"/>
        </w:rPr>
        <w:t>.</w:t>
      </w:r>
      <w:r w:rsidR="00CC280A" w:rsidRPr="000A7659">
        <w:rPr>
          <w:rFonts w:ascii="Times New Roman" w:hAnsi="Times New Roman" w:cs="Times New Roman"/>
        </w:rPr>
        <w:t xml:space="preserve"> Struktura bezrobocia wg poziomu wykształcenia przedstawiała się następująco:</w:t>
      </w:r>
    </w:p>
    <w:p w14:paraId="35712CE0" w14:textId="77777777"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wyższe: 9,6%</w:t>
      </w:r>
      <w:r w:rsidR="00CC280A" w:rsidRPr="000A7659">
        <w:rPr>
          <w:rFonts w:ascii="Times New Roman" w:hAnsi="Times New Roman" w:cs="Times New Roman"/>
        </w:rPr>
        <w:t>,</w:t>
      </w:r>
    </w:p>
    <w:p w14:paraId="51D3627E" w14:textId="77777777"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policealne, średnie zawodowe: 24,5%</w:t>
      </w:r>
      <w:r w:rsidR="00CC280A" w:rsidRPr="000A7659">
        <w:rPr>
          <w:rFonts w:ascii="Times New Roman" w:hAnsi="Times New Roman" w:cs="Times New Roman"/>
        </w:rPr>
        <w:t>,</w:t>
      </w:r>
    </w:p>
    <w:p w14:paraId="357662CD" w14:textId="77777777"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zasadnicze zawodowe: 26,7%,</w:t>
      </w:r>
    </w:p>
    <w:p w14:paraId="19B922F3" w14:textId="77777777" w:rsidR="000E6764" w:rsidRPr="000A7659" w:rsidRDefault="000E6764" w:rsidP="00B713AE">
      <w:pPr>
        <w:pStyle w:val="Bezodstpw"/>
        <w:numPr>
          <w:ilvl w:val="0"/>
          <w:numId w:val="16"/>
        </w:numPr>
        <w:rPr>
          <w:rFonts w:ascii="Times New Roman" w:hAnsi="Times New Roman" w:cs="Times New Roman"/>
        </w:rPr>
      </w:pPr>
      <w:r w:rsidRPr="000A7659">
        <w:rPr>
          <w:rFonts w:ascii="Times New Roman" w:hAnsi="Times New Roman" w:cs="Times New Roman"/>
        </w:rPr>
        <w:t>podstawowe lub bez wykształcenia: 39,2%</w:t>
      </w:r>
      <w:r w:rsidR="00CC280A" w:rsidRPr="000A7659">
        <w:rPr>
          <w:rFonts w:ascii="Times New Roman" w:hAnsi="Times New Roman" w:cs="Times New Roman"/>
        </w:rPr>
        <w:t>.</w:t>
      </w:r>
    </w:p>
    <w:p w14:paraId="6E7E7AE6" w14:textId="77777777" w:rsidR="000E6764" w:rsidRPr="000A7659" w:rsidRDefault="00CC280A" w:rsidP="00214B63">
      <w:pPr>
        <w:pStyle w:val="Bezodstpw"/>
        <w:jc w:val="both"/>
        <w:rPr>
          <w:rFonts w:ascii="Times New Roman" w:hAnsi="Times New Roman" w:cs="Times New Roman"/>
        </w:rPr>
      </w:pPr>
      <w:r w:rsidRPr="000A7659">
        <w:rPr>
          <w:rFonts w:ascii="Times New Roman" w:hAnsi="Times New Roman" w:cs="Times New Roman"/>
        </w:rPr>
        <w:t>Największą grupę bezrobotnych stanowiły osoby z wykształceniem podstawowym lub bez wykształcenia, co jest zjawiskiem typowym dla aktualnego rynku pracy. Uwagę zwraca niski udział absolwentów z wykształceniem wyższym, co jest zapewne efektem masowej emigracji osób młodych poza miejsce zamieszkania w poszukiwaniu pracy</w:t>
      </w:r>
      <w:r w:rsidR="00B43ADB" w:rsidRPr="000A7659">
        <w:rPr>
          <w:rStyle w:val="Odwoanieprzypisudolnego"/>
          <w:rFonts w:ascii="Times New Roman" w:hAnsi="Times New Roman" w:cs="Times New Roman"/>
        </w:rPr>
        <w:footnoteReference w:id="21"/>
      </w:r>
      <w:r w:rsidRPr="000A7659">
        <w:rPr>
          <w:rFonts w:ascii="Times New Roman" w:hAnsi="Times New Roman" w:cs="Times New Roman"/>
        </w:rPr>
        <w:t>.</w:t>
      </w:r>
    </w:p>
    <w:p w14:paraId="053DB35B" w14:textId="77777777" w:rsidR="00681358" w:rsidRPr="000A7659" w:rsidRDefault="00681358" w:rsidP="00214B63">
      <w:pPr>
        <w:pStyle w:val="Bezodstpw"/>
        <w:jc w:val="both"/>
        <w:rPr>
          <w:rFonts w:ascii="Times New Roman" w:hAnsi="Times New Roman" w:cs="Times New Roman"/>
        </w:rPr>
      </w:pPr>
    </w:p>
    <w:p w14:paraId="2B166FD2" w14:textId="77777777" w:rsidR="005C5019" w:rsidRPr="000A7659" w:rsidRDefault="005C5019"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9</w:t>
      </w:r>
      <w:r w:rsidRPr="000A7659">
        <w:rPr>
          <w:rFonts w:ascii="Times New Roman" w:hAnsi="Times New Roman" w:cs="Times New Roman"/>
          <w:b/>
        </w:rPr>
        <w:t>. Bezrobotni zarejestrowani wg płci (stan na 31.12.2014).</w:t>
      </w:r>
    </w:p>
    <w:tbl>
      <w:tblPr>
        <w:tblStyle w:val="Tabela-Siatka"/>
        <w:tblW w:w="0" w:type="auto"/>
        <w:tblLook w:val="04A0" w:firstRow="1" w:lastRow="0" w:firstColumn="1" w:lastColumn="0" w:noHBand="0" w:noVBand="1"/>
      </w:tblPr>
      <w:tblGrid>
        <w:gridCol w:w="2303"/>
        <w:gridCol w:w="2303"/>
        <w:gridCol w:w="2303"/>
        <w:gridCol w:w="2303"/>
      </w:tblGrid>
      <w:tr w:rsidR="005C5019" w:rsidRPr="000A7659" w14:paraId="0B56EE03" w14:textId="77777777" w:rsidTr="00EE0470">
        <w:tc>
          <w:tcPr>
            <w:tcW w:w="2303" w:type="dxa"/>
            <w:vMerge w:val="restart"/>
            <w:tcBorders>
              <w:right w:val="single" w:sz="4" w:space="0" w:color="FFFFFF" w:themeColor="background1"/>
            </w:tcBorders>
            <w:shd w:val="clear" w:color="auto" w:fill="0F243E" w:themeFill="text2" w:themeFillShade="80"/>
            <w:vAlign w:val="center"/>
          </w:tcPr>
          <w:p w14:paraId="16CC82E4" w14:textId="77777777" w:rsidR="005C5019" w:rsidRPr="000A7659" w:rsidRDefault="005C5019"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JST</w:t>
            </w:r>
          </w:p>
        </w:tc>
        <w:tc>
          <w:tcPr>
            <w:tcW w:w="230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EC60FC3" w14:textId="77777777"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Ogółem</w:t>
            </w:r>
          </w:p>
        </w:tc>
        <w:tc>
          <w:tcPr>
            <w:tcW w:w="230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F5788C0" w14:textId="77777777"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Mężczyźni</w:t>
            </w:r>
          </w:p>
        </w:tc>
        <w:tc>
          <w:tcPr>
            <w:tcW w:w="2303" w:type="dxa"/>
            <w:tcBorders>
              <w:left w:val="single" w:sz="4" w:space="0" w:color="FFFFFF" w:themeColor="background1"/>
              <w:bottom w:val="single" w:sz="4" w:space="0" w:color="FFFFFF" w:themeColor="background1"/>
            </w:tcBorders>
            <w:shd w:val="clear" w:color="auto" w:fill="0F243E" w:themeFill="text2" w:themeFillShade="80"/>
            <w:vAlign w:val="center"/>
          </w:tcPr>
          <w:p w14:paraId="6C261094" w14:textId="77777777" w:rsidR="005C5019" w:rsidRPr="000A7659" w:rsidRDefault="005C5019"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Kobiety</w:t>
            </w:r>
          </w:p>
        </w:tc>
      </w:tr>
      <w:tr w:rsidR="005C5019" w:rsidRPr="000A7659" w14:paraId="16C00A0A" w14:textId="77777777" w:rsidTr="00EE0470">
        <w:tc>
          <w:tcPr>
            <w:tcW w:w="2303" w:type="dxa"/>
            <w:vMerge/>
            <w:tcBorders>
              <w:bottom w:val="single" w:sz="4" w:space="0" w:color="FFFFFF" w:themeColor="background1"/>
              <w:right w:val="single" w:sz="4" w:space="0" w:color="FFFFFF" w:themeColor="background1"/>
            </w:tcBorders>
            <w:shd w:val="clear" w:color="auto" w:fill="0F243E" w:themeFill="text2" w:themeFillShade="80"/>
          </w:tcPr>
          <w:p w14:paraId="20F5A077" w14:textId="77777777" w:rsidR="005C5019" w:rsidRPr="000A7659" w:rsidRDefault="005C5019" w:rsidP="00214B63">
            <w:pPr>
              <w:pStyle w:val="Bezodstpw"/>
              <w:rPr>
                <w:rFonts w:ascii="Times New Roman" w:hAnsi="Times New Roman" w:cs="Times New Roman"/>
                <w:color w:val="FBD4B4" w:themeColor="accent6" w:themeTint="66"/>
              </w:rPr>
            </w:pPr>
          </w:p>
        </w:tc>
        <w:tc>
          <w:tcPr>
            <w:tcW w:w="6909" w:type="dxa"/>
            <w:gridSpan w:val="3"/>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0A19B1A0" w14:textId="77777777" w:rsidR="005C5019" w:rsidRPr="000A7659" w:rsidRDefault="005C5019"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osoby</w:t>
            </w:r>
          </w:p>
        </w:tc>
      </w:tr>
      <w:tr w:rsidR="005C5019" w:rsidRPr="000A7659" w14:paraId="1A15E44E" w14:textId="77777777" w:rsidTr="00681358">
        <w:tc>
          <w:tcPr>
            <w:tcW w:w="230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04DDCF9" w14:textId="77777777" w:rsidR="005C5019" w:rsidRPr="000A7659" w:rsidRDefault="005C5019"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2303" w:type="dxa"/>
            <w:tcBorders>
              <w:top w:val="single" w:sz="4" w:space="0" w:color="FFFFFF" w:themeColor="background1"/>
              <w:left w:val="single" w:sz="4" w:space="0" w:color="FFFFFF" w:themeColor="background1"/>
            </w:tcBorders>
            <w:shd w:val="clear" w:color="auto" w:fill="auto"/>
          </w:tcPr>
          <w:p w14:paraId="26233744"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4666</w:t>
            </w:r>
          </w:p>
        </w:tc>
        <w:tc>
          <w:tcPr>
            <w:tcW w:w="2303" w:type="dxa"/>
            <w:tcBorders>
              <w:top w:val="single" w:sz="4" w:space="0" w:color="FFFFFF" w:themeColor="background1"/>
            </w:tcBorders>
            <w:shd w:val="clear" w:color="auto" w:fill="auto"/>
          </w:tcPr>
          <w:p w14:paraId="300BFA61"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2436</w:t>
            </w:r>
          </w:p>
        </w:tc>
        <w:tc>
          <w:tcPr>
            <w:tcW w:w="2303" w:type="dxa"/>
            <w:tcBorders>
              <w:top w:val="single" w:sz="4" w:space="0" w:color="FFFFFF" w:themeColor="background1"/>
            </w:tcBorders>
            <w:shd w:val="clear" w:color="auto" w:fill="auto"/>
          </w:tcPr>
          <w:p w14:paraId="56912A70"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2230</w:t>
            </w:r>
          </w:p>
        </w:tc>
      </w:tr>
      <w:tr w:rsidR="005C5019" w:rsidRPr="000A7659" w14:paraId="5902E144" w14:textId="77777777" w:rsidTr="00681358">
        <w:tc>
          <w:tcPr>
            <w:tcW w:w="230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4E4411A" w14:textId="77777777" w:rsidR="005C5019" w:rsidRPr="000A7659" w:rsidRDefault="005C5019"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2303" w:type="dxa"/>
            <w:tcBorders>
              <w:left w:val="single" w:sz="4" w:space="0" w:color="FFFFFF" w:themeColor="background1"/>
            </w:tcBorders>
            <w:shd w:val="clear" w:color="auto" w:fill="auto"/>
          </w:tcPr>
          <w:p w14:paraId="53A26832"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5202</w:t>
            </w:r>
          </w:p>
        </w:tc>
        <w:tc>
          <w:tcPr>
            <w:tcW w:w="2303" w:type="dxa"/>
            <w:shd w:val="clear" w:color="auto" w:fill="auto"/>
          </w:tcPr>
          <w:p w14:paraId="188439A2"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2717</w:t>
            </w:r>
          </w:p>
        </w:tc>
        <w:tc>
          <w:tcPr>
            <w:tcW w:w="2303" w:type="dxa"/>
            <w:shd w:val="clear" w:color="auto" w:fill="auto"/>
          </w:tcPr>
          <w:p w14:paraId="23A3ABCF" w14:textId="77777777" w:rsidR="005C5019" w:rsidRPr="000A7659" w:rsidRDefault="005C5019" w:rsidP="00214B63">
            <w:pPr>
              <w:pStyle w:val="Bezodstpw"/>
              <w:jc w:val="center"/>
              <w:rPr>
                <w:rFonts w:ascii="Times New Roman" w:hAnsi="Times New Roman" w:cs="Times New Roman"/>
              </w:rPr>
            </w:pPr>
            <w:r w:rsidRPr="000A7659">
              <w:rPr>
                <w:rFonts w:ascii="Times New Roman" w:hAnsi="Times New Roman" w:cs="Times New Roman"/>
              </w:rPr>
              <w:t>2485</w:t>
            </w:r>
          </w:p>
        </w:tc>
      </w:tr>
    </w:tbl>
    <w:p w14:paraId="5E88C8F7" w14:textId="77777777" w:rsidR="005C5019" w:rsidRPr="000A7659" w:rsidRDefault="005C5019"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40928EB6" w14:textId="77777777" w:rsidR="005C5019" w:rsidRPr="000A7659" w:rsidRDefault="005C5019" w:rsidP="00214B63">
      <w:pPr>
        <w:pStyle w:val="Bezodstpw"/>
        <w:rPr>
          <w:rFonts w:ascii="Times New Roman" w:hAnsi="Times New Roman" w:cs="Times New Roman"/>
        </w:rPr>
      </w:pPr>
    </w:p>
    <w:p w14:paraId="5179B3EF" w14:textId="77777777" w:rsidR="00D60526" w:rsidRPr="000A7659" w:rsidRDefault="00D60526" w:rsidP="00214B63">
      <w:pPr>
        <w:pStyle w:val="Bezodstpw"/>
        <w:jc w:val="both"/>
        <w:rPr>
          <w:rFonts w:ascii="Times New Roman" w:hAnsi="Times New Roman" w:cs="Times New Roman"/>
        </w:rPr>
      </w:pPr>
      <w:r w:rsidRPr="000A7659">
        <w:rPr>
          <w:rFonts w:ascii="Times New Roman" w:hAnsi="Times New Roman" w:cs="Times New Roman"/>
        </w:rPr>
        <w:t xml:space="preserve">Przedstawiona powyżej ewidencja nie oddaje w pełni skali bezrobocia na </w:t>
      </w:r>
      <w:r w:rsidR="004B10AA" w:rsidRPr="000A7659">
        <w:rPr>
          <w:rFonts w:ascii="Times New Roman" w:hAnsi="Times New Roman" w:cs="Times New Roman"/>
        </w:rPr>
        <w:t>badanym terenie</w:t>
      </w:r>
      <w:r w:rsidRPr="000A7659">
        <w:rPr>
          <w:rFonts w:ascii="Times New Roman" w:hAnsi="Times New Roman" w:cs="Times New Roman"/>
        </w:rPr>
        <w:t>. Występuje tutaj również problem ukrytego bezrobocia, a także nieewidencjonowane zatrudnienie, tzw. praca dorywcza. Związane jest to głównie z przyjętymi negatywnymi wzorcami zachowań w rodzinie, brakiem odpowiedzialności za swoją przyszłość, niskim poziomem wykształcenia, niewielką świadomością społeczną, a także niechęcią do dążenia do zmiany swojej sytuacji.</w:t>
      </w:r>
    </w:p>
    <w:p w14:paraId="44F8AD2B" w14:textId="77777777" w:rsidR="00174747" w:rsidRPr="000A7659" w:rsidRDefault="00CC7D70" w:rsidP="00F241A8">
      <w:pPr>
        <w:pStyle w:val="Bezodstpw"/>
        <w:ind w:firstLine="708"/>
        <w:jc w:val="both"/>
        <w:rPr>
          <w:rFonts w:ascii="Times New Roman" w:hAnsi="Times New Roman" w:cs="Times New Roman"/>
        </w:rPr>
      </w:pPr>
      <w:r w:rsidRPr="000A7659">
        <w:rPr>
          <w:rFonts w:ascii="Times New Roman" w:hAnsi="Times New Roman" w:cs="Times New Roman"/>
        </w:rPr>
        <w:t xml:space="preserve">Liczba osób bezrobotnych oraz stopa bezrobocia na przestrzeni ostatnich pięciu lat utrzymywała się na zbliżonym poziomie. Należy jednak zanotować wzrost wartości tych wskaźników w latach 2012 </w:t>
      </w:r>
      <w:r w:rsidR="00713D73" w:rsidRPr="000A7659">
        <w:rPr>
          <w:rFonts w:ascii="Times New Roman" w:hAnsi="Times New Roman" w:cs="Times New Roman"/>
        </w:rPr>
        <w:br/>
      </w:r>
      <w:r w:rsidRPr="000A7659">
        <w:rPr>
          <w:rFonts w:ascii="Times New Roman" w:hAnsi="Times New Roman" w:cs="Times New Roman"/>
        </w:rPr>
        <w:t xml:space="preserve">– 2013, co było efektem niestabilnej sytuacji gospodarczej w tym okresie. </w:t>
      </w:r>
      <w:r w:rsidR="00174747" w:rsidRPr="000A7659">
        <w:rPr>
          <w:rFonts w:ascii="Times New Roman" w:hAnsi="Times New Roman" w:cs="Times New Roman"/>
        </w:rPr>
        <w:t>W roku 2014 udział bezrobo</w:t>
      </w:r>
      <w:r w:rsidR="00BF0417">
        <w:rPr>
          <w:rFonts w:ascii="Times New Roman" w:hAnsi="Times New Roman" w:cs="Times New Roman"/>
        </w:rPr>
        <w:t>tnych zarejestrowanych w spisie</w:t>
      </w:r>
      <w:r w:rsidR="00174747" w:rsidRPr="000A7659">
        <w:rPr>
          <w:rFonts w:ascii="Times New Roman" w:hAnsi="Times New Roman" w:cs="Times New Roman"/>
        </w:rPr>
        <w:t xml:space="preserve"> ludności</w:t>
      </w:r>
      <w:r w:rsidR="00346685" w:rsidRPr="000A7659">
        <w:rPr>
          <w:rFonts w:ascii="Times New Roman" w:hAnsi="Times New Roman" w:cs="Times New Roman"/>
        </w:rPr>
        <w:t xml:space="preserve"> </w:t>
      </w:r>
      <w:r w:rsidR="00174747" w:rsidRPr="000A7659">
        <w:rPr>
          <w:rFonts w:ascii="Times New Roman" w:hAnsi="Times New Roman" w:cs="Times New Roman"/>
        </w:rPr>
        <w:t xml:space="preserve">w wieku produkcyjnym wynosił 8,9%. Zauważyć należy, iż </w:t>
      </w:r>
      <w:r w:rsidR="00292C46" w:rsidRPr="000A7659">
        <w:rPr>
          <w:rFonts w:ascii="Times New Roman" w:hAnsi="Times New Roman" w:cs="Times New Roman"/>
        </w:rPr>
        <w:t>ze względu na płeć</w:t>
      </w:r>
      <w:r w:rsidR="00174747" w:rsidRPr="000A7659">
        <w:rPr>
          <w:rFonts w:ascii="Times New Roman" w:hAnsi="Times New Roman" w:cs="Times New Roman"/>
        </w:rPr>
        <w:t xml:space="preserve"> wskaźnik ten przyjmował wartość większą o 0,3% wśród mężczyzn. Analizowane na terenie LGD zjawisko posiada zbliżone natężenie do obserwowanego na terenie powiatu (8,5%)</w:t>
      </w:r>
      <w:r w:rsidR="00346685" w:rsidRPr="000A7659">
        <w:rPr>
          <w:rFonts w:ascii="Times New Roman" w:hAnsi="Times New Roman" w:cs="Times New Roman"/>
        </w:rPr>
        <w:t>.</w:t>
      </w:r>
      <w:r w:rsidR="00174747" w:rsidRPr="000A7659">
        <w:rPr>
          <w:rFonts w:ascii="Times New Roman" w:hAnsi="Times New Roman" w:cs="Times New Roman"/>
        </w:rPr>
        <w:t xml:space="preserve"> Na tej podstawie należy ocenić, iż stopa bezrobocia przyjmuje wartości zbliżone dla wskaźnika powiatowego, który wynosi 1</w:t>
      </w:r>
      <w:r w:rsidR="00346685" w:rsidRPr="000A7659">
        <w:rPr>
          <w:rFonts w:ascii="Times New Roman" w:hAnsi="Times New Roman" w:cs="Times New Roman"/>
        </w:rPr>
        <w:t>8,3</w:t>
      </w:r>
      <w:r w:rsidR="00174747" w:rsidRPr="000A7659">
        <w:rPr>
          <w:rFonts w:ascii="Times New Roman" w:hAnsi="Times New Roman" w:cs="Times New Roman"/>
        </w:rPr>
        <w:t xml:space="preserve">  i jest zdecydowanie wyższa </w:t>
      </w:r>
      <w:r w:rsidR="0003071B" w:rsidRPr="000A7659">
        <w:rPr>
          <w:rFonts w:ascii="Times New Roman" w:hAnsi="Times New Roman" w:cs="Times New Roman"/>
        </w:rPr>
        <w:t>od średniej wojewódzkiej (12,7)</w:t>
      </w:r>
      <w:r w:rsidR="0003071B" w:rsidRPr="000A7659">
        <w:rPr>
          <w:rStyle w:val="Odwoanieprzypisudolnego"/>
          <w:rFonts w:ascii="Times New Roman" w:hAnsi="Times New Roman" w:cs="Times New Roman"/>
        </w:rPr>
        <w:footnoteReference w:id="22"/>
      </w:r>
      <w:r w:rsidR="00174747" w:rsidRPr="000A7659">
        <w:rPr>
          <w:rFonts w:ascii="Times New Roman" w:hAnsi="Times New Roman" w:cs="Times New Roman"/>
        </w:rPr>
        <w:t>.</w:t>
      </w:r>
    </w:p>
    <w:p w14:paraId="13182031" w14:textId="77777777" w:rsidR="00ED4693" w:rsidRPr="000A7659" w:rsidRDefault="00ED4693" w:rsidP="00214B63">
      <w:pPr>
        <w:pStyle w:val="Bezodstpw"/>
        <w:rPr>
          <w:rFonts w:ascii="Times New Roman" w:hAnsi="Times New Roman" w:cs="Times New Roman"/>
          <w:b/>
        </w:rPr>
      </w:pPr>
    </w:p>
    <w:p w14:paraId="1F97BBEA" w14:textId="77777777" w:rsidR="00CC7D70" w:rsidRPr="000A7659" w:rsidRDefault="00CC7D70"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0</w:t>
      </w:r>
      <w:r w:rsidRPr="000A7659">
        <w:rPr>
          <w:rFonts w:ascii="Times New Roman" w:hAnsi="Times New Roman" w:cs="Times New Roman"/>
          <w:b/>
        </w:rPr>
        <w:t>. Bezrobotni zarejestrowani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CC7D70" w:rsidRPr="000A7659" w14:paraId="5FECB890" w14:textId="77777777" w:rsidTr="00D0154B">
        <w:tc>
          <w:tcPr>
            <w:tcW w:w="3510" w:type="dxa"/>
            <w:tcBorders>
              <w:bottom w:val="single" w:sz="4" w:space="0" w:color="FFFFFF" w:themeColor="background1"/>
              <w:right w:val="single" w:sz="4" w:space="0" w:color="FFFFFF" w:themeColor="background1"/>
            </w:tcBorders>
            <w:shd w:val="clear" w:color="auto" w:fill="0F243E" w:themeFill="text2" w:themeFillShade="80"/>
          </w:tcPr>
          <w:p w14:paraId="1B10B7C2" w14:textId="77777777" w:rsidR="00CC7D70" w:rsidRPr="000A7659" w:rsidRDefault="00CC7D70"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B664658"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DA59900"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4EB78BA"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8836EB5"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14:paraId="253AE840"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CC7D70" w:rsidRPr="000A7659" w14:paraId="75D80B08" w14:textId="77777777" w:rsidTr="00681358">
        <w:tc>
          <w:tcPr>
            <w:tcW w:w="351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77159EF" w14:textId="77777777"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134" w:type="dxa"/>
            <w:tcBorders>
              <w:left w:val="single" w:sz="4" w:space="0" w:color="FFFFFF" w:themeColor="background1"/>
            </w:tcBorders>
            <w:shd w:val="clear" w:color="auto" w:fill="auto"/>
            <w:vAlign w:val="center"/>
          </w:tcPr>
          <w:p w14:paraId="7293F5B2"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4676</w:t>
            </w:r>
          </w:p>
        </w:tc>
        <w:tc>
          <w:tcPr>
            <w:tcW w:w="1134" w:type="dxa"/>
            <w:shd w:val="clear" w:color="auto" w:fill="auto"/>
            <w:vAlign w:val="center"/>
          </w:tcPr>
          <w:p w14:paraId="31459FA2"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4868</w:t>
            </w:r>
          </w:p>
        </w:tc>
        <w:tc>
          <w:tcPr>
            <w:tcW w:w="1134" w:type="dxa"/>
            <w:shd w:val="clear" w:color="auto" w:fill="auto"/>
            <w:vAlign w:val="center"/>
          </w:tcPr>
          <w:p w14:paraId="5709C7F7"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5228</w:t>
            </w:r>
          </w:p>
        </w:tc>
        <w:tc>
          <w:tcPr>
            <w:tcW w:w="1134" w:type="dxa"/>
            <w:shd w:val="clear" w:color="auto" w:fill="auto"/>
            <w:vAlign w:val="center"/>
          </w:tcPr>
          <w:p w14:paraId="2D493ED3"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5329</w:t>
            </w:r>
          </w:p>
        </w:tc>
        <w:tc>
          <w:tcPr>
            <w:tcW w:w="1166" w:type="dxa"/>
            <w:shd w:val="clear" w:color="auto" w:fill="auto"/>
            <w:vAlign w:val="center"/>
          </w:tcPr>
          <w:p w14:paraId="6DFBF44C"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4666</w:t>
            </w:r>
          </w:p>
        </w:tc>
      </w:tr>
      <w:tr w:rsidR="00CC7D70" w:rsidRPr="000A7659" w14:paraId="47E4A7BF" w14:textId="77777777"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14:paraId="7C2C22D2" w14:textId="77777777"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14:paraId="4440C84D"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5213</w:t>
            </w:r>
          </w:p>
        </w:tc>
        <w:tc>
          <w:tcPr>
            <w:tcW w:w="1134" w:type="dxa"/>
            <w:shd w:val="clear" w:color="auto" w:fill="auto"/>
            <w:vAlign w:val="center"/>
          </w:tcPr>
          <w:p w14:paraId="04510F1D"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5392</w:t>
            </w:r>
          </w:p>
        </w:tc>
        <w:tc>
          <w:tcPr>
            <w:tcW w:w="1134" w:type="dxa"/>
            <w:shd w:val="clear" w:color="auto" w:fill="auto"/>
            <w:vAlign w:val="center"/>
          </w:tcPr>
          <w:p w14:paraId="34BD768C"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5795</w:t>
            </w:r>
          </w:p>
        </w:tc>
        <w:tc>
          <w:tcPr>
            <w:tcW w:w="1134" w:type="dxa"/>
            <w:shd w:val="clear" w:color="auto" w:fill="auto"/>
            <w:vAlign w:val="center"/>
          </w:tcPr>
          <w:p w14:paraId="63799660"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5946</w:t>
            </w:r>
          </w:p>
        </w:tc>
        <w:tc>
          <w:tcPr>
            <w:tcW w:w="1166" w:type="dxa"/>
            <w:shd w:val="clear" w:color="auto" w:fill="auto"/>
            <w:vAlign w:val="center"/>
          </w:tcPr>
          <w:p w14:paraId="4A8ABF96"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5202</w:t>
            </w:r>
          </w:p>
        </w:tc>
      </w:tr>
    </w:tbl>
    <w:p w14:paraId="2A042474" w14:textId="77777777" w:rsidR="00CC7D70" w:rsidRPr="000A7659" w:rsidRDefault="00CC7D7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7BF7365A" w14:textId="77777777" w:rsidR="00CC7D70" w:rsidRPr="000A7659" w:rsidRDefault="00CC7D70" w:rsidP="00214B63">
      <w:pPr>
        <w:pStyle w:val="Bezodstpw"/>
        <w:rPr>
          <w:rFonts w:ascii="Times New Roman" w:hAnsi="Times New Roman" w:cs="Times New Roman"/>
        </w:rPr>
      </w:pPr>
    </w:p>
    <w:p w14:paraId="55ED0E15" w14:textId="77777777" w:rsidR="00CC7D70" w:rsidRPr="000A7659" w:rsidRDefault="00CC7D70" w:rsidP="00214B63">
      <w:pPr>
        <w:pStyle w:val="Bezodstpw"/>
        <w:rPr>
          <w:rFonts w:ascii="Times New Roman" w:hAnsi="Times New Roman" w:cs="Times New Roman"/>
        </w:rPr>
      </w:pPr>
    </w:p>
    <w:p w14:paraId="02423158" w14:textId="77777777" w:rsidR="00D13F9C" w:rsidRPr="000A7659" w:rsidRDefault="00D13F9C" w:rsidP="00214B63">
      <w:pPr>
        <w:pStyle w:val="Bezodstpw"/>
        <w:rPr>
          <w:rFonts w:ascii="Times New Roman" w:hAnsi="Times New Roman" w:cs="Times New Roman"/>
        </w:rPr>
      </w:pPr>
    </w:p>
    <w:p w14:paraId="406BBE28" w14:textId="77777777" w:rsidR="00CC7D70" w:rsidRPr="000A7659" w:rsidRDefault="00CC7D70" w:rsidP="0003071B">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1</w:t>
      </w:r>
      <w:r w:rsidR="009A3B49" w:rsidRPr="000A7659">
        <w:rPr>
          <w:rFonts w:ascii="Times New Roman" w:hAnsi="Times New Roman" w:cs="Times New Roman"/>
          <w:b/>
        </w:rPr>
        <w:t>.</w:t>
      </w:r>
      <w:r w:rsidRPr="000A7659">
        <w:rPr>
          <w:rFonts w:ascii="Times New Roman" w:hAnsi="Times New Roman" w:cs="Times New Roman"/>
          <w:b/>
        </w:rPr>
        <w:t xml:space="preserve"> Stopa bezrobocia rejestrowanego w powiecie hrubieszowskim w latach 2010 – 2014.</w:t>
      </w:r>
    </w:p>
    <w:tbl>
      <w:tblPr>
        <w:tblStyle w:val="Tabela-Siatka"/>
        <w:tblW w:w="0" w:type="auto"/>
        <w:tblLook w:val="04A0" w:firstRow="1" w:lastRow="0" w:firstColumn="1" w:lastColumn="0" w:noHBand="0" w:noVBand="1"/>
      </w:tblPr>
      <w:tblGrid>
        <w:gridCol w:w="3510"/>
        <w:gridCol w:w="1134"/>
        <w:gridCol w:w="1134"/>
        <w:gridCol w:w="1134"/>
        <w:gridCol w:w="1134"/>
        <w:gridCol w:w="1166"/>
      </w:tblGrid>
      <w:tr w:rsidR="00CC7D70" w:rsidRPr="000A7659" w14:paraId="4574FA08" w14:textId="77777777" w:rsidTr="00D0154B">
        <w:tc>
          <w:tcPr>
            <w:tcW w:w="3510" w:type="dxa"/>
            <w:tcBorders>
              <w:bottom w:val="single" w:sz="4" w:space="0" w:color="FFFFFF" w:themeColor="background1"/>
              <w:right w:val="single" w:sz="4" w:space="0" w:color="FFFFFF" w:themeColor="background1"/>
            </w:tcBorders>
            <w:shd w:val="clear" w:color="auto" w:fill="0F243E" w:themeFill="text2" w:themeFillShade="80"/>
          </w:tcPr>
          <w:p w14:paraId="006ADF6D" w14:textId="77777777" w:rsidR="00CC7D70" w:rsidRPr="000A7659" w:rsidRDefault="00CC7D70" w:rsidP="00214B63">
            <w:pPr>
              <w:pStyle w:val="Bezodstpw"/>
              <w:jc w:val="center"/>
              <w:rPr>
                <w:rFonts w:ascii="Times New Roman" w:hAnsi="Times New Roman" w:cs="Times New Roman"/>
                <w:b/>
                <w:color w:val="FBD4B4" w:themeColor="accent6" w:themeTint="66"/>
              </w:rPr>
            </w:pP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F0A0961"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2010</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F168B3B"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2011</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EE8363A"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2012</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D7544DC"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2013</w:t>
            </w:r>
          </w:p>
        </w:tc>
        <w:tc>
          <w:tcPr>
            <w:tcW w:w="1166" w:type="dxa"/>
            <w:tcBorders>
              <w:left w:val="single" w:sz="4" w:space="0" w:color="FFFFFF" w:themeColor="background1"/>
              <w:bottom w:val="single" w:sz="4" w:space="0" w:color="FFFFFF" w:themeColor="background1"/>
            </w:tcBorders>
            <w:shd w:val="clear" w:color="auto" w:fill="0F243E" w:themeFill="text2" w:themeFillShade="80"/>
          </w:tcPr>
          <w:p w14:paraId="06DF7415" w14:textId="77777777" w:rsidR="00CC7D70" w:rsidRPr="000A7659" w:rsidRDefault="00CC7D7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Rok 2014</w:t>
            </w:r>
          </w:p>
        </w:tc>
      </w:tr>
      <w:tr w:rsidR="00CC7D70" w:rsidRPr="000A7659" w14:paraId="73344DDD" w14:textId="77777777" w:rsidTr="00681358">
        <w:tc>
          <w:tcPr>
            <w:tcW w:w="3510" w:type="dxa"/>
            <w:tcBorders>
              <w:top w:val="single" w:sz="4" w:space="0" w:color="FFFFFF" w:themeColor="background1"/>
              <w:right w:val="single" w:sz="4" w:space="0" w:color="FFFFFF" w:themeColor="background1"/>
            </w:tcBorders>
            <w:shd w:val="clear" w:color="auto" w:fill="0F243E" w:themeFill="text2" w:themeFillShade="80"/>
          </w:tcPr>
          <w:p w14:paraId="33A8EBC9" w14:textId="77777777" w:rsidR="00CC7D70" w:rsidRPr="000A7659" w:rsidRDefault="00CC7D70"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14:paraId="726A408E"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18,3</w:t>
            </w:r>
          </w:p>
        </w:tc>
        <w:tc>
          <w:tcPr>
            <w:tcW w:w="1134" w:type="dxa"/>
            <w:shd w:val="clear" w:color="auto" w:fill="auto"/>
            <w:vAlign w:val="center"/>
          </w:tcPr>
          <w:p w14:paraId="713B6CD0"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18,6</w:t>
            </w:r>
          </w:p>
        </w:tc>
        <w:tc>
          <w:tcPr>
            <w:tcW w:w="1134" w:type="dxa"/>
            <w:shd w:val="clear" w:color="auto" w:fill="auto"/>
            <w:vAlign w:val="center"/>
          </w:tcPr>
          <w:p w14:paraId="0FCA50B1"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20,3</w:t>
            </w:r>
          </w:p>
        </w:tc>
        <w:tc>
          <w:tcPr>
            <w:tcW w:w="1134" w:type="dxa"/>
            <w:shd w:val="clear" w:color="auto" w:fill="auto"/>
            <w:vAlign w:val="center"/>
          </w:tcPr>
          <w:p w14:paraId="5F8643C8"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20,3</w:t>
            </w:r>
          </w:p>
        </w:tc>
        <w:tc>
          <w:tcPr>
            <w:tcW w:w="1166" w:type="dxa"/>
            <w:shd w:val="clear" w:color="auto" w:fill="auto"/>
            <w:vAlign w:val="center"/>
          </w:tcPr>
          <w:p w14:paraId="3CE33350" w14:textId="77777777" w:rsidR="00CC7D70" w:rsidRPr="000A7659" w:rsidRDefault="00CC7D70" w:rsidP="00214B63">
            <w:pPr>
              <w:pStyle w:val="Bezodstpw"/>
              <w:jc w:val="center"/>
              <w:rPr>
                <w:rFonts w:ascii="Times New Roman" w:hAnsi="Times New Roman" w:cs="Times New Roman"/>
              </w:rPr>
            </w:pPr>
            <w:r w:rsidRPr="000A7659">
              <w:rPr>
                <w:rFonts w:ascii="Times New Roman" w:hAnsi="Times New Roman" w:cs="Times New Roman"/>
              </w:rPr>
              <w:t>18,3</w:t>
            </w:r>
          </w:p>
        </w:tc>
      </w:tr>
    </w:tbl>
    <w:p w14:paraId="389C1444" w14:textId="77777777" w:rsidR="00CC7D70" w:rsidRPr="000A7659" w:rsidRDefault="00CC7D7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t>
      </w:r>
      <w:r w:rsidR="00ED4693" w:rsidRPr="000A7659">
        <w:rPr>
          <w:rFonts w:ascii="Times New Roman" w:hAnsi="Times New Roman" w:cs="Times New Roman"/>
        </w:rPr>
        <w:t>www.stat.gov.pl</w:t>
      </w:r>
      <w:r w:rsidRPr="000A7659">
        <w:rPr>
          <w:rFonts w:ascii="Times New Roman" w:hAnsi="Times New Roman" w:cs="Times New Roman"/>
        </w:rPr>
        <w:t>).</w:t>
      </w:r>
    </w:p>
    <w:p w14:paraId="56C24DA4" w14:textId="77777777" w:rsidR="00ED4693" w:rsidRPr="000A7659" w:rsidRDefault="00ED4693" w:rsidP="00214B63">
      <w:pPr>
        <w:pStyle w:val="Bezodstpw"/>
        <w:rPr>
          <w:rFonts w:ascii="Times New Roman" w:hAnsi="Times New Roman" w:cs="Times New Roman"/>
        </w:rPr>
      </w:pPr>
    </w:p>
    <w:p w14:paraId="77297DB8" w14:textId="77777777" w:rsidR="001C02A2" w:rsidRPr="000A7659" w:rsidRDefault="001C02A2" w:rsidP="00347A96">
      <w:pPr>
        <w:pStyle w:val="LGD3"/>
      </w:pPr>
      <w:bookmarkStart w:id="21" w:name="_Toc440462546"/>
      <w:r w:rsidRPr="000A7659">
        <w:t>3.4.4. Źródła utrzymania ludności</w:t>
      </w:r>
      <w:bookmarkEnd w:id="21"/>
    </w:p>
    <w:p w14:paraId="0DC8E053" w14:textId="77777777" w:rsidR="004F2C96" w:rsidRPr="000A7659" w:rsidRDefault="00B70EA8" w:rsidP="00B70EA8">
      <w:pPr>
        <w:pStyle w:val="Bezodstpw"/>
        <w:jc w:val="both"/>
        <w:rPr>
          <w:rFonts w:ascii="Times New Roman" w:hAnsi="Times New Roman" w:cs="Times New Roman"/>
        </w:rPr>
      </w:pPr>
      <w:r w:rsidRPr="000A7659">
        <w:rPr>
          <w:rFonts w:ascii="Times New Roman" w:hAnsi="Times New Roman" w:cs="Times New Roman"/>
        </w:rPr>
        <w:t>Według informacji pozyskanych w ramach Narodowego Spisu Powszechnego 2011</w:t>
      </w:r>
      <w:r w:rsidR="00CD1288" w:rsidRPr="000A7659">
        <w:rPr>
          <w:rFonts w:ascii="Times New Roman" w:hAnsi="Times New Roman" w:cs="Times New Roman"/>
        </w:rPr>
        <w:t>,</w:t>
      </w:r>
      <w:r w:rsidRPr="000A7659">
        <w:rPr>
          <w:rFonts w:ascii="Times New Roman" w:hAnsi="Times New Roman" w:cs="Times New Roman"/>
        </w:rPr>
        <w:t xml:space="preserve"> </w:t>
      </w:r>
      <w:r w:rsidRPr="000A7659">
        <w:rPr>
          <w:rFonts w:ascii="Times New Roman" w:hAnsi="Times New Roman" w:cs="Times New Roman"/>
          <w:b/>
        </w:rPr>
        <w:t>najczęściej notowanym źródłem utrzymania było pozostawanie na utrzymaniu innych osób, posiadających własne dochody</w:t>
      </w:r>
      <w:r w:rsidRPr="000A7659">
        <w:rPr>
          <w:rFonts w:ascii="Times New Roman" w:hAnsi="Times New Roman" w:cs="Times New Roman"/>
        </w:rPr>
        <w:t xml:space="preserve">. Ta grupa ludności stanowiła prawie 1/3 mieszkańców całego obszaru LGD. Kategoria ta dotyczy nie tylko dzieci pozostających pod opieką rodziców, ale również </w:t>
      </w:r>
      <w:r w:rsidRPr="000A7659">
        <w:rPr>
          <w:rFonts w:ascii="Times New Roman" w:hAnsi="Times New Roman" w:cs="Times New Roman"/>
          <w:b/>
        </w:rPr>
        <w:t>osób młodych w wieku produkcyjnym oraz osób dorosłych</w:t>
      </w:r>
      <w:r w:rsidRPr="000A7659">
        <w:rPr>
          <w:rFonts w:ascii="Times New Roman" w:hAnsi="Times New Roman" w:cs="Times New Roman"/>
        </w:rPr>
        <w:t>.</w:t>
      </w:r>
      <w:r w:rsidR="0046584C" w:rsidRPr="000A7659">
        <w:rPr>
          <w:rFonts w:ascii="Times New Roman" w:hAnsi="Times New Roman" w:cs="Times New Roman"/>
        </w:rPr>
        <w:t xml:space="preserve"> </w:t>
      </w:r>
      <w:r w:rsidR="003D4537">
        <w:rPr>
          <w:rFonts w:ascii="Times New Roman" w:hAnsi="Times New Roman" w:cs="Times New Roman"/>
        </w:rPr>
        <w:br/>
      </w:r>
      <w:r w:rsidR="0046584C" w:rsidRPr="000A7659">
        <w:rPr>
          <w:rFonts w:ascii="Times New Roman" w:hAnsi="Times New Roman" w:cs="Times New Roman"/>
        </w:rPr>
        <w:t xml:space="preserve">W ramach tej grupy udział osób dorosłych </w:t>
      </w:r>
      <w:r w:rsidRPr="000A7659">
        <w:rPr>
          <w:rFonts w:ascii="Times New Roman" w:hAnsi="Times New Roman" w:cs="Times New Roman"/>
        </w:rPr>
        <w:t xml:space="preserve">należy ocenić na poziomie ok. </w:t>
      </w:r>
      <w:r w:rsidR="00332BA8" w:rsidRPr="000A7659">
        <w:rPr>
          <w:rFonts w:ascii="Times New Roman" w:hAnsi="Times New Roman" w:cs="Times New Roman"/>
        </w:rPr>
        <w:t>20</w:t>
      </w:r>
      <w:r w:rsidRPr="000A7659">
        <w:rPr>
          <w:rFonts w:ascii="Times New Roman" w:hAnsi="Times New Roman" w:cs="Times New Roman"/>
        </w:rPr>
        <w:t>% zasobów ludzkich analizowanego zespołu gmin.</w:t>
      </w:r>
      <w:r w:rsidR="004F2C96" w:rsidRPr="000A7659">
        <w:rPr>
          <w:rFonts w:ascii="Times New Roman" w:hAnsi="Times New Roman" w:cs="Times New Roman"/>
        </w:rPr>
        <w:t xml:space="preserve"> Istotną rolę w omawianej strukturze odgrywały też źródła niezarobkowe, w tym emerytury i renty, które były podstawą utrzymania dla ponad 1/4 mieszkańców obszaru LGD.</w:t>
      </w:r>
    </w:p>
    <w:p w14:paraId="6E5299F4" w14:textId="77777777" w:rsidR="009D097C" w:rsidRPr="000A7659" w:rsidRDefault="009D097C" w:rsidP="00B70EA8">
      <w:pPr>
        <w:pStyle w:val="Bezodstpw"/>
        <w:jc w:val="both"/>
        <w:rPr>
          <w:rFonts w:ascii="Times New Roman" w:hAnsi="Times New Roman" w:cs="Times New Roman"/>
        </w:rPr>
      </w:pPr>
    </w:p>
    <w:p w14:paraId="71E9229E" w14:textId="77777777" w:rsidR="00B70EA8" w:rsidRPr="000A7659" w:rsidRDefault="00B70EA8"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2</w:t>
      </w:r>
      <w:r w:rsidR="009A3B49" w:rsidRPr="000A7659">
        <w:rPr>
          <w:rFonts w:ascii="Times New Roman" w:hAnsi="Times New Roman" w:cs="Times New Roman"/>
          <w:b/>
        </w:rPr>
        <w:t xml:space="preserve">. </w:t>
      </w:r>
      <w:r w:rsidRPr="000A7659">
        <w:rPr>
          <w:rFonts w:ascii="Times New Roman" w:hAnsi="Times New Roman" w:cs="Times New Roman"/>
          <w:b/>
        </w:rPr>
        <w:t>Źródła utrzymania mieszkańców (wg NSP 2011).</w:t>
      </w:r>
    </w:p>
    <w:tbl>
      <w:tblPr>
        <w:tblStyle w:val="Tabela-Siatka"/>
        <w:tblW w:w="0" w:type="auto"/>
        <w:tblLook w:val="04A0" w:firstRow="1" w:lastRow="0" w:firstColumn="1" w:lastColumn="0" w:noHBand="0" w:noVBand="1"/>
      </w:tblPr>
      <w:tblGrid>
        <w:gridCol w:w="5920"/>
        <w:gridCol w:w="3292"/>
      </w:tblGrid>
      <w:tr w:rsidR="004D5ACF" w:rsidRPr="000A7659" w14:paraId="78851FF8" w14:textId="77777777" w:rsidTr="004F2C96">
        <w:tc>
          <w:tcPr>
            <w:tcW w:w="5920" w:type="dxa"/>
            <w:tcBorders>
              <w:bottom w:val="single" w:sz="4" w:space="0" w:color="FFFFFF" w:themeColor="background1"/>
              <w:right w:val="single" w:sz="4" w:space="0" w:color="FFFFFF" w:themeColor="background1"/>
            </w:tcBorders>
            <w:shd w:val="clear" w:color="auto" w:fill="0F243E" w:themeFill="text2" w:themeFillShade="80"/>
          </w:tcPr>
          <w:p w14:paraId="17E206B4" w14:textId="77777777" w:rsidR="004D5ACF" w:rsidRPr="000A7659" w:rsidRDefault="004D5ACF" w:rsidP="00F646E5">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Źródło utrzymania</w:t>
            </w:r>
          </w:p>
        </w:tc>
        <w:tc>
          <w:tcPr>
            <w:tcW w:w="3292" w:type="dxa"/>
            <w:tcBorders>
              <w:left w:val="single" w:sz="4" w:space="0" w:color="FFFFFF" w:themeColor="background1"/>
              <w:bottom w:val="single" w:sz="4" w:space="0" w:color="FFFFFF" w:themeColor="background1"/>
            </w:tcBorders>
            <w:shd w:val="clear" w:color="auto" w:fill="0F243E" w:themeFill="text2" w:themeFillShade="80"/>
          </w:tcPr>
          <w:p w14:paraId="5527F23E" w14:textId="77777777" w:rsidR="004D5ACF" w:rsidRPr="000A7659" w:rsidRDefault="004D5ACF" w:rsidP="00F646E5">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Odsetek ludności</w:t>
            </w:r>
          </w:p>
        </w:tc>
      </w:tr>
      <w:tr w:rsidR="004D5ACF" w:rsidRPr="000A7659" w14:paraId="5DB6AAF0"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6285911"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raca najemna poza rolnictwem</w:t>
            </w:r>
          </w:p>
        </w:tc>
        <w:tc>
          <w:tcPr>
            <w:tcW w:w="3292" w:type="dxa"/>
            <w:tcBorders>
              <w:top w:val="single" w:sz="4" w:space="0" w:color="FFFFFF" w:themeColor="background1"/>
              <w:left w:val="single" w:sz="4" w:space="0" w:color="FFFFFF" w:themeColor="background1"/>
            </w:tcBorders>
            <w:shd w:val="clear" w:color="auto" w:fill="auto"/>
          </w:tcPr>
          <w:p w14:paraId="74EDB145"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18,6</w:t>
            </w:r>
          </w:p>
        </w:tc>
      </w:tr>
      <w:tr w:rsidR="004D5ACF" w:rsidRPr="000A7659" w14:paraId="217B3AFF"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3C8913A"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 xml:space="preserve">raca na rachunek własny poza rolnictwem lub dochody </w:t>
            </w:r>
            <w:r w:rsidR="00757FA6" w:rsidRPr="000A7659">
              <w:rPr>
                <w:rFonts w:ascii="Times New Roman" w:hAnsi="Times New Roman" w:cs="Times New Roman"/>
                <w:b/>
                <w:color w:val="FFC000"/>
              </w:rPr>
              <w:br/>
            </w:r>
            <w:r w:rsidR="004D5ACF" w:rsidRPr="000A7659">
              <w:rPr>
                <w:rFonts w:ascii="Times New Roman" w:hAnsi="Times New Roman" w:cs="Times New Roman"/>
                <w:b/>
                <w:color w:val="FFC000"/>
              </w:rPr>
              <w:t>z wynajmu</w:t>
            </w:r>
          </w:p>
        </w:tc>
        <w:tc>
          <w:tcPr>
            <w:tcW w:w="3292" w:type="dxa"/>
            <w:tcBorders>
              <w:left w:val="single" w:sz="4" w:space="0" w:color="FFFFFF" w:themeColor="background1"/>
            </w:tcBorders>
            <w:shd w:val="clear" w:color="auto" w:fill="auto"/>
          </w:tcPr>
          <w:p w14:paraId="00784853"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1,8</w:t>
            </w:r>
          </w:p>
        </w:tc>
      </w:tr>
      <w:tr w:rsidR="004D5ACF" w:rsidRPr="000A7659" w14:paraId="57EA2CE1"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F930DE0"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raca w rolnictwie</w:t>
            </w:r>
          </w:p>
        </w:tc>
        <w:tc>
          <w:tcPr>
            <w:tcW w:w="3292" w:type="dxa"/>
            <w:tcBorders>
              <w:left w:val="single" w:sz="4" w:space="0" w:color="FFFFFF" w:themeColor="background1"/>
            </w:tcBorders>
            <w:shd w:val="clear" w:color="auto" w:fill="auto"/>
          </w:tcPr>
          <w:p w14:paraId="17880310"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13,1</w:t>
            </w:r>
          </w:p>
        </w:tc>
      </w:tr>
      <w:tr w:rsidR="004D5ACF" w:rsidRPr="000A7659" w14:paraId="72692BC1"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DC88E70"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N</w:t>
            </w:r>
            <w:r w:rsidR="009D1119" w:rsidRPr="000A7659">
              <w:rPr>
                <w:rFonts w:ascii="Times New Roman" w:hAnsi="Times New Roman" w:cs="Times New Roman"/>
                <w:b/>
                <w:color w:val="FFC000"/>
              </w:rPr>
              <w:t>iezarobkowe źródło:</w:t>
            </w:r>
            <w:r w:rsidR="004D5ACF" w:rsidRPr="000A7659">
              <w:rPr>
                <w:rFonts w:ascii="Times New Roman" w:hAnsi="Times New Roman" w:cs="Times New Roman"/>
                <w:b/>
                <w:color w:val="FFC000"/>
              </w:rPr>
              <w:t xml:space="preserve"> emerytura</w:t>
            </w:r>
            <w:r w:rsidR="009D1119" w:rsidRPr="000A7659">
              <w:rPr>
                <w:rFonts w:ascii="Times New Roman" w:hAnsi="Times New Roman" w:cs="Times New Roman"/>
                <w:b/>
                <w:color w:val="FFC000"/>
              </w:rPr>
              <w:t>, renta</w:t>
            </w:r>
          </w:p>
        </w:tc>
        <w:tc>
          <w:tcPr>
            <w:tcW w:w="3292" w:type="dxa"/>
            <w:tcBorders>
              <w:left w:val="single" w:sz="4" w:space="0" w:color="FFFFFF" w:themeColor="background1"/>
            </w:tcBorders>
            <w:shd w:val="clear" w:color="auto" w:fill="auto"/>
          </w:tcPr>
          <w:p w14:paraId="220D46FD" w14:textId="77777777" w:rsidR="004D5ACF" w:rsidRPr="000A7659" w:rsidRDefault="0021387A" w:rsidP="009D1119">
            <w:pPr>
              <w:pStyle w:val="Bezodstpw"/>
              <w:jc w:val="center"/>
              <w:rPr>
                <w:rFonts w:ascii="Times New Roman" w:hAnsi="Times New Roman" w:cs="Times New Roman"/>
              </w:rPr>
            </w:pPr>
            <w:r w:rsidRPr="000A7659">
              <w:rPr>
                <w:rFonts w:ascii="Times New Roman" w:hAnsi="Times New Roman" w:cs="Times New Roman"/>
              </w:rPr>
              <w:t>2</w:t>
            </w:r>
            <w:r w:rsidR="009D1119" w:rsidRPr="000A7659">
              <w:rPr>
                <w:rFonts w:ascii="Times New Roman" w:hAnsi="Times New Roman" w:cs="Times New Roman"/>
              </w:rPr>
              <w:t>6,6</w:t>
            </w:r>
          </w:p>
        </w:tc>
      </w:tr>
      <w:tr w:rsidR="004D5ACF" w:rsidRPr="000A7659" w14:paraId="3A85E3DF"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7C06EC5"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P</w:t>
            </w:r>
            <w:r w:rsidR="004D5ACF" w:rsidRPr="000A7659">
              <w:rPr>
                <w:rFonts w:ascii="Times New Roman" w:hAnsi="Times New Roman" w:cs="Times New Roman"/>
                <w:b/>
                <w:color w:val="FFC000"/>
              </w:rPr>
              <w:t>ozostałe źródła</w:t>
            </w:r>
          </w:p>
        </w:tc>
        <w:tc>
          <w:tcPr>
            <w:tcW w:w="3292" w:type="dxa"/>
            <w:tcBorders>
              <w:left w:val="single" w:sz="4" w:space="0" w:color="FFFFFF" w:themeColor="background1"/>
            </w:tcBorders>
            <w:shd w:val="clear" w:color="auto" w:fill="auto"/>
          </w:tcPr>
          <w:p w14:paraId="3C664585"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3,9</w:t>
            </w:r>
          </w:p>
        </w:tc>
      </w:tr>
      <w:tr w:rsidR="004D5ACF" w:rsidRPr="000A7659" w14:paraId="400A8661"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D83B2B6"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U</w:t>
            </w:r>
            <w:r w:rsidR="004D5ACF" w:rsidRPr="000A7659">
              <w:rPr>
                <w:rFonts w:ascii="Times New Roman" w:hAnsi="Times New Roman" w:cs="Times New Roman"/>
                <w:b/>
                <w:color w:val="FFC000"/>
              </w:rPr>
              <w:t>trzymywani</w:t>
            </w:r>
          </w:p>
        </w:tc>
        <w:tc>
          <w:tcPr>
            <w:tcW w:w="3292" w:type="dxa"/>
            <w:tcBorders>
              <w:left w:val="single" w:sz="4" w:space="0" w:color="FFFFFF" w:themeColor="background1"/>
            </w:tcBorders>
            <w:shd w:val="clear" w:color="auto" w:fill="auto"/>
          </w:tcPr>
          <w:p w14:paraId="006BBBA6"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32,0</w:t>
            </w:r>
          </w:p>
        </w:tc>
      </w:tr>
      <w:tr w:rsidR="004D5ACF" w:rsidRPr="000A7659" w14:paraId="176CDF9B" w14:textId="77777777" w:rsidTr="00681358">
        <w:tc>
          <w:tcPr>
            <w:tcW w:w="592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ED1FE1E"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N</w:t>
            </w:r>
            <w:r w:rsidR="004D5ACF" w:rsidRPr="000A7659">
              <w:rPr>
                <w:rFonts w:ascii="Times New Roman" w:hAnsi="Times New Roman" w:cs="Times New Roman"/>
                <w:b/>
                <w:color w:val="FFC000"/>
              </w:rPr>
              <w:t>ieustalone</w:t>
            </w:r>
          </w:p>
        </w:tc>
        <w:tc>
          <w:tcPr>
            <w:tcW w:w="3292" w:type="dxa"/>
            <w:tcBorders>
              <w:left w:val="single" w:sz="4" w:space="0" w:color="FFFFFF" w:themeColor="background1"/>
            </w:tcBorders>
            <w:shd w:val="clear" w:color="auto" w:fill="auto"/>
          </w:tcPr>
          <w:p w14:paraId="090ECA20" w14:textId="77777777" w:rsidR="004D5ACF" w:rsidRPr="000A7659" w:rsidRDefault="0021387A" w:rsidP="0021387A">
            <w:pPr>
              <w:pStyle w:val="Bezodstpw"/>
              <w:jc w:val="center"/>
              <w:rPr>
                <w:rFonts w:ascii="Times New Roman" w:hAnsi="Times New Roman" w:cs="Times New Roman"/>
              </w:rPr>
            </w:pPr>
            <w:r w:rsidRPr="000A7659">
              <w:rPr>
                <w:rFonts w:ascii="Times New Roman" w:hAnsi="Times New Roman" w:cs="Times New Roman"/>
              </w:rPr>
              <w:t>4,0</w:t>
            </w:r>
          </w:p>
        </w:tc>
      </w:tr>
      <w:tr w:rsidR="004D5ACF" w:rsidRPr="000A7659" w14:paraId="59A1AD0D" w14:textId="77777777" w:rsidTr="00681358">
        <w:tc>
          <w:tcPr>
            <w:tcW w:w="5920" w:type="dxa"/>
            <w:tcBorders>
              <w:top w:val="single" w:sz="4" w:space="0" w:color="FFFFFF" w:themeColor="background1"/>
              <w:right w:val="single" w:sz="4" w:space="0" w:color="FFFFFF" w:themeColor="background1"/>
            </w:tcBorders>
            <w:shd w:val="clear" w:color="auto" w:fill="0F243E" w:themeFill="text2" w:themeFillShade="80"/>
          </w:tcPr>
          <w:p w14:paraId="46CAF6B4" w14:textId="77777777" w:rsidR="004D5ACF" w:rsidRPr="000A7659" w:rsidRDefault="004F2C96" w:rsidP="00757FA6">
            <w:pPr>
              <w:pStyle w:val="Bezodstpw"/>
              <w:jc w:val="both"/>
              <w:rPr>
                <w:rFonts w:ascii="Times New Roman" w:hAnsi="Times New Roman" w:cs="Times New Roman"/>
                <w:b/>
                <w:color w:val="FFC000"/>
              </w:rPr>
            </w:pPr>
            <w:r w:rsidRPr="000A7659">
              <w:rPr>
                <w:rFonts w:ascii="Times New Roman" w:hAnsi="Times New Roman" w:cs="Times New Roman"/>
                <w:b/>
                <w:color w:val="FFC000"/>
              </w:rPr>
              <w:t>RAZEM</w:t>
            </w:r>
          </w:p>
        </w:tc>
        <w:tc>
          <w:tcPr>
            <w:tcW w:w="3292" w:type="dxa"/>
            <w:tcBorders>
              <w:left w:val="single" w:sz="4" w:space="0" w:color="FFFFFF" w:themeColor="background1"/>
            </w:tcBorders>
            <w:shd w:val="clear" w:color="auto" w:fill="auto"/>
          </w:tcPr>
          <w:p w14:paraId="73673679" w14:textId="77777777" w:rsidR="004D5ACF" w:rsidRPr="000A7659" w:rsidRDefault="007B6604" w:rsidP="0021387A">
            <w:pPr>
              <w:pStyle w:val="Bezodstpw"/>
              <w:jc w:val="center"/>
              <w:rPr>
                <w:rFonts w:ascii="Times New Roman" w:hAnsi="Times New Roman" w:cs="Times New Roman"/>
                <w:b/>
              </w:rPr>
            </w:pPr>
            <w:r w:rsidRPr="000A7659">
              <w:rPr>
                <w:rFonts w:ascii="Times New Roman" w:hAnsi="Times New Roman" w:cs="Times New Roman"/>
                <w:b/>
              </w:rPr>
              <w:fldChar w:fldCharType="begin"/>
            </w:r>
            <w:r w:rsidR="009D1119" w:rsidRPr="000A7659">
              <w:rPr>
                <w:rFonts w:ascii="Times New Roman" w:hAnsi="Times New Roman" w:cs="Times New Roman"/>
                <w:b/>
              </w:rPr>
              <w:instrText xml:space="preserve"> =SUM(ABOVE) </w:instrText>
            </w:r>
            <w:r w:rsidRPr="000A7659">
              <w:rPr>
                <w:rFonts w:ascii="Times New Roman" w:hAnsi="Times New Roman" w:cs="Times New Roman"/>
                <w:b/>
              </w:rPr>
              <w:fldChar w:fldCharType="separate"/>
            </w:r>
            <w:r w:rsidR="009D1119" w:rsidRPr="000A7659">
              <w:rPr>
                <w:rFonts w:ascii="Times New Roman" w:hAnsi="Times New Roman" w:cs="Times New Roman"/>
                <w:b/>
                <w:noProof/>
              </w:rPr>
              <w:t>100</w:t>
            </w:r>
            <w:r w:rsidRPr="000A7659">
              <w:rPr>
                <w:rFonts w:ascii="Times New Roman" w:hAnsi="Times New Roman" w:cs="Times New Roman"/>
                <w:b/>
              </w:rPr>
              <w:fldChar w:fldCharType="end"/>
            </w:r>
            <w:r w:rsidR="009D1119" w:rsidRPr="000A7659">
              <w:rPr>
                <w:rFonts w:ascii="Times New Roman" w:hAnsi="Times New Roman" w:cs="Times New Roman"/>
                <w:b/>
              </w:rPr>
              <w:t>,0</w:t>
            </w:r>
          </w:p>
        </w:tc>
      </w:tr>
    </w:tbl>
    <w:p w14:paraId="2A78B78C" w14:textId="77777777" w:rsidR="0021387A" w:rsidRPr="000A7659" w:rsidRDefault="0021387A" w:rsidP="0021387A">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742637F1" w14:textId="77777777" w:rsidR="00B70EA8" w:rsidRPr="000A7659" w:rsidRDefault="00B70EA8" w:rsidP="00214B63">
      <w:pPr>
        <w:pStyle w:val="Bezodstpw"/>
        <w:rPr>
          <w:rFonts w:ascii="Times New Roman" w:hAnsi="Times New Roman" w:cs="Times New Roman"/>
        </w:rPr>
      </w:pPr>
    </w:p>
    <w:p w14:paraId="793D20B1" w14:textId="77777777" w:rsidR="00510F2F" w:rsidRPr="000A7659" w:rsidRDefault="009D097C" w:rsidP="00510F2F">
      <w:pPr>
        <w:pStyle w:val="Bezodstpw"/>
        <w:jc w:val="both"/>
        <w:rPr>
          <w:rFonts w:ascii="Times New Roman" w:hAnsi="Times New Roman" w:cs="Times New Roman"/>
        </w:rPr>
      </w:pPr>
      <w:r w:rsidRPr="000A7659">
        <w:rPr>
          <w:rFonts w:ascii="Times New Roman" w:hAnsi="Times New Roman" w:cs="Times New Roman"/>
          <w:b/>
        </w:rPr>
        <w:t>Do najważniejszych zarobkowych źródeł utrzymania należała praca najemna poza rolnictwem, w ramach której dochody otrzymywało 18,6% mieszkańców, a także rolnictwo, które było podstawą egzystencji dla 13,1% zamieszkałych tu osób.</w:t>
      </w:r>
      <w:r w:rsidR="00332BA8" w:rsidRPr="000A7659">
        <w:rPr>
          <w:rFonts w:ascii="Times New Roman" w:hAnsi="Times New Roman" w:cs="Times New Roman"/>
        </w:rPr>
        <w:t xml:space="preserve"> </w:t>
      </w:r>
      <w:r w:rsidR="00510F2F" w:rsidRPr="000A7659">
        <w:rPr>
          <w:rFonts w:ascii="Times New Roman" w:hAnsi="Times New Roman" w:cs="Times New Roman"/>
        </w:rPr>
        <w:t>Przedstawiona powyżej struktura źródeł utrzymania jest typowa dla większości gmin Lubelszczyzny. Charakteryzuje ją duży udział niezarobkowych źródeł utrzymania, praca najemna poza rolnictwem (w znacznej mierze w sektorze publicznym) oraz rolnictwo.</w:t>
      </w:r>
    </w:p>
    <w:p w14:paraId="391C2827" w14:textId="77777777" w:rsidR="001C02A2" w:rsidRPr="000A7659" w:rsidRDefault="001C02A2" w:rsidP="00214B63">
      <w:pPr>
        <w:pStyle w:val="Bezodstpw"/>
        <w:rPr>
          <w:rFonts w:ascii="Times New Roman" w:hAnsi="Times New Roman" w:cs="Times New Roman"/>
        </w:rPr>
      </w:pPr>
    </w:p>
    <w:p w14:paraId="083D31C5" w14:textId="77777777" w:rsidR="001C02A2" w:rsidRPr="000A7659" w:rsidRDefault="001C02A2" w:rsidP="00347A96">
      <w:pPr>
        <w:pStyle w:val="LGD3"/>
      </w:pPr>
      <w:bookmarkStart w:id="22" w:name="_Toc440462547"/>
      <w:r w:rsidRPr="000A7659">
        <w:t xml:space="preserve">3.4.5. </w:t>
      </w:r>
      <w:r w:rsidR="00F76332" w:rsidRPr="000A7659">
        <w:t xml:space="preserve">Organizacje </w:t>
      </w:r>
      <w:bookmarkEnd w:id="22"/>
      <w:r w:rsidR="0090655B">
        <w:t>społeczne</w:t>
      </w:r>
    </w:p>
    <w:p w14:paraId="2EAAFEA0" w14:textId="77777777" w:rsidR="001C02A2" w:rsidRPr="000A7659" w:rsidRDefault="001C02A2" w:rsidP="00F76332">
      <w:pPr>
        <w:pStyle w:val="Bezodstpw"/>
        <w:jc w:val="both"/>
        <w:rPr>
          <w:rFonts w:ascii="Times New Roman" w:hAnsi="Times New Roman" w:cs="Times New Roman"/>
        </w:rPr>
      </w:pPr>
    </w:p>
    <w:p w14:paraId="70F71278" w14:textId="77777777" w:rsidR="00F76332" w:rsidRPr="000A7659" w:rsidRDefault="00F76332" w:rsidP="00F76332">
      <w:pPr>
        <w:pStyle w:val="Bezodstpw"/>
        <w:jc w:val="both"/>
        <w:rPr>
          <w:rFonts w:ascii="Times New Roman" w:hAnsi="Times New Roman" w:cs="Times New Roman"/>
        </w:rPr>
      </w:pPr>
      <w:r w:rsidRPr="000A7659">
        <w:rPr>
          <w:rFonts w:ascii="Times New Roman" w:hAnsi="Times New Roman" w:cs="Times New Roman"/>
        </w:rPr>
        <w:t xml:space="preserve">Na obszarze działania LGD funkcjonuje blisko </w:t>
      </w:r>
      <w:r w:rsidRPr="000A7659">
        <w:rPr>
          <w:rFonts w:ascii="Times New Roman" w:hAnsi="Times New Roman" w:cs="Times New Roman"/>
          <w:b/>
        </w:rPr>
        <w:t>200 organizacji pozarządowych</w:t>
      </w:r>
      <w:r w:rsidRPr="000A7659">
        <w:rPr>
          <w:rFonts w:ascii="Times New Roman" w:hAnsi="Times New Roman" w:cs="Times New Roman"/>
        </w:rPr>
        <w:t xml:space="preserve">, które skupiają mieszkańców </w:t>
      </w:r>
      <w:r w:rsidR="00CB3219">
        <w:rPr>
          <w:rFonts w:ascii="Times New Roman" w:hAnsi="Times New Roman" w:cs="Times New Roman"/>
        </w:rPr>
        <w:br/>
      </w:r>
      <w:r w:rsidRPr="000A7659">
        <w:rPr>
          <w:rFonts w:ascii="Times New Roman" w:hAnsi="Times New Roman" w:cs="Times New Roman"/>
        </w:rPr>
        <w:t xml:space="preserve">w </w:t>
      </w:r>
      <w:r w:rsidR="009E2FD3" w:rsidRPr="000A7659">
        <w:rPr>
          <w:rFonts w:ascii="Times New Roman" w:hAnsi="Times New Roman" w:cs="Times New Roman"/>
        </w:rPr>
        <w:t>licznych</w:t>
      </w:r>
      <w:r w:rsidRPr="000A7659">
        <w:rPr>
          <w:rFonts w:ascii="Times New Roman" w:hAnsi="Times New Roman" w:cs="Times New Roman"/>
        </w:rPr>
        <w:t xml:space="preserve"> formach działalności</w:t>
      </w:r>
      <w:r w:rsidR="00187795" w:rsidRPr="000A7659">
        <w:rPr>
          <w:rStyle w:val="Odwoanieprzypisudolnego"/>
          <w:rFonts w:ascii="Times New Roman" w:hAnsi="Times New Roman" w:cs="Times New Roman"/>
        </w:rPr>
        <w:footnoteReference w:id="23"/>
      </w:r>
      <w:r w:rsidRPr="000A7659">
        <w:rPr>
          <w:rFonts w:ascii="Times New Roman" w:hAnsi="Times New Roman" w:cs="Times New Roman"/>
        </w:rPr>
        <w:t xml:space="preserve">. Posiadają one zróżnicowane </w:t>
      </w:r>
      <w:r w:rsidR="009E2FD3" w:rsidRPr="000A7659">
        <w:rPr>
          <w:rFonts w:ascii="Times New Roman" w:hAnsi="Times New Roman" w:cs="Times New Roman"/>
        </w:rPr>
        <w:t>statusy</w:t>
      </w:r>
      <w:r w:rsidRPr="000A7659">
        <w:rPr>
          <w:rFonts w:ascii="Times New Roman" w:hAnsi="Times New Roman" w:cs="Times New Roman"/>
        </w:rPr>
        <w:t xml:space="preserve"> organizacyjne oraz profile działalności, </w:t>
      </w:r>
      <w:r w:rsidR="00CB3219">
        <w:rPr>
          <w:rFonts w:ascii="Times New Roman" w:hAnsi="Times New Roman" w:cs="Times New Roman"/>
        </w:rPr>
        <w:br/>
      </w:r>
      <w:r w:rsidRPr="000A7659">
        <w:rPr>
          <w:rFonts w:ascii="Times New Roman" w:hAnsi="Times New Roman" w:cs="Times New Roman"/>
        </w:rPr>
        <w:t xml:space="preserve">a do najczęściej występujących należy zaliczyć: </w:t>
      </w:r>
      <w:r w:rsidRPr="000A7659">
        <w:rPr>
          <w:rFonts w:ascii="Times New Roman" w:hAnsi="Times New Roman" w:cs="Times New Roman"/>
          <w:b/>
        </w:rPr>
        <w:t xml:space="preserve">Ochotnicze Straże Pożarne, stowarzyszenia kultury fizycznej, </w:t>
      </w:r>
      <w:r w:rsidR="00CB3219">
        <w:rPr>
          <w:rFonts w:ascii="Times New Roman" w:hAnsi="Times New Roman" w:cs="Times New Roman"/>
          <w:b/>
        </w:rPr>
        <w:br/>
      </w:r>
      <w:r w:rsidRPr="000A7659">
        <w:rPr>
          <w:rFonts w:ascii="Times New Roman" w:hAnsi="Times New Roman" w:cs="Times New Roman"/>
          <w:b/>
        </w:rPr>
        <w:t>a także niewielkie lokalne stowarzyszenia działające na rzecz rozwoju poszczególnych miejscowości</w:t>
      </w:r>
      <w:r w:rsidRPr="000A7659">
        <w:rPr>
          <w:rFonts w:ascii="Times New Roman" w:hAnsi="Times New Roman" w:cs="Times New Roman"/>
        </w:rPr>
        <w:t xml:space="preserve">. </w:t>
      </w:r>
      <w:r w:rsidR="00CB3219">
        <w:rPr>
          <w:rFonts w:ascii="Times New Roman" w:hAnsi="Times New Roman" w:cs="Times New Roman"/>
        </w:rPr>
        <w:br/>
      </w:r>
      <w:r w:rsidRPr="000A7659">
        <w:rPr>
          <w:rFonts w:ascii="Times New Roman" w:hAnsi="Times New Roman" w:cs="Times New Roman"/>
        </w:rPr>
        <w:t xml:space="preserve">W większości miejscowości funkcjonują również </w:t>
      </w:r>
      <w:r w:rsidRPr="000A7659">
        <w:rPr>
          <w:rFonts w:ascii="Times New Roman" w:hAnsi="Times New Roman" w:cs="Times New Roman"/>
          <w:b/>
        </w:rPr>
        <w:t>Koła Gospodyń Wiejskich</w:t>
      </w:r>
      <w:r w:rsidRPr="000A7659">
        <w:rPr>
          <w:rFonts w:ascii="Times New Roman" w:hAnsi="Times New Roman" w:cs="Times New Roman"/>
        </w:rPr>
        <w:t>.</w:t>
      </w:r>
    </w:p>
    <w:p w14:paraId="518C7756" w14:textId="77777777" w:rsidR="00F76332" w:rsidRPr="000A7659" w:rsidRDefault="00F76332" w:rsidP="005F697E">
      <w:pPr>
        <w:pStyle w:val="Bezodstpw"/>
        <w:jc w:val="both"/>
        <w:rPr>
          <w:rFonts w:ascii="Times New Roman" w:hAnsi="Times New Roman" w:cs="Times New Roman"/>
        </w:rPr>
      </w:pPr>
    </w:p>
    <w:p w14:paraId="14CAEDE5" w14:textId="77777777" w:rsidR="002479FC" w:rsidRPr="00C83FB3" w:rsidRDefault="00F76332" w:rsidP="002479FC">
      <w:pPr>
        <w:pStyle w:val="Bezodstpw"/>
        <w:jc w:val="both"/>
        <w:rPr>
          <w:rFonts w:ascii="Times New Roman" w:hAnsi="Times New Roman" w:cs="Times New Roman"/>
        </w:rPr>
      </w:pPr>
      <w:r w:rsidRPr="000A7659">
        <w:rPr>
          <w:rFonts w:ascii="Times New Roman" w:hAnsi="Times New Roman" w:cs="Times New Roman"/>
        </w:rPr>
        <w:t xml:space="preserve">Aktywność lokalnych organizacji pozarządowych jest zróżnicowana. Niektóre z nich prowadzą szeroką działalność kulturalną i społeczną, wspartą środkami finansowymi pozyskanymi ze źródeł zewnętrznych, ale są też i takie, których funkcjonowanie nie jest zbyt widoczne. Na uwagę zasługuje fakt, iż </w:t>
      </w:r>
      <w:r w:rsidRPr="000A7659">
        <w:rPr>
          <w:rFonts w:ascii="Times New Roman" w:hAnsi="Times New Roman" w:cs="Times New Roman"/>
          <w:b/>
        </w:rPr>
        <w:t xml:space="preserve">w ostatnich latach widoczny jest wyraźny wzrost ich </w:t>
      </w:r>
      <w:r w:rsidR="009E2FD3" w:rsidRPr="000A7659">
        <w:rPr>
          <w:rFonts w:ascii="Times New Roman" w:hAnsi="Times New Roman" w:cs="Times New Roman"/>
          <w:b/>
        </w:rPr>
        <w:t xml:space="preserve">liczby a także </w:t>
      </w:r>
      <w:r w:rsidRPr="000A7659">
        <w:rPr>
          <w:rFonts w:ascii="Times New Roman" w:hAnsi="Times New Roman" w:cs="Times New Roman"/>
          <w:b/>
        </w:rPr>
        <w:t>aktywności</w:t>
      </w:r>
      <w:r w:rsidRPr="000A7659">
        <w:rPr>
          <w:rFonts w:ascii="Times New Roman" w:hAnsi="Times New Roman" w:cs="Times New Roman"/>
        </w:rPr>
        <w:t xml:space="preserve">, co jest </w:t>
      </w:r>
      <w:r w:rsidR="009E2FD3" w:rsidRPr="000A7659">
        <w:rPr>
          <w:rFonts w:ascii="Times New Roman" w:hAnsi="Times New Roman" w:cs="Times New Roman"/>
        </w:rPr>
        <w:t xml:space="preserve">zapewne </w:t>
      </w:r>
      <w:r w:rsidRPr="000A7659">
        <w:rPr>
          <w:rFonts w:ascii="Times New Roman" w:hAnsi="Times New Roman" w:cs="Times New Roman"/>
        </w:rPr>
        <w:t xml:space="preserve">związane z udanymi inicjatywami przeprowadzonymi przez partnerstwo gmin Hrubieszów i Mircze, a później Stowarzyszenie Hrubieszowskie „Lepsze Jutro” </w:t>
      </w:r>
      <w:r w:rsidRPr="00C83FB3">
        <w:rPr>
          <w:rFonts w:ascii="Times New Roman" w:hAnsi="Times New Roman" w:cs="Times New Roman"/>
        </w:rPr>
        <w:t>Lokalna Grupa Działania.</w:t>
      </w:r>
      <w:r w:rsidR="009E2FD3" w:rsidRPr="00C83FB3">
        <w:rPr>
          <w:rFonts w:ascii="Times New Roman" w:hAnsi="Times New Roman" w:cs="Times New Roman"/>
        </w:rPr>
        <w:t xml:space="preserve"> </w:t>
      </w:r>
      <w:r w:rsidRPr="00C83FB3">
        <w:rPr>
          <w:rFonts w:ascii="Times New Roman" w:hAnsi="Times New Roman" w:cs="Times New Roman"/>
        </w:rPr>
        <w:t xml:space="preserve">Szczególnie widoczne jest zainteresowanie społeczności lokalnych dążeniem do odbudowy tożsamości kulturowej. </w:t>
      </w:r>
      <w:r w:rsidR="009E2FD3" w:rsidRPr="00C83FB3">
        <w:rPr>
          <w:rFonts w:ascii="Times New Roman" w:hAnsi="Times New Roman" w:cs="Times New Roman"/>
        </w:rPr>
        <w:t xml:space="preserve">Licznie pojawiają się inicjatywy związane z </w:t>
      </w:r>
      <w:r w:rsidR="00420F65" w:rsidRPr="00C83FB3">
        <w:rPr>
          <w:rFonts w:ascii="Times New Roman" w:hAnsi="Times New Roman" w:cs="Times New Roman"/>
        </w:rPr>
        <w:t xml:space="preserve">zachowaniem dziedzictwa kulturowego. Na obszarze działania LGD funkcjonuje dużo grup zajmujących się </w:t>
      </w:r>
      <w:r w:rsidR="00BC7691" w:rsidRPr="00C83FB3">
        <w:rPr>
          <w:rFonts w:ascii="Times New Roman" w:hAnsi="Times New Roman" w:cs="Times New Roman"/>
        </w:rPr>
        <w:t xml:space="preserve">kultywacją </w:t>
      </w:r>
      <w:r w:rsidR="00420F65" w:rsidRPr="00C83FB3">
        <w:rPr>
          <w:rFonts w:ascii="Times New Roman" w:hAnsi="Times New Roman" w:cs="Times New Roman"/>
        </w:rPr>
        <w:t xml:space="preserve">lokalnego dziedzictwa z zakresu tańca, śpiewu czy też takich które prezentują dawna obrzędowość ludową. Bardzo dużą aktywnością </w:t>
      </w:r>
      <w:r w:rsidR="00420F65" w:rsidRPr="00C83FB3">
        <w:rPr>
          <w:rFonts w:ascii="Times New Roman" w:hAnsi="Times New Roman" w:cs="Times New Roman"/>
        </w:rPr>
        <w:lastRenderedPageBreak/>
        <w:t>wykazują się grupy kultywujące tradycję kulinarne</w:t>
      </w:r>
      <w:r w:rsidR="009E2FD3" w:rsidRPr="00C83FB3">
        <w:rPr>
          <w:rFonts w:ascii="Times New Roman" w:hAnsi="Times New Roman" w:cs="Times New Roman"/>
        </w:rPr>
        <w:t>.</w:t>
      </w:r>
      <w:r w:rsidR="000C33C0" w:rsidRPr="00C83FB3">
        <w:rPr>
          <w:rFonts w:ascii="Times New Roman" w:hAnsi="Times New Roman" w:cs="Times New Roman"/>
        </w:rPr>
        <w:t xml:space="preserve"> Grupy te zrzeszają sporą część społeczności lokalnej, są bardzo aktywne i konsekwentne w swoich działaniach. </w:t>
      </w:r>
      <w:r w:rsidR="009E2FD3" w:rsidRPr="00C83FB3">
        <w:rPr>
          <w:rFonts w:ascii="Times New Roman" w:hAnsi="Times New Roman" w:cs="Times New Roman"/>
        </w:rPr>
        <w:t xml:space="preserve"> </w:t>
      </w:r>
      <w:r w:rsidR="00420F65" w:rsidRPr="00C83FB3">
        <w:rPr>
          <w:rFonts w:ascii="Times New Roman" w:hAnsi="Times New Roman" w:cs="Times New Roman"/>
        </w:rPr>
        <w:t xml:space="preserve">Ponadto na obszarze </w:t>
      </w:r>
      <w:r w:rsidR="00171E32" w:rsidRPr="00C83FB3">
        <w:rPr>
          <w:rFonts w:ascii="Times New Roman" w:hAnsi="Times New Roman" w:cs="Times New Roman"/>
        </w:rPr>
        <w:t xml:space="preserve">funkcjonują grupy zajmujące się rzeźbiarstwem, malarstwem i fotografią. </w:t>
      </w:r>
      <w:r w:rsidRPr="00C83FB3">
        <w:rPr>
          <w:rFonts w:ascii="Times New Roman" w:hAnsi="Times New Roman" w:cs="Times New Roman"/>
        </w:rPr>
        <w:t xml:space="preserve">Ponadto kultywowane jest tkactwo oraz hafciarstwo </w:t>
      </w:r>
      <w:r w:rsidR="00885991" w:rsidRPr="00C83FB3">
        <w:rPr>
          <w:rFonts w:ascii="Times New Roman" w:hAnsi="Times New Roman" w:cs="Times New Roman"/>
        </w:rPr>
        <w:br/>
      </w:r>
      <w:r w:rsidRPr="00C83FB3">
        <w:rPr>
          <w:rFonts w:ascii="Times New Roman" w:hAnsi="Times New Roman" w:cs="Times New Roman"/>
        </w:rPr>
        <w:t>i koronkarstwo.</w:t>
      </w:r>
      <w:r w:rsidR="009E2FD3" w:rsidRPr="00C83FB3">
        <w:rPr>
          <w:rFonts w:ascii="Times New Roman" w:hAnsi="Times New Roman" w:cs="Times New Roman"/>
        </w:rPr>
        <w:t xml:space="preserve"> Działalność ta skupia się </w:t>
      </w:r>
      <w:r w:rsidR="005F697E" w:rsidRPr="00C83FB3">
        <w:rPr>
          <w:rFonts w:ascii="Times New Roman" w:hAnsi="Times New Roman" w:cs="Times New Roman"/>
        </w:rPr>
        <w:t>w amatorskich zespołach ludowych</w:t>
      </w:r>
      <w:r w:rsidRPr="00C83FB3">
        <w:rPr>
          <w:rFonts w:ascii="Times New Roman" w:hAnsi="Times New Roman" w:cs="Times New Roman"/>
        </w:rPr>
        <w:t>, stowarzyszenia</w:t>
      </w:r>
      <w:r w:rsidR="005F697E" w:rsidRPr="00C83FB3">
        <w:rPr>
          <w:rFonts w:ascii="Times New Roman" w:hAnsi="Times New Roman" w:cs="Times New Roman"/>
        </w:rPr>
        <w:t>ch twórców i grupach nieformalnych.</w:t>
      </w:r>
      <w:r w:rsidR="005D640E" w:rsidRPr="00C83FB3">
        <w:rPr>
          <w:rFonts w:ascii="Times New Roman" w:hAnsi="Times New Roman" w:cs="Times New Roman"/>
        </w:rPr>
        <w:t xml:space="preserve"> </w:t>
      </w:r>
      <w:r w:rsidRPr="00C83FB3">
        <w:rPr>
          <w:rFonts w:ascii="Times New Roman" w:hAnsi="Times New Roman" w:cs="Times New Roman"/>
        </w:rPr>
        <w:t>Tradycją jest organizowanie licznych konkursów, zabaw i festynów o zróżnicowany</w:t>
      </w:r>
      <w:r w:rsidR="00BF0417" w:rsidRPr="00C83FB3">
        <w:rPr>
          <w:rFonts w:ascii="Times New Roman" w:hAnsi="Times New Roman" w:cs="Times New Roman"/>
        </w:rPr>
        <w:t>m</w:t>
      </w:r>
      <w:r w:rsidRPr="00C83FB3">
        <w:rPr>
          <w:rFonts w:ascii="Times New Roman" w:hAnsi="Times New Roman" w:cs="Times New Roman"/>
        </w:rPr>
        <w:t xml:space="preserve"> charakterze.</w:t>
      </w:r>
      <w:r w:rsidR="005A5FDF" w:rsidRPr="00C83FB3">
        <w:rPr>
          <w:rFonts w:ascii="Times New Roman" w:hAnsi="Times New Roman" w:cs="Times New Roman"/>
        </w:rPr>
        <w:t xml:space="preserve"> Należy jednak zauważyć </w:t>
      </w:r>
      <w:r w:rsidR="005A5FDF" w:rsidRPr="00C83FB3">
        <w:rPr>
          <w:rFonts w:ascii="Times New Roman" w:hAnsi="Times New Roman" w:cs="Times New Roman"/>
          <w:b/>
        </w:rPr>
        <w:t>niewielką liczbę wydarzeń, imprez, spotkań o charakterze ponadlokalnym</w:t>
      </w:r>
      <w:r w:rsidR="00E17A3A" w:rsidRPr="00C83FB3">
        <w:rPr>
          <w:rFonts w:ascii="Times New Roman" w:hAnsi="Times New Roman" w:cs="Times New Roman"/>
          <w:b/>
        </w:rPr>
        <w:t>, które mogą być reklamowane jako atrakcje turystyczne dla osób z zewnątrz</w:t>
      </w:r>
      <w:r w:rsidR="002479FC" w:rsidRPr="00C83FB3">
        <w:rPr>
          <w:rFonts w:ascii="Times New Roman" w:hAnsi="Times New Roman" w:cs="Times New Roman"/>
        </w:rPr>
        <w:t xml:space="preserve">.  Istotnym problemem działających na obszarze grup/zespołów jest </w:t>
      </w:r>
      <w:r w:rsidR="00BC7691" w:rsidRPr="00C83FB3">
        <w:rPr>
          <w:rFonts w:ascii="Times New Roman" w:hAnsi="Times New Roman" w:cs="Times New Roman"/>
        </w:rPr>
        <w:t>jednak</w:t>
      </w:r>
      <w:r w:rsidR="002479FC" w:rsidRPr="00C83FB3">
        <w:rPr>
          <w:rFonts w:ascii="Times New Roman" w:hAnsi="Times New Roman" w:cs="Times New Roman"/>
        </w:rPr>
        <w:t xml:space="preserve"> niewystarczający poziom ich </w:t>
      </w:r>
      <w:r w:rsidR="00A81790" w:rsidRPr="00C83FB3">
        <w:rPr>
          <w:rFonts w:ascii="Times New Roman" w:hAnsi="Times New Roman" w:cs="Times New Roman"/>
        </w:rPr>
        <w:t xml:space="preserve">wyposażeni w </w:t>
      </w:r>
      <w:r w:rsidR="002479FC" w:rsidRPr="00C83FB3">
        <w:rPr>
          <w:rFonts w:ascii="Times New Roman" w:hAnsi="Times New Roman" w:cs="Times New Roman"/>
        </w:rPr>
        <w:t>atrybuty podkreśla</w:t>
      </w:r>
      <w:r w:rsidR="00BC7691" w:rsidRPr="00C83FB3">
        <w:rPr>
          <w:rFonts w:ascii="Times New Roman" w:hAnsi="Times New Roman" w:cs="Times New Roman"/>
        </w:rPr>
        <w:t>jące charakter grupy, co</w:t>
      </w:r>
      <w:r w:rsidR="002479FC" w:rsidRPr="00C83FB3">
        <w:rPr>
          <w:rFonts w:ascii="Times New Roman" w:hAnsi="Times New Roman" w:cs="Times New Roman"/>
        </w:rPr>
        <w:t xml:space="preserve"> w znacznym stopniu utrudnia prezentowanie oraz kultywowanie na właściwym poziomie tradycji lokalnych zarówno dla odwiedzających obszar turystów jak i podczas imprez mających miejsce poza terenem LGD, a będących formą promocji obszaru na zewnątrz. </w:t>
      </w:r>
      <w:r w:rsidR="000C33C0" w:rsidRPr="00C83FB3">
        <w:rPr>
          <w:rFonts w:ascii="Times New Roman" w:hAnsi="Times New Roman" w:cs="Times New Roman"/>
        </w:rPr>
        <w:t xml:space="preserve">Grupy te potrzebują również </w:t>
      </w:r>
      <w:r w:rsidR="00BC7691" w:rsidRPr="00C83FB3">
        <w:rPr>
          <w:rFonts w:ascii="Times New Roman" w:hAnsi="Times New Roman" w:cs="Times New Roman"/>
        </w:rPr>
        <w:t xml:space="preserve">odpowiedniego </w:t>
      </w:r>
      <w:r w:rsidR="000C33C0" w:rsidRPr="00C83FB3">
        <w:rPr>
          <w:rFonts w:ascii="Times New Roman" w:hAnsi="Times New Roman" w:cs="Times New Roman"/>
        </w:rPr>
        <w:t xml:space="preserve">wyposażenia w </w:t>
      </w:r>
      <w:r w:rsidR="00BC7691" w:rsidRPr="00C83FB3">
        <w:rPr>
          <w:rFonts w:ascii="Times New Roman" w:hAnsi="Times New Roman" w:cs="Times New Roman"/>
        </w:rPr>
        <w:t>rzeczy</w:t>
      </w:r>
      <w:r w:rsidR="000C33C0" w:rsidRPr="00C83FB3">
        <w:rPr>
          <w:rFonts w:ascii="Times New Roman" w:hAnsi="Times New Roman" w:cs="Times New Roman"/>
        </w:rPr>
        <w:t xml:space="preserve"> materialne które w znacznym stopniu ułatwią im podejmowanie i realizację zamierzonych działań. </w:t>
      </w:r>
    </w:p>
    <w:p w14:paraId="481520E4" w14:textId="77777777" w:rsidR="001C02A2" w:rsidRPr="000A7659" w:rsidRDefault="001C02A2" w:rsidP="005F697E">
      <w:pPr>
        <w:pStyle w:val="Bezodstpw"/>
        <w:jc w:val="both"/>
        <w:rPr>
          <w:rFonts w:ascii="Times New Roman" w:hAnsi="Times New Roman" w:cs="Times New Roman"/>
        </w:rPr>
      </w:pPr>
    </w:p>
    <w:p w14:paraId="6D9B953B" w14:textId="77777777" w:rsidR="002B422C" w:rsidRPr="000A7659" w:rsidRDefault="002B422C" w:rsidP="00214B63">
      <w:pPr>
        <w:pStyle w:val="Bezodstpw"/>
        <w:rPr>
          <w:rFonts w:ascii="Times New Roman" w:hAnsi="Times New Roman" w:cs="Times New Roman"/>
        </w:rPr>
      </w:pPr>
    </w:p>
    <w:p w14:paraId="04B8E070" w14:textId="77777777" w:rsidR="005D640E" w:rsidRPr="00725D90" w:rsidRDefault="005D640E" w:rsidP="00347A96">
      <w:pPr>
        <w:pStyle w:val="LGD3"/>
      </w:pPr>
      <w:bookmarkStart w:id="23" w:name="_Toc440462548"/>
      <w:r w:rsidRPr="00725D90">
        <w:t>3.4.6. Poziom zaspokojenia potrzeb – dostęp do infrastruktury</w:t>
      </w:r>
      <w:bookmarkEnd w:id="23"/>
    </w:p>
    <w:p w14:paraId="4386E0A9" w14:textId="77777777" w:rsidR="00F76332" w:rsidRPr="00725D90" w:rsidRDefault="00F76332" w:rsidP="00214B63">
      <w:pPr>
        <w:pStyle w:val="Bezodstpw"/>
        <w:rPr>
          <w:rFonts w:ascii="Times New Roman" w:hAnsi="Times New Roman" w:cs="Times New Roman"/>
        </w:rPr>
      </w:pPr>
    </w:p>
    <w:p w14:paraId="2865812C" w14:textId="77777777" w:rsidR="00A2773F" w:rsidRPr="00725D90" w:rsidRDefault="005D640E" w:rsidP="005C382A">
      <w:pPr>
        <w:pStyle w:val="Bezodstpw"/>
        <w:jc w:val="both"/>
        <w:rPr>
          <w:rFonts w:ascii="Times New Roman" w:hAnsi="Times New Roman" w:cs="Times New Roman"/>
        </w:rPr>
      </w:pPr>
      <w:r w:rsidRPr="00725D90">
        <w:rPr>
          <w:rFonts w:ascii="Times New Roman" w:hAnsi="Times New Roman" w:cs="Times New Roman"/>
        </w:rPr>
        <w:t xml:space="preserve">Aktualnie </w:t>
      </w:r>
      <w:r w:rsidRPr="00725D90">
        <w:rPr>
          <w:rFonts w:ascii="Times New Roman" w:hAnsi="Times New Roman" w:cs="Times New Roman"/>
          <w:b/>
        </w:rPr>
        <w:t>funkcje integrujące społeczność lokalną realizowane są</w:t>
      </w:r>
      <w:r w:rsidR="005A5FDF" w:rsidRPr="00725D90">
        <w:rPr>
          <w:rFonts w:ascii="Times New Roman" w:hAnsi="Times New Roman" w:cs="Times New Roman"/>
          <w:b/>
        </w:rPr>
        <w:t xml:space="preserve"> </w:t>
      </w:r>
      <w:r w:rsidRPr="00725D90">
        <w:rPr>
          <w:rFonts w:ascii="Times New Roman" w:hAnsi="Times New Roman" w:cs="Times New Roman"/>
          <w:b/>
        </w:rPr>
        <w:t>w obiektach typu świetlice wiejskie, remizy itp.</w:t>
      </w:r>
      <w:r w:rsidRPr="00725D90">
        <w:rPr>
          <w:rFonts w:ascii="Times New Roman" w:hAnsi="Times New Roman" w:cs="Times New Roman"/>
        </w:rPr>
        <w:t>, które prowadzone są</w:t>
      </w:r>
      <w:r w:rsidR="005A5FDF" w:rsidRPr="00725D90">
        <w:rPr>
          <w:rFonts w:ascii="Times New Roman" w:hAnsi="Times New Roman" w:cs="Times New Roman"/>
        </w:rPr>
        <w:t xml:space="preserve"> </w:t>
      </w:r>
      <w:r w:rsidRPr="00725D90">
        <w:rPr>
          <w:rFonts w:ascii="Times New Roman" w:hAnsi="Times New Roman" w:cs="Times New Roman"/>
        </w:rPr>
        <w:t xml:space="preserve">w większości przez Gminne Ośrodki Kultury, Gminne Biblioteki Publiczne, a także sołectwa. Zlokalizowane są one na całym obszarze funkcjonowania LGD, niemniej jednak </w:t>
      </w:r>
      <w:r w:rsidRPr="00725D90">
        <w:rPr>
          <w:rFonts w:ascii="Times New Roman" w:hAnsi="Times New Roman" w:cs="Times New Roman"/>
          <w:b/>
        </w:rPr>
        <w:t xml:space="preserve">ich sieć </w:t>
      </w:r>
      <w:r w:rsidR="00CB3219" w:rsidRPr="00725D90">
        <w:rPr>
          <w:rFonts w:ascii="Times New Roman" w:hAnsi="Times New Roman" w:cs="Times New Roman"/>
          <w:b/>
        </w:rPr>
        <w:br/>
      </w:r>
      <w:r w:rsidRPr="00725D90">
        <w:rPr>
          <w:rFonts w:ascii="Times New Roman" w:hAnsi="Times New Roman" w:cs="Times New Roman"/>
          <w:b/>
        </w:rPr>
        <w:t xml:space="preserve">i rozplanowanie przestrzenne wymagają </w:t>
      </w:r>
      <w:r w:rsidR="009B1824" w:rsidRPr="00725D90">
        <w:rPr>
          <w:rFonts w:ascii="Times New Roman" w:hAnsi="Times New Roman" w:cs="Times New Roman"/>
          <w:b/>
        </w:rPr>
        <w:t xml:space="preserve">dalszego </w:t>
      </w:r>
      <w:r w:rsidRPr="00725D90">
        <w:rPr>
          <w:rFonts w:ascii="Times New Roman" w:hAnsi="Times New Roman" w:cs="Times New Roman"/>
          <w:b/>
        </w:rPr>
        <w:t>uzupełnienia</w:t>
      </w:r>
      <w:r w:rsidRPr="00725D90">
        <w:rPr>
          <w:rFonts w:ascii="Times New Roman" w:hAnsi="Times New Roman" w:cs="Times New Roman"/>
        </w:rPr>
        <w:t xml:space="preserve">. Poważnym mankamentem jest też ich </w:t>
      </w:r>
      <w:r w:rsidR="00292C46" w:rsidRPr="00725D90">
        <w:rPr>
          <w:rFonts w:ascii="Times New Roman" w:hAnsi="Times New Roman" w:cs="Times New Roman"/>
          <w:b/>
        </w:rPr>
        <w:t>niezadawalający</w:t>
      </w:r>
      <w:r w:rsidRPr="00725D90">
        <w:rPr>
          <w:rFonts w:ascii="Times New Roman" w:hAnsi="Times New Roman" w:cs="Times New Roman"/>
          <w:b/>
        </w:rPr>
        <w:t xml:space="preserve"> stan techniczny</w:t>
      </w:r>
      <w:r w:rsidR="00415845" w:rsidRPr="00725D90">
        <w:rPr>
          <w:rFonts w:ascii="Times New Roman" w:hAnsi="Times New Roman" w:cs="Times New Roman"/>
          <w:b/>
        </w:rPr>
        <w:t xml:space="preserve"> (obiekty wymagają </w:t>
      </w:r>
      <w:r w:rsidR="00DF7235" w:rsidRPr="00725D90">
        <w:rPr>
          <w:rFonts w:ascii="Times New Roman" w:hAnsi="Times New Roman" w:cs="Times New Roman"/>
          <w:b/>
        </w:rPr>
        <w:t>dalszego rozwoju</w:t>
      </w:r>
      <w:r w:rsidR="00415845" w:rsidRPr="00725D90">
        <w:rPr>
          <w:rFonts w:ascii="Times New Roman" w:hAnsi="Times New Roman" w:cs="Times New Roman"/>
          <w:b/>
        </w:rPr>
        <w:t>)</w:t>
      </w:r>
      <w:r w:rsidRPr="00725D90">
        <w:rPr>
          <w:rFonts w:ascii="Times New Roman" w:hAnsi="Times New Roman" w:cs="Times New Roman"/>
          <w:b/>
        </w:rPr>
        <w:t>, niekompletne wyposażenie w media, stara stolarka okienna i drzwiowa, przeciekające dachy, przestarzałe systemy ogrzewania itp</w:t>
      </w:r>
      <w:r w:rsidRPr="00725D90">
        <w:rPr>
          <w:rFonts w:ascii="Times New Roman" w:hAnsi="Times New Roman" w:cs="Times New Roman"/>
        </w:rPr>
        <w:t>.</w:t>
      </w:r>
      <w:r w:rsidR="002479FC" w:rsidRPr="00725D90">
        <w:rPr>
          <w:rFonts w:ascii="Times New Roman" w:hAnsi="Times New Roman" w:cs="Times New Roman"/>
        </w:rPr>
        <w:t xml:space="preserve"> czy wręcz bardzo skromny metraż w stosunku do potrzeb mieszkańców, wynikających z rozmiaru i form podejmowanej przez nich aktywności i  działalności na rzecz integracji i rozwoju relacji społecznych w ich miejscowościach.</w:t>
      </w:r>
      <w:r w:rsidRPr="00725D90">
        <w:rPr>
          <w:rFonts w:ascii="Times New Roman" w:hAnsi="Times New Roman" w:cs="Times New Roman"/>
        </w:rPr>
        <w:t xml:space="preserve"> Ponadto obiekty te w zdecydowanej większości </w:t>
      </w:r>
      <w:r w:rsidRPr="00725D90">
        <w:rPr>
          <w:rFonts w:ascii="Times New Roman" w:hAnsi="Times New Roman" w:cs="Times New Roman"/>
          <w:b/>
        </w:rPr>
        <w:t>nie są</w:t>
      </w:r>
      <w:r w:rsidR="005A5FDF" w:rsidRPr="00725D90">
        <w:rPr>
          <w:rFonts w:ascii="Times New Roman" w:hAnsi="Times New Roman" w:cs="Times New Roman"/>
          <w:b/>
        </w:rPr>
        <w:t xml:space="preserve"> </w:t>
      </w:r>
      <w:r w:rsidRPr="00725D90">
        <w:rPr>
          <w:rFonts w:ascii="Times New Roman" w:hAnsi="Times New Roman" w:cs="Times New Roman"/>
          <w:b/>
        </w:rPr>
        <w:t>monitorowane</w:t>
      </w:r>
      <w:r w:rsidRPr="00725D90">
        <w:rPr>
          <w:rFonts w:ascii="Times New Roman" w:hAnsi="Times New Roman" w:cs="Times New Roman"/>
        </w:rPr>
        <w:t xml:space="preserve">, co obniża </w:t>
      </w:r>
      <w:r w:rsidR="005A5FDF" w:rsidRPr="00725D90">
        <w:rPr>
          <w:rFonts w:ascii="Times New Roman" w:hAnsi="Times New Roman" w:cs="Times New Roman"/>
        </w:rPr>
        <w:t xml:space="preserve">bezpieczeństwo ich użytkowania. </w:t>
      </w:r>
      <w:r w:rsidRPr="00725D90">
        <w:rPr>
          <w:rFonts w:ascii="Times New Roman" w:hAnsi="Times New Roman" w:cs="Times New Roman"/>
        </w:rPr>
        <w:t xml:space="preserve">Oddzielnym problemem </w:t>
      </w:r>
      <w:r w:rsidR="009B1824" w:rsidRPr="00725D90">
        <w:rPr>
          <w:rFonts w:ascii="Times New Roman" w:hAnsi="Times New Roman" w:cs="Times New Roman"/>
        </w:rPr>
        <w:t xml:space="preserve">nadal </w:t>
      </w:r>
      <w:r w:rsidRPr="00725D90">
        <w:rPr>
          <w:rFonts w:ascii="Times New Roman" w:hAnsi="Times New Roman" w:cs="Times New Roman"/>
        </w:rPr>
        <w:t xml:space="preserve">jest </w:t>
      </w:r>
      <w:r w:rsidR="00A60C18" w:rsidRPr="00725D90">
        <w:rPr>
          <w:rFonts w:ascii="Times New Roman" w:hAnsi="Times New Roman" w:cs="Times New Roman"/>
          <w:b/>
        </w:rPr>
        <w:t>niedostosowane do potrzeb wyposażenia</w:t>
      </w:r>
      <w:r w:rsidRPr="00725D90">
        <w:rPr>
          <w:rFonts w:ascii="Times New Roman" w:hAnsi="Times New Roman" w:cs="Times New Roman"/>
          <w:b/>
        </w:rPr>
        <w:t xml:space="preserve"> tych obiektów w podstawowe sprzęty i materiały, umożliwiające w pełni wykorzystanie ich funkcji</w:t>
      </w:r>
      <w:r w:rsidRPr="00725D90">
        <w:rPr>
          <w:rFonts w:ascii="Times New Roman" w:hAnsi="Times New Roman" w:cs="Times New Roman"/>
        </w:rPr>
        <w:t xml:space="preserve"> (sprzęt RTV, AGD, </w:t>
      </w:r>
      <w:r w:rsidR="005A5FDF" w:rsidRPr="00725D90">
        <w:rPr>
          <w:rFonts w:ascii="Times New Roman" w:hAnsi="Times New Roman" w:cs="Times New Roman"/>
        </w:rPr>
        <w:t xml:space="preserve">sprzęt nagłaśniający, </w:t>
      </w:r>
      <w:r w:rsidRPr="00725D90">
        <w:rPr>
          <w:rFonts w:ascii="Times New Roman" w:hAnsi="Times New Roman" w:cs="Times New Roman"/>
        </w:rPr>
        <w:t xml:space="preserve">komputery, stoły do tenisa, stoły bilardowe itp.). W większości przypadków placówki te posiadają otaczające je lub przylegające </w:t>
      </w:r>
      <w:r w:rsidR="00F82BEA" w:rsidRPr="00725D90">
        <w:rPr>
          <w:rFonts w:ascii="Times New Roman" w:hAnsi="Times New Roman" w:cs="Times New Roman"/>
        </w:rPr>
        <w:t xml:space="preserve">niezagospodarowane </w:t>
      </w:r>
      <w:r w:rsidRPr="00725D90">
        <w:rPr>
          <w:rFonts w:ascii="Times New Roman" w:hAnsi="Times New Roman" w:cs="Times New Roman"/>
        </w:rPr>
        <w:t xml:space="preserve">place, które poprzez uporządkowanie i dodatkowe </w:t>
      </w:r>
      <w:r w:rsidR="00F82BEA" w:rsidRPr="00725D90">
        <w:rPr>
          <w:rFonts w:ascii="Times New Roman" w:hAnsi="Times New Roman" w:cs="Times New Roman"/>
        </w:rPr>
        <w:t>wyposażenie</w:t>
      </w:r>
      <w:r w:rsidRPr="00725D90">
        <w:rPr>
          <w:rFonts w:ascii="Times New Roman" w:hAnsi="Times New Roman" w:cs="Times New Roman"/>
        </w:rPr>
        <w:t xml:space="preserve"> mogą rozszerzyć katalog możliwych do realizacji funkcji społecznych</w:t>
      </w:r>
      <w:r w:rsidR="00F82BEA" w:rsidRPr="00725D90">
        <w:rPr>
          <w:rFonts w:ascii="Times New Roman" w:hAnsi="Times New Roman" w:cs="Times New Roman"/>
        </w:rPr>
        <w:t xml:space="preserve">. </w:t>
      </w:r>
      <w:r w:rsidRPr="00725D90">
        <w:rPr>
          <w:rFonts w:ascii="Times New Roman" w:hAnsi="Times New Roman" w:cs="Times New Roman"/>
        </w:rPr>
        <w:t xml:space="preserve">Uwagę zwraca też </w:t>
      </w:r>
      <w:r w:rsidR="0095130E" w:rsidRPr="00725D90">
        <w:rPr>
          <w:rFonts w:ascii="Times New Roman" w:hAnsi="Times New Roman" w:cs="Times New Roman"/>
          <w:b/>
        </w:rPr>
        <w:t>duża</w:t>
      </w:r>
      <w:r w:rsidRPr="00725D90">
        <w:rPr>
          <w:rFonts w:ascii="Times New Roman" w:hAnsi="Times New Roman" w:cs="Times New Roman"/>
          <w:b/>
        </w:rPr>
        <w:t xml:space="preserve"> ilość </w:t>
      </w:r>
      <w:r w:rsidR="0095130E" w:rsidRPr="00725D90">
        <w:rPr>
          <w:rFonts w:ascii="Times New Roman" w:hAnsi="Times New Roman" w:cs="Times New Roman"/>
          <w:b/>
        </w:rPr>
        <w:t>nie</w:t>
      </w:r>
      <w:r w:rsidRPr="00725D90">
        <w:rPr>
          <w:rFonts w:ascii="Times New Roman" w:hAnsi="Times New Roman" w:cs="Times New Roman"/>
          <w:b/>
        </w:rPr>
        <w:t>zagospodarowanych przestrzeni publicznych</w:t>
      </w:r>
      <w:r w:rsidR="005A5FDF" w:rsidRPr="00725D90">
        <w:rPr>
          <w:rFonts w:ascii="Times New Roman" w:hAnsi="Times New Roman" w:cs="Times New Roman"/>
          <w:b/>
        </w:rPr>
        <w:t xml:space="preserve">, </w:t>
      </w:r>
      <w:r w:rsidRPr="00725D90">
        <w:rPr>
          <w:rFonts w:ascii="Times New Roman" w:hAnsi="Times New Roman" w:cs="Times New Roman"/>
          <w:b/>
        </w:rPr>
        <w:t xml:space="preserve">tworzących </w:t>
      </w:r>
      <w:r w:rsidR="005C382A" w:rsidRPr="00725D90">
        <w:rPr>
          <w:rFonts w:ascii="Times New Roman" w:hAnsi="Times New Roman" w:cs="Times New Roman"/>
          <w:b/>
        </w:rPr>
        <w:t>zróżnicowane oferty</w:t>
      </w:r>
      <w:r w:rsidRPr="00725D90">
        <w:rPr>
          <w:rFonts w:ascii="Times New Roman" w:hAnsi="Times New Roman" w:cs="Times New Roman"/>
          <w:b/>
        </w:rPr>
        <w:t xml:space="preserve"> dla dzieci i młodzieży</w:t>
      </w:r>
      <w:r w:rsidR="005C382A" w:rsidRPr="00725D90">
        <w:rPr>
          <w:rFonts w:ascii="Times New Roman" w:hAnsi="Times New Roman" w:cs="Times New Roman"/>
          <w:b/>
        </w:rPr>
        <w:t xml:space="preserve">, </w:t>
      </w:r>
      <w:r w:rsidR="00317A1C" w:rsidRPr="00725D90">
        <w:rPr>
          <w:rFonts w:ascii="Times New Roman" w:hAnsi="Times New Roman" w:cs="Times New Roman"/>
          <w:b/>
        </w:rPr>
        <w:br/>
      </w:r>
      <w:r w:rsidR="005C382A" w:rsidRPr="00725D90">
        <w:rPr>
          <w:rFonts w:ascii="Times New Roman" w:hAnsi="Times New Roman" w:cs="Times New Roman"/>
          <w:b/>
        </w:rPr>
        <w:t>a także osób dorosłych</w:t>
      </w:r>
      <w:r w:rsidRPr="00725D90">
        <w:rPr>
          <w:rFonts w:ascii="Times New Roman" w:hAnsi="Times New Roman" w:cs="Times New Roman"/>
        </w:rPr>
        <w:t>. W szczególności chodzi tutaj o place zabaw</w:t>
      </w:r>
      <w:r w:rsidR="00910B48" w:rsidRPr="00725D90">
        <w:rPr>
          <w:rFonts w:ascii="Times New Roman" w:hAnsi="Times New Roman" w:cs="Times New Roman"/>
        </w:rPr>
        <w:t>, tereny rekreacyjne</w:t>
      </w:r>
      <w:r w:rsidR="005A5FDF" w:rsidRPr="00725D90">
        <w:rPr>
          <w:rFonts w:ascii="Times New Roman" w:hAnsi="Times New Roman" w:cs="Times New Roman"/>
        </w:rPr>
        <w:t xml:space="preserve"> wyposażone </w:t>
      </w:r>
      <w:r w:rsidR="00317A1C" w:rsidRPr="00725D90">
        <w:rPr>
          <w:rFonts w:ascii="Times New Roman" w:hAnsi="Times New Roman" w:cs="Times New Roman"/>
        </w:rPr>
        <w:br/>
      </w:r>
      <w:r w:rsidR="005A5FDF" w:rsidRPr="00725D90">
        <w:rPr>
          <w:rFonts w:ascii="Times New Roman" w:hAnsi="Times New Roman" w:cs="Times New Roman"/>
        </w:rPr>
        <w:t>w odpowiedni sprzęt, a także skwery i parki wiejskie</w:t>
      </w:r>
      <w:r w:rsidR="005C382A" w:rsidRPr="00725D90">
        <w:rPr>
          <w:rFonts w:ascii="Times New Roman" w:hAnsi="Times New Roman" w:cs="Times New Roman"/>
        </w:rPr>
        <w:t xml:space="preserve"> oraz miejsca organizacji uroczystości lokalnych</w:t>
      </w:r>
      <w:r w:rsidR="005A5FDF" w:rsidRPr="00725D90">
        <w:rPr>
          <w:rFonts w:ascii="Times New Roman" w:hAnsi="Times New Roman" w:cs="Times New Roman"/>
        </w:rPr>
        <w:t>.</w:t>
      </w:r>
      <w:r w:rsidR="00691390" w:rsidRPr="00725D90">
        <w:rPr>
          <w:rFonts w:ascii="Times New Roman" w:hAnsi="Times New Roman" w:cs="Times New Roman"/>
        </w:rPr>
        <w:t xml:space="preserve"> </w:t>
      </w:r>
      <w:r w:rsidR="00A2773F" w:rsidRPr="00725D90">
        <w:rPr>
          <w:rFonts w:ascii="Times New Roman" w:hAnsi="Times New Roman" w:cs="Times New Roman"/>
          <w:b/>
        </w:rPr>
        <w:t xml:space="preserve">Opisana powyżej sytuacja powoduje niewielki </w:t>
      </w:r>
      <w:r w:rsidR="00A2773F" w:rsidRPr="00725D90">
        <w:rPr>
          <w:rFonts w:ascii="Times New Roman" w:hAnsi="Times New Roman"/>
          <w:b/>
        </w:rPr>
        <w:t>udział mieszkańców w działaniach integracyjnych (imprezy, festyny, koncerty) ze względu na niewystarczającą sieć obiektów i zły stan techniczny istniejącej infrastruktury społecznej sprzyjającej aktywizacji i integracji społeczności lokalnej. Utrudnia też organizację wydarzeń kulturalnych i promocyjnych o charakterze ponadlokalnym opartych na zasobach kulturowych. Element ten wymaga podjęcia pilnych działań inwestycyjnych, gdyż jest jedną z głównych barier hamujących rozwój społeczności lokalnej.</w:t>
      </w:r>
    </w:p>
    <w:p w14:paraId="59193D4A" w14:textId="77777777" w:rsidR="005D640E" w:rsidRPr="00725D90" w:rsidRDefault="00354975" w:rsidP="005C382A">
      <w:pPr>
        <w:pStyle w:val="Bezodstpw"/>
        <w:jc w:val="both"/>
        <w:rPr>
          <w:rFonts w:ascii="Times New Roman" w:hAnsi="Times New Roman" w:cs="Times New Roman"/>
        </w:rPr>
      </w:pPr>
      <w:r w:rsidRPr="00725D90">
        <w:rPr>
          <w:rFonts w:ascii="Times New Roman" w:hAnsi="Times New Roman" w:cs="Times New Roman"/>
        </w:rPr>
        <w:t xml:space="preserve">               </w:t>
      </w:r>
      <w:r w:rsidR="005C382A" w:rsidRPr="00725D90">
        <w:rPr>
          <w:rFonts w:ascii="Times New Roman" w:hAnsi="Times New Roman" w:cs="Times New Roman"/>
        </w:rPr>
        <w:t xml:space="preserve"> </w:t>
      </w:r>
      <w:r w:rsidR="005D640E" w:rsidRPr="00725D90">
        <w:rPr>
          <w:rFonts w:ascii="Times New Roman" w:hAnsi="Times New Roman" w:cs="Times New Roman"/>
        </w:rPr>
        <w:t xml:space="preserve">Należy podkreślić, iż wszechstronna aktywizacja i integracja mieszkańców będzie miała bezpośrednie przełożenie na wykorzystanie potencjałów opisywanego terenu. Wynika to z faktu, iż aktywna </w:t>
      </w:r>
      <w:r w:rsidR="00CB3219" w:rsidRPr="00725D90">
        <w:rPr>
          <w:rFonts w:ascii="Times New Roman" w:hAnsi="Times New Roman" w:cs="Times New Roman"/>
        </w:rPr>
        <w:br/>
      </w:r>
      <w:r w:rsidR="005D640E" w:rsidRPr="00725D90">
        <w:rPr>
          <w:rFonts w:ascii="Times New Roman" w:hAnsi="Times New Roman" w:cs="Times New Roman"/>
        </w:rPr>
        <w:t>i współpracująca w różnych dziedzinach społeczność lokalna ma większe szanse na rozwój oraz wdrażanie nowoczesnych rozwiązań, zarówno w sferze działalności gospodarczej, jak i w sferach społecznych.</w:t>
      </w:r>
    </w:p>
    <w:p w14:paraId="38512496" w14:textId="77777777" w:rsidR="000B5795" w:rsidRPr="000A7659" w:rsidRDefault="000B5795" w:rsidP="00214B63">
      <w:pPr>
        <w:pStyle w:val="Bezodstpw"/>
        <w:rPr>
          <w:rFonts w:ascii="Times New Roman" w:hAnsi="Times New Roman" w:cs="Times New Roman"/>
        </w:rPr>
      </w:pPr>
    </w:p>
    <w:p w14:paraId="1BF56D21" w14:textId="77777777" w:rsidR="001A12C7" w:rsidRPr="000A7659" w:rsidRDefault="001A12C7" w:rsidP="00347A96">
      <w:pPr>
        <w:pStyle w:val="LGD2"/>
      </w:pPr>
      <w:bookmarkStart w:id="24" w:name="_Toc440462549"/>
      <w:r w:rsidRPr="000A7659">
        <w:t xml:space="preserve">3.5. </w:t>
      </w:r>
      <w:r w:rsidR="00F34B0D" w:rsidRPr="000A7659">
        <w:t>Profil gospodarczy</w:t>
      </w:r>
      <w:r w:rsidRPr="000A7659">
        <w:t xml:space="preserve"> obszar</w:t>
      </w:r>
      <w:r w:rsidR="00F34B0D" w:rsidRPr="000A7659">
        <w:t>u</w:t>
      </w:r>
      <w:r w:rsidRPr="000A7659">
        <w:t xml:space="preserve"> LGD</w:t>
      </w:r>
      <w:bookmarkEnd w:id="24"/>
    </w:p>
    <w:p w14:paraId="31684E46" w14:textId="77777777" w:rsidR="00836F6B" w:rsidRPr="000A7659" w:rsidRDefault="00836F6B" w:rsidP="00214B63">
      <w:pPr>
        <w:pStyle w:val="Bezodstpw"/>
        <w:rPr>
          <w:rFonts w:ascii="Times New Roman" w:hAnsi="Times New Roman" w:cs="Times New Roman"/>
        </w:rPr>
      </w:pPr>
    </w:p>
    <w:p w14:paraId="098FB19E" w14:textId="77777777" w:rsidR="00DA47B8" w:rsidRPr="000A7659" w:rsidRDefault="001C02A2" w:rsidP="00347A96">
      <w:pPr>
        <w:pStyle w:val="LGD3"/>
      </w:pPr>
      <w:bookmarkStart w:id="25" w:name="_Toc440462550"/>
      <w:r w:rsidRPr="000A7659">
        <w:t xml:space="preserve">3.5.1. </w:t>
      </w:r>
      <w:r w:rsidR="00DA47B8" w:rsidRPr="000A7659">
        <w:t>Rolnictwo</w:t>
      </w:r>
      <w:bookmarkEnd w:id="25"/>
    </w:p>
    <w:p w14:paraId="689DBA3C" w14:textId="77777777" w:rsidR="00DA47B8" w:rsidRPr="000A7659" w:rsidRDefault="00DA47B8" w:rsidP="00214B63">
      <w:pPr>
        <w:pStyle w:val="Bezodstpw"/>
        <w:jc w:val="both"/>
        <w:rPr>
          <w:rFonts w:ascii="Times New Roman" w:hAnsi="Times New Roman" w:cs="Times New Roman"/>
        </w:rPr>
      </w:pPr>
    </w:p>
    <w:p w14:paraId="05FE86B6" w14:textId="77777777" w:rsidR="00D0154B" w:rsidRPr="000A7659" w:rsidRDefault="005C5410" w:rsidP="00DC304B">
      <w:pPr>
        <w:pStyle w:val="Bezodstpw"/>
        <w:jc w:val="both"/>
        <w:rPr>
          <w:rFonts w:ascii="Times New Roman" w:hAnsi="Times New Roman" w:cs="Times New Roman"/>
        </w:rPr>
      </w:pPr>
      <w:r w:rsidRPr="000A7659">
        <w:rPr>
          <w:rFonts w:ascii="Times New Roman" w:hAnsi="Times New Roman" w:cs="Times New Roman"/>
        </w:rPr>
        <w:t xml:space="preserve">Podstawowym profilem działalności ekonomicznej mieszkańców </w:t>
      </w:r>
      <w:r w:rsidR="00F90982" w:rsidRPr="000A7659">
        <w:rPr>
          <w:rFonts w:ascii="Times New Roman" w:hAnsi="Times New Roman" w:cs="Times New Roman"/>
        </w:rPr>
        <w:t>obszaru LGD</w:t>
      </w:r>
      <w:r w:rsidRPr="000A7659">
        <w:rPr>
          <w:rFonts w:ascii="Times New Roman" w:hAnsi="Times New Roman" w:cs="Times New Roman"/>
        </w:rPr>
        <w:t xml:space="preserve"> jest rolnictwo. Według danych Powszechnego Spisu Rolnego 2010 funkcjonowało tutaj </w:t>
      </w:r>
      <w:r w:rsidR="003401E8" w:rsidRPr="000A7659">
        <w:rPr>
          <w:rFonts w:ascii="Times New Roman" w:hAnsi="Times New Roman" w:cs="Times New Roman"/>
          <w:b/>
        </w:rPr>
        <w:t>8759</w:t>
      </w:r>
      <w:r w:rsidRPr="000A7659">
        <w:rPr>
          <w:rFonts w:ascii="Times New Roman" w:hAnsi="Times New Roman" w:cs="Times New Roman"/>
          <w:b/>
        </w:rPr>
        <w:t xml:space="preserve"> gospodarstw rolnych</w:t>
      </w:r>
      <w:r w:rsidRPr="000A7659">
        <w:rPr>
          <w:rFonts w:ascii="Times New Roman" w:hAnsi="Times New Roman" w:cs="Times New Roman"/>
        </w:rPr>
        <w:t xml:space="preserve">, z czego </w:t>
      </w:r>
      <w:r w:rsidR="00DD0024" w:rsidRPr="000A7659">
        <w:rPr>
          <w:rFonts w:ascii="Times New Roman" w:hAnsi="Times New Roman" w:cs="Times New Roman"/>
        </w:rPr>
        <w:t>8428</w:t>
      </w:r>
      <w:r w:rsidRPr="000A7659">
        <w:rPr>
          <w:rFonts w:ascii="Times New Roman" w:hAnsi="Times New Roman" w:cs="Times New Roman"/>
        </w:rPr>
        <w:t xml:space="preserve"> deklarowało prowadzenie działalności rolniczej (9</w:t>
      </w:r>
      <w:r w:rsidR="00DD0024" w:rsidRPr="000A7659">
        <w:rPr>
          <w:rFonts w:ascii="Times New Roman" w:hAnsi="Times New Roman" w:cs="Times New Roman"/>
        </w:rPr>
        <w:t>6,2</w:t>
      </w:r>
      <w:r w:rsidRPr="000A7659">
        <w:rPr>
          <w:rFonts w:ascii="Times New Roman" w:hAnsi="Times New Roman" w:cs="Times New Roman"/>
        </w:rPr>
        <w:t>%).</w:t>
      </w:r>
      <w:r w:rsidR="007612D2" w:rsidRPr="000A7659">
        <w:rPr>
          <w:rFonts w:ascii="Times New Roman" w:hAnsi="Times New Roman" w:cs="Times New Roman"/>
        </w:rPr>
        <w:t xml:space="preserve"> Dość duży odsetek tworzyły</w:t>
      </w:r>
      <w:r w:rsidR="004D3F8D" w:rsidRPr="000A7659">
        <w:rPr>
          <w:rFonts w:ascii="Times New Roman" w:hAnsi="Times New Roman" w:cs="Times New Roman"/>
        </w:rPr>
        <w:t xml:space="preserve"> gospodarstwa rolne położone na terenie miasta Hrubieszowa, których </w:t>
      </w:r>
      <w:r w:rsidR="009051EC" w:rsidRPr="000A7659">
        <w:rPr>
          <w:rFonts w:ascii="Times New Roman" w:hAnsi="Times New Roman" w:cs="Times New Roman"/>
        </w:rPr>
        <w:t>łącznie było 635, co stanowiło 7,2% zasobów opisywanego terenu</w:t>
      </w:r>
      <w:r w:rsidR="00676944" w:rsidRPr="000A7659">
        <w:rPr>
          <w:rStyle w:val="Odwoanieprzypisudolnego"/>
          <w:rFonts w:ascii="Times New Roman" w:hAnsi="Times New Roman" w:cs="Times New Roman"/>
        </w:rPr>
        <w:footnoteReference w:id="24"/>
      </w:r>
      <w:r w:rsidR="009051EC" w:rsidRPr="000A7659">
        <w:rPr>
          <w:rFonts w:ascii="Times New Roman" w:hAnsi="Times New Roman" w:cs="Times New Roman"/>
        </w:rPr>
        <w:t>.</w:t>
      </w:r>
      <w:r w:rsidR="00D31021" w:rsidRPr="000A7659">
        <w:rPr>
          <w:rFonts w:ascii="Times New Roman" w:hAnsi="Times New Roman" w:cs="Times New Roman"/>
        </w:rPr>
        <w:t xml:space="preserve"> </w:t>
      </w:r>
      <w:r w:rsidR="00D0154B" w:rsidRPr="000A7659">
        <w:rPr>
          <w:rFonts w:ascii="Times New Roman" w:hAnsi="Times New Roman" w:cs="Times New Roman"/>
          <w:b/>
        </w:rPr>
        <w:t>W strukturze gospodarstw zdecydowanie dominowały małe gospodarstwa rolne o powierzchni do 5 ha, których liczba wynosiła 3949 sztuk (45%).</w:t>
      </w:r>
      <w:r w:rsidR="00D0154B" w:rsidRPr="000A7659">
        <w:rPr>
          <w:rFonts w:ascii="Times New Roman" w:hAnsi="Times New Roman" w:cs="Times New Roman"/>
        </w:rPr>
        <w:t xml:space="preserve"> </w:t>
      </w:r>
      <w:r w:rsidR="00104EC6" w:rsidRPr="000A7659">
        <w:rPr>
          <w:rFonts w:ascii="Times New Roman" w:hAnsi="Times New Roman" w:cs="Times New Roman"/>
          <w:b/>
        </w:rPr>
        <w:t>Ma to bezpośrednie przełożenie na niską dochodowość prowadzonej działalności rolniczej</w:t>
      </w:r>
      <w:r w:rsidR="00104EC6" w:rsidRPr="000A7659">
        <w:rPr>
          <w:rFonts w:ascii="Times New Roman" w:hAnsi="Times New Roman" w:cs="Times New Roman"/>
        </w:rPr>
        <w:t xml:space="preserve">. </w:t>
      </w:r>
      <w:r w:rsidR="00D0154B" w:rsidRPr="000A7659">
        <w:rPr>
          <w:rFonts w:ascii="Times New Roman" w:hAnsi="Times New Roman" w:cs="Times New Roman"/>
        </w:rPr>
        <w:t xml:space="preserve">Uwagę zwraca </w:t>
      </w:r>
      <w:r w:rsidR="00D0154B" w:rsidRPr="000A7659">
        <w:rPr>
          <w:rFonts w:ascii="Times New Roman" w:hAnsi="Times New Roman" w:cs="Times New Roman"/>
          <w:b/>
        </w:rPr>
        <w:t>stosunkowo wysoki, w porównaniu do innych gmin Lubelszczyzny, udział gospodarstw rolnych o powierzchni przekraczającej 15 ha, które stanowiły ok. 1</w:t>
      </w:r>
      <w:r w:rsidR="00DA6509" w:rsidRPr="000A7659">
        <w:rPr>
          <w:rFonts w:ascii="Times New Roman" w:hAnsi="Times New Roman" w:cs="Times New Roman"/>
          <w:b/>
        </w:rPr>
        <w:t>3,8</w:t>
      </w:r>
      <w:r w:rsidR="00D0154B" w:rsidRPr="000A7659">
        <w:rPr>
          <w:rFonts w:ascii="Times New Roman" w:hAnsi="Times New Roman" w:cs="Times New Roman"/>
          <w:b/>
        </w:rPr>
        <w:t>% zasobów opisywanego obszaru</w:t>
      </w:r>
      <w:r w:rsidR="00D0154B" w:rsidRPr="000A7659">
        <w:rPr>
          <w:rFonts w:ascii="Times New Roman" w:hAnsi="Times New Roman" w:cs="Times New Roman"/>
        </w:rPr>
        <w:t>. Struktura powierzchni gospodarstw przedstawiała się następująco:</w:t>
      </w:r>
      <w:r w:rsidR="00DC304B" w:rsidRPr="000A7659">
        <w:rPr>
          <w:rFonts w:ascii="Times New Roman" w:hAnsi="Times New Roman" w:cs="Times New Roman"/>
        </w:rPr>
        <w:t xml:space="preserve"> </w:t>
      </w:r>
      <w:r w:rsidR="00D0154B" w:rsidRPr="000A7659">
        <w:rPr>
          <w:rFonts w:ascii="Times New Roman" w:hAnsi="Times New Roman" w:cs="Times New Roman"/>
        </w:rPr>
        <w:t>gospodarstwa do 1 ha: 17,0%,</w:t>
      </w:r>
      <w:r w:rsidR="00DC304B" w:rsidRPr="000A7659">
        <w:rPr>
          <w:rFonts w:ascii="Times New Roman" w:hAnsi="Times New Roman" w:cs="Times New Roman"/>
        </w:rPr>
        <w:t xml:space="preserve"> </w:t>
      </w:r>
      <w:r w:rsidR="00D0154B" w:rsidRPr="000A7659">
        <w:rPr>
          <w:rFonts w:ascii="Times New Roman" w:hAnsi="Times New Roman" w:cs="Times New Roman"/>
        </w:rPr>
        <w:lastRenderedPageBreak/>
        <w:t>gospodarstwa od 1,01 do 5 ha: 28,0%,</w:t>
      </w:r>
      <w:r w:rsidR="00DC304B" w:rsidRPr="000A7659">
        <w:rPr>
          <w:rFonts w:ascii="Times New Roman" w:hAnsi="Times New Roman" w:cs="Times New Roman"/>
        </w:rPr>
        <w:t xml:space="preserve"> </w:t>
      </w:r>
      <w:r w:rsidR="00D0154B" w:rsidRPr="000A7659">
        <w:rPr>
          <w:rFonts w:ascii="Times New Roman" w:hAnsi="Times New Roman" w:cs="Times New Roman"/>
        </w:rPr>
        <w:t>gospodarstwa od 5,01 do 10 ha: 28,2%,</w:t>
      </w:r>
      <w:r w:rsidR="00DC304B" w:rsidRPr="000A7659">
        <w:rPr>
          <w:rFonts w:ascii="Times New Roman" w:hAnsi="Times New Roman" w:cs="Times New Roman"/>
        </w:rPr>
        <w:t xml:space="preserve"> </w:t>
      </w:r>
      <w:r w:rsidR="00D0154B" w:rsidRPr="000A7659">
        <w:rPr>
          <w:rFonts w:ascii="Times New Roman" w:hAnsi="Times New Roman" w:cs="Times New Roman"/>
        </w:rPr>
        <w:t>gospodarstwa od 10,01 do 15 ha: 13,0%,</w:t>
      </w:r>
      <w:r w:rsidR="00DC304B" w:rsidRPr="000A7659">
        <w:rPr>
          <w:rFonts w:ascii="Times New Roman" w:hAnsi="Times New Roman" w:cs="Times New Roman"/>
        </w:rPr>
        <w:t xml:space="preserve"> </w:t>
      </w:r>
      <w:r w:rsidR="00D0154B" w:rsidRPr="000A7659">
        <w:rPr>
          <w:rFonts w:ascii="Times New Roman" w:hAnsi="Times New Roman" w:cs="Times New Roman"/>
        </w:rPr>
        <w:t>gospodarstwa powyżej 15 ha: 13,8%.</w:t>
      </w:r>
    </w:p>
    <w:p w14:paraId="1082B1B6" w14:textId="77777777" w:rsidR="00DC304B" w:rsidRPr="000A7659" w:rsidRDefault="00DC304B" w:rsidP="00214B63">
      <w:pPr>
        <w:pStyle w:val="Bezodstpw"/>
        <w:rPr>
          <w:rFonts w:ascii="Times New Roman" w:hAnsi="Times New Roman" w:cs="Times New Roman"/>
        </w:rPr>
      </w:pPr>
    </w:p>
    <w:p w14:paraId="00E85270" w14:textId="77777777" w:rsidR="00D13F9C" w:rsidRPr="000A7659" w:rsidRDefault="00D13F9C" w:rsidP="00214B63">
      <w:pPr>
        <w:pStyle w:val="Bezodstpw"/>
        <w:rPr>
          <w:rFonts w:ascii="Times New Roman" w:hAnsi="Times New Roman" w:cs="Times New Roman"/>
          <w:b/>
        </w:rPr>
      </w:pPr>
    </w:p>
    <w:p w14:paraId="6BAF3274" w14:textId="77777777" w:rsidR="00DD0024" w:rsidRPr="000A7659" w:rsidRDefault="00DD0024"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3</w:t>
      </w:r>
      <w:r w:rsidR="009A3B49" w:rsidRPr="000A7659">
        <w:rPr>
          <w:rFonts w:ascii="Times New Roman" w:hAnsi="Times New Roman" w:cs="Times New Roman"/>
          <w:b/>
        </w:rPr>
        <w:t>.</w:t>
      </w:r>
      <w:r w:rsidRPr="000A7659">
        <w:rPr>
          <w:rFonts w:ascii="Times New Roman" w:hAnsi="Times New Roman" w:cs="Times New Roman"/>
          <w:b/>
        </w:rPr>
        <w:t xml:space="preserve"> Struktura gospodarstw rolnych ze względu na powierzchnię (wg PSR 2010).</w:t>
      </w:r>
    </w:p>
    <w:tbl>
      <w:tblPr>
        <w:tblStyle w:val="Tabela-Siatka"/>
        <w:tblW w:w="0" w:type="auto"/>
        <w:tblLook w:val="04A0" w:firstRow="1" w:lastRow="0" w:firstColumn="1" w:lastColumn="0" w:noHBand="0" w:noVBand="1"/>
      </w:tblPr>
      <w:tblGrid>
        <w:gridCol w:w="2235"/>
        <w:gridCol w:w="1134"/>
        <w:gridCol w:w="1417"/>
        <w:gridCol w:w="1559"/>
        <w:gridCol w:w="1418"/>
        <w:gridCol w:w="1449"/>
      </w:tblGrid>
      <w:tr w:rsidR="00DD0024" w:rsidRPr="000A7659" w14:paraId="4A5F910C" w14:textId="77777777" w:rsidTr="00DC304B">
        <w:tc>
          <w:tcPr>
            <w:tcW w:w="2235" w:type="dxa"/>
            <w:vMerge w:val="restart"/>
            <w:tcBorders>
              <w:right w:val="single" w:sz="4" w:space="0" w:color="FFFFFF" w:themeColor="background1"/>
            </w:tcBorders>
            <w:shd w:val="clear" w:color="auto" w:fill="0F243E" w:themeFill="text2" w:themeFillShade="80"/>
            <w:vAlign w:val="center"/>
          </w:tcPr>
          <w:p w14:paraId="3B2F8CF2" w14:textId="77777777" w:rsidR="00DD0024" w:rsidRPr="000A7659" w:rsidRDefault="00DD0024"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Liczba gospodarstw rolnych ogółem</w:t>
            </w:r>
          </w:p>
        </w:tc>
        <w:tc>
          <w:tcPr>
            <w:tcW w:w="6977"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14:paraId="2A3EE839" w14:textId="77777777" w:rsidR="00DD0024" w:rsidRPr="000A7659" w:rsidRDefault="00DD0024"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Powierzchnia gospodarstw rolnych</w:t>
            </w:r>
          </w:p>
        </w:tc>
      </w:tr>
      <w:tr w:rsidR="00DD0024" w:rsidRPr="000A7659" w14:paraId="108FA21E" w14:textId="77777777" w:rsidTr="00DC304B">
        <w:tc>
          <w:tcPr>
            <w:tcW w:w="2235"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4F4C57FE" w14:textId="77777777" w:rsidR="00DD0024" w:rsidRPr="000A7659" w:rsidRDefault="00DD0024" w:rsidP="00214B63">
            <w:pPr>
              <w:pStyle w:val="Bezodstpw"/>
              <w:jc w:val="center"/>
              <w:rPr>
                <w:rFonts w:ascii="Times New Roman" w:hAnsi="Times New Roman" w:cs="Times New Roman"/>
                <w:color w:val="FBD4B4" w:themeColor="accent6" w:themeTint="66"/>
              </w:rPr>
            </w:pP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3ED894EC" w14:textId="77777777"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Do 1 ha włącznie</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15D5FFEC" w14:textId="77777777"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1,01 ha – 5 ha</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4DC7C093" w14:textId="77777777"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5,01 – 10 ha</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033397F4" w14:textId="77777777"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10,01 – 15 ha</w:t>
            </w:r>
          </w:p>
        </w:tc>
        <w:tc>
          <w:tcPr>
            <w:tcW w:w="1449" w:type="dxa"/>
            <w:tcBorders>
              <w:top w:val="single" w:sz="4" w:space="0" w:color="FFFFFF" w:themeColor="background1"/>
              <w:left w:val="single" w:sz="4" w:space="0" w:color="FFFFFF" w:themeColor="background1"/>
            </w:tcBorders>
            <w:shd w:val="clear" w:color="auto" w:fill="0F243E" w:themeFill="text2" w:themeFillShade="80"/>
            <w:vAlign w:val="center"/>
          </w:tcPr>
          <w:p w14:paraId="6D59293B" w14:textId="77777777" w:rsidR="00DD0024" w:rsidRPr="000A7659" w:rsidRDefault="00DD0024" w:rsidP="00214B63">
            <w:pPr>
              <w:pStyle w:val="Bezodstpw"/>
              <w:jc w:val="center"/>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Powyżej 15 ha</w:t>
            </w:r>
          </w:p>
        </w:tc>
      </w:tr>
      <w:tr w:rsidR="000466DC" w:rsidRPr="000A7659" w14:paraId="58EAD306" w14:textId="77777777" w:rsidTr="00DC304B">
        <w:tc>
          <w:tcPr>
            <w:tcW w:w="2235"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14B0FAB" w14:textId="77777777" w:rsidR="000466DC" w:rsidRPr="000A7659" w:rsidRDefault="000466DC"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134" w:type="dxa"/>
            <w:tcBorders>
              <w:left w:val="single" w:sz="4" w:space="0" w:color="FFFFFF" w:themeColor="background1"/>
            </w:tcBorders>
            <w:shd w:val="clear" w:color="auto" w:fill="auto"/>
            <w:vAlign w:val="center"/>
          </w:tcPr>
          <w:p w14:paraId="67A50ADB"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1494</w:t>
            </w:r>
          </w:p>
        </w:tc>
        <w:tc>
          <w:tcPr>
            <w:tcW w:w="1417" w:type="dxa"/>
            <w:shd w:val="clear" w:color="auto" w:fill="auto"/>
            <w:vAlign w:val="center"/>
          </w:tcPr>
          <w:p w14:paraId="419E5797"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2455</w:t>
            </w:r>
          </w:p>
        </w:tc>
        <w:tc>
          <w:tcPr>
            <w:tcW w:w="1559" w:type="dxa"/>
            <w:shd w:val="clear" w:color="auto" w:fill="auto"/>
            <w:vAlign w:val="center"/>
          </w:tcPr>
          <w:p w14:paraId="72930223"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2475</w:t>
            </w:r>
          </w:p>
        </w:tc>
        <w:tc>
          <w:tcPr>
            <w:tcW w:w="1418" w:type="dxa"/>
            <w:shd w:val="clear" w:color="auto" w:fill="auto"/>
            <w:vAlign w:val="center"/>
          </w:tcPr>
          <w:p w14:paraId="0CC5E118"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1139</w:t>
            </w:r>
          </w:p>
        </w:tc>
        <w:tc>
          <w:tcPr>
            <w:tcW w:w="1449" w:type="dxa"/>
            <w:shd w:val="clear" w:color="auto" w:fill="auto"/>
            <w:vAlign w:val="center"/>
          </w:tcPr>
          <w:p w14:paraId="1E590A3F"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1196</w:t>
            </w:r>
          </w:p>
        </w:tc>
      </w:tr>
      <w:tr w:rsidR="00D77FC2" w:rsidRPr="000A7659" w14:paraId="39424E0A" w14:textId="77777777" w:rsidTr="00DC304B">
        <w:tc>
          <w:tcPr>
            <w:tcW w:w="2235"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3AE799A" w14:textId="77777777" w:rsidR="00D77FC2" w:rsidRPr="000A7659" w:rsidRDefault="00D77FC2" w:rsidP="00214B63">
            <w:pPr>
              <w:pStyle w:val="Bezodstpw"/>
              <w:rPr>
                <w:rFonts w:ascii="Times New Roman" w:hAnsi="Times New Roman" w:cs="Times New Roman"/>
                <w:b/>
                <w:color w:val="FFC000"/>
              </w:rPr>
            </w:pPr>
            <w:r w:rsidRPr="000A7659">
              <w:rPr>
                <w:rFonts w:ascii="Times New Roman" w:hAnsi="Times New Roman" w:cs="Times New Roman"/>
                <w:b/>
                <w:color w:val="FFC000"/>
              </w:rPr>
              <w:t>w tym Hrubieszów</w:t>
            </w:r>
            <w:r w:rsidR="001962AC" w:rsidRPr="000A7659">
              <w:rPr>
                <w:rStyle w:val="Odwoanieprzypisudolnego"/>
                <w:rFonts w:ascii="Times New Roman" w:hAnsi="Times New Roman" w:cs="Times New Roman"/>
                <w:b/>
                <w:color w:val="FFC000"/>
              </w:rPr>
              <w:footnoteReference w:id="25"/>
            </w:r>
          </w:p>
        </w:tc>
        <w:tc>
          <w:tcPr>
            <w:tcW w:w="1134" w:type="dxa"/>
            <w:tcBorders>
              <w:left w:val="single" w:sz="4" w:space="0" w:color="FFFFFF" w:themeColor="background1"/>
            </w:tcBorders>
            <w:shd w:val="clear" w:color="auto" w:fill="auto"/>
            <w:vAlign w:val="center"/>
          </w:tcPr>
          <w:p w14:paraId="177BDC6B" w14:textId="77777777"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245</w:t>
            </w:r>
          </w:p>
        </w:tc>
        <w:tc>
          <w:tcPr>
            <w:tcW w:w="1417" w:type="dxa"/>
            <w:shd w:val="clear" w:color="auto" w:fill="auto"/>
            <w:vAlign w:val="center"/>
          </w:tcPr>
          <w:p w14:paraId="05C3B5B0" w14:textId="77777777"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212</w:t>
            </w:r>
          </w:p>
        </w:tc>
        <w:tc>
          <w:tcPr>
            <w:tcW w:w="1559" w:type="dxa"/>
            <w:shd w:val="clear" w:color="auto" w:fill="auto"/>
            <w:vAlign w:val="center"/>
          </w:tcPr>
          <w:p w14:paraId="401DD8FC" w14:textId="77777777"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106</w:t>
            </w:r>
          </w:p>
        </w:tc>
        <w:tc>
          <w:tcPr>
            <w:tcW w:w="1418" w:type="dxa"/>
            <w:shd w:val="clear" w:color="auto" w:fill="auto"/>
            <w:vAlign w:val="center"/>
          </w:tcPr>
          <w:p w14:paraId="541A104A" w14:textId="77777777"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31</w:t>
            </w:r>
          </w:p>
        </w:tc>
        <w:tc>
          <w:tcPr>
            <w:tcW w:w="1449" w:type="dxa"/>
            <w:shd w:val="clear" w:color="auto" w:fill="auto"/>
            <w:vAlign w:val="center"/>
          </w:tcPr>
          <w:p w14:paraId="06EFD16F" w14:textId="77777777" w:rsidR="00D77FC2" w:rsidRPr="000A7659" w:rsidRDefault="00301495" w:rsidP="00214B63">
            <w:pPr>
              <w:pStyle w:val="Bezodstpw"/>
              <w:jc w:val="center"/>
              <w:rPr>
                <w:rFonts w:ascii="Times New Roman" w:hAnsi="Times New Roman" w:cs="Times New Roman"/>
              </w:rPr>
            </w:pPr>
            <w:r w:rsidRPr="000A7659">
              <w:rPr>
                <w:rFonts w:ascii="Times New Roman" w:hAnsi="Times New Roman" w:cs="Times New Roman"/>
              </w:rPr>
              <w:t>41</w:t>
            </w:r>
          </w:p>
        </w:tc>
      </w:tr>
      <w:tr w:rsidR="000466DC" w:rsidRPr="000A7659" w14:paraId="35AC3DB0" w14:textId="77777777" w:rsidTr="00DC304B">
        <w:tc>
          <w:tcPr>
            <w:tcW w:w="2235" w:type="dxa"/>
            <w:tcBorders>
              <w:top w:val="single" w:sz="4" w:space="0" w:color="FFFFFF" w:themeColor="background1"/>
              <w:right w:val="single" w:sz="4" w:space="0" w:color="FFFFFF" w:themeColor="background1"/>
            </w:tcBorders>
            <w:shd w:val="clear" w:color="auto" w:fill="0F243E" w:themeFill="text2" w:themeFillShade="80"/>
            <w:vAlign w:val="center"/>
          </w:tcPr>
          <w:p w14:paraId="3FB8B0BF" w14:textId="77777777" w:rsidR="000466DC" w:rsidRPr="000A7659" w:rsidRDefault="000466DC"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134" w:type="dxa"/>
            <w:tcBorders>
              <w:left w:val="single" w:sz="4" w:space="0" w:color="FFFFFF" w:themeColor="background1"/>
            </w:tcBorders>
            <w:shd w:val="clear" w:color="auto" w:fill="auto"/>
            <w:vAlign w:val="center"/>
          </w:tcPr>
          <w:p w14:paraId="2B61646F"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1899</w:t>
            </w:r>
          </w:p>
        </w:tc>
        <w:tc>
          <w:tcPr>
            <w:tcW w:w="1417" w:type="dxa"/>
            <w:shd w:val="clear" w:color="auto" w:fill="auto"/>
            <w:vAlign w:val="center"/>
          </w:tcPr>
          <w:p w14:paraId="5256B005"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2713</w:t>
            </w:r>
          </w:p>
        </w:tc>
        <w:tc>
          <w:tcPr>
            <w:tcW w:w="1559" w:type="dxa"/>
            <w:shd w:val="clear" w:color="auto" w:fill="auto"/>
            <w:vAlign w:val="center"/>
          </w:tcPr>
          <w:p w14:paraId="62AB8469"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2644</w:t>
            </w:r>
          </w:p>
        </w:tc>
        <w:tc>
          <w:tcPr>
            <w:tcW w:w="1418" w:type="dxa"/>
            <w:shd w:val="clear" w:color="auto" w:fill="auto"/>
            <w:vAlign w:val="center"/>
          </w:tcPr>
          <w:p w14:paraId="69038CC1"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1221</w:t>
            </w:r>
          </w:p>
        </w:tc>
        <w:tc>
          <w:tcPr>
            <w:tcW w:w="1449" w:type="dxa"/>
            <w:shd w:val="clear" w:color="auto" w:fill="auto"/>
            <w:vAlign w:val="center"/>
          </w:tcPr>
          <w:p w14:paraId="483BB56F" w14:textId="77777777" w:rsidR="000466DC" w:rsidRPr="000A7659" w:rsidRDefault="00D77FC2" w:rsidP="00214B63">
            <w:pPr>
              <w:pStyle w:val="Bezodstpw"/>
              <w:jc w:val="center"/>
              <w:rPr>
                <w:rFonts w:ascii="Times New Roman" w:hAnsi="Times New Roman" w:cs="Times New Roman"/>
              </w:rPr>
            </w:pPr>
            <w:r w:rsidRPr="000A7659">
              <w:rPr>
                <w:rFonts w:ascii="Times New Roman" w:hAnsi="Times New Roman" w:cs="Times New Roman"/>
              </w:rPr>
              <w:t>1313</w:t>
            </w:r>
          </w:p>
        </w:tc>
      </w:tr>
    </w:tbl>
    <w:p w14:paraId="2BC76507" w14:textId="77777777" w:rsidR="00DD0024" w:rsidRPr="000A7659" w:rsidRDefault="00DD0024" w:rsidP="00CB321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14:paraId="1B7B7A16" w14:textId="77777777" w:rsidR="00CD23A1" w:rsidRPr="000A7659" w:rsidRDefault="00CD23A1" w:rsidP="00612C7E">
      <w:pPr>
        <w:pStyle w:val="Bezodstpw"/>
        <w:jc w:val="both"/>
        <w:rPr>
          <w:rFonts w:ascii="Times New Roman" w:hAnsi="Times New Roman" w:cs="Times New Roman"/>
        </w:rPr>
      </w:pPr>
    </w:p>
    <w:p w14:paraId="6B076ED6" w14:textId="77777777" w:rsidR="00CD23A1" w:rsidRPr="000A7659" w:rsidRDefault="00CD23A1" w:rsidP="00DC304B">
      <w:pPr>
        <w:pStyle w:val="Bezodstpw"/>
        <w:jc w:val="both"/>
        <w:rPr>
          <w:rFonts w:ascii="Times New Roman" w:hAnsi="Times New Roman" w:cs="Times New Roman"/>
        </w:rPr>
      </w:pPr>
      <w:r w:rsidRPr="000A7659">
        <w:rPr>
          <w:rFonts w:ascii="Times New Roman" w:hAnsi="Times New Roman" w:cs="Times New Roman"/>
          <w:b/>
        </w:rPr>
        <w:t>W strukturze upraw (7837 gospodarstw rolnych) dominowały tradycyjne kierunki produkcji, oparte przede wszystkim na różnych gatunkach zbóż oraz ziemniakach.</w:t>
      </w:r>
      <w:r w:rsidRPr="000A7659">
        <w:rPr>
          <w:rFonts w:ascii="Times New Roman" w:hAnsi="Times New Roman" w:cs="Times New Roman"/>
        </w:rPr>
        <w:t xml:space="preserve"> Udział najważniejszych rodzajów upraw w ogólnej ich strukturze przedstawiał się następująco (według liczby gospodarstw):</w:t>
      </w:r>
      <w:r w:rsidR="00DC304B" w:rsidRPr="000A7659">
        <w:rPr>
          <w:rFonts w:ascii="Times New Roman" w:hAnsi="Times New Roman" w:cs="Times New Roman"/>
        </w:rPr>
        <w:t xml:space="preserve"> </w:t>
      </w:r>
      <w:r w:rsidRPr="000A7659">
        <w:rPr>
          <w:rFonts w:ascii="Times New Roman" w:hAnsi="Times New Roman" w:cs="Times New Roman"/>
        </w:rPr>
        <w:t>zboża razem: 92,7% gospodarstw rolnych,</w:t>
      </w:r>
      <w:r w:rsidR="00DC304B" w:rsidRPr="000A7659">
        <w:rPr>
          <w:rFonts w:ascii="Times New Roman" w:hAnsi="Times New Roman" w:cs="Times New Roman"/>
        </w:rPr>
        <w:t xml:space="preserve"> </w:t>
      </w:r>
      <w:r w:rsidRPr="000A7659">
        <w:rPr>
          <w:rFonts w:ascii="Times New Roman" w:hAnsi="Times New Roman" w:cs="Times New Roman"/>
        </w:rPr>
        <w:t>ziemniaki: 45,3% gospodarstw rolnych,</w:t>
      </w:r>
      <w:r w:rsidR="00DC304B" w:rsidRPr="000A7659">
        <w:rPr>
          <w:rFonts w:ascii="Times New Roman" w:hAnsi="Times New Roman" w:cs="Times New Roman"/>
        </w:rPr>
        <w:t xml:space="preserve"> </w:t>
      </w:r>
      <w:r w:rsidRPr="000A7659">
        <w:rPr>
          <w:rFonts w:ascii="Times New Roman" w:hAnsi="Times New Roman" w:cs="Times New Roman"/>
        </w:rPr>
        <w:t>rośliny strączkowe: 40,5% gospodarstw rolnych,</w:t>
      </w:r>
      <w:r w:rsidR="00DC304B" w:rsidRPr="000A7659">
        <w:rPr>
          <w:rFonts w:ascii="Times New Roman" w:hAnsi="Times New Roman" w:cs="Times New Roman"/>
        </w:rPr>
        <w:t xml:space="preserve"> </w:t>
      </w:r>
      <w:r w:rsidRPr="000A7659">
        <w:rPr>
          <w:rFonts w:ascii="Times New Roman" w:hAnsi="Times New Roman" w:cs="Times New Roman"/>
        </w:rPr>
        <w:t>uprawy przemysłowe: 32,1% gospodarstw rolnych,</w:t>
      </w:r>
      <w:r w:rsidR="00DC304B" w:rsidRPr="000A7659">
        <w:rPr>
          <w:rFonts w:ascii="Times New Roman" w:hAnsi="Times New Roman" w:cs="Times New Roman"/>
        </w:rPr>
        <w:t xml:space="preserve"> </w:t>
      </w:r>
      <w:r w:rsidRPr="000A7659">
        <w:rPr>
          <w:rFonts w:ascii="Times New Roman" w:hAnsi="Times New Roman" w:cs="Times New Roman"/>
        </w:rPr>
        <w:t>buraki cukrowe: 24,1% gospodarstw rolnych.</w:t>
      </w:r>
    </w:p>
    <w:p w14:paraId="17340793" w14:textId="77777777" w:rsidR="000849D6" w:rsidRPr="000A7659" w:rsidRDefault="000849D6" w:rsidP="00214B63">
      <w:pPr>
        <w:pStyle w:val="Bezodstpw"/>
        <w:rPr>
          <w:rFonts w:ascii="Times New Roman" w:hAnsi="Times New Roman" w:cs="Times New Roman"/>
        </w:rPr>
      </w:pPr>
    </w:p>
    <w:p w14:paraId="42134162" w14:textId="77777777" w:rsidR="000849D6" w:rsidRPr="000A7659" w:rsidRDefault="000849D6"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4</w:t>
      </w:r>
      <w:r w:rsidRPr="000A7659">
        <w:rPr>
          <w:rFonts w:ascii="Times New Roman" w:hAnsi="Times New Roman" w:cs="Times New Roman"/>
          <w:b/>
        </w:rPr>
        <w:t>. Gospodarstwa z uprawą wg rodzaju zasiewów (wg PSR 2010).</w:t>
      </w:r>
    </w:p>
    <w:tbl>
      <w:tblPr>
        <w:tblStyle w:val="Tabela-Siatka"/>
        <w:tblW w:w="0" w:type="auto"/>
        <w:tblLook w:val="04A0" w:firstRow="1" w:lastRow="0" w:firstColumn="1" w:lastColumn="0" w:noHBand="0" w:noVBand="1"/>
      </w:tblPr>
      <w:tblGrid>
        <w:gridCol w:w="5070"/>
        <w:gridCol w:w="2126"/>
        <w:gridCol w:w="2016"/>
      </w:tblGrid>
      <w:tr w:rsidR="000849D6" w:rsidRPr="000A7659" w14:paraId="0DB594E8" w14:textId="77777777" w:rsidTr="00D67BEF">
        <w:tc>
          <w:tcPr>
            <w:tcW w:w="5070" w:type="dxa"/>
            <w:vMerge w:val="restart"/>
            <w:tcBorders>
              <w:right w:val="single" w:sz="4" w:space="0" w:color="FFFFFF" w:themeColor="background1"/>
            </w:tcBorders>
            <w:shd w:val="clear" w:color="auto" w:fill="0F243E" w:themeFill="text2" w:themeFillShade="80"/>
            <w:vAlign w:val="center"/>
          </w:tcPr>
          <w:p w14:paraId="77C0222B" w14:textId="77777777" w:rsidR="000849D6" w:rsidRPr="000A7659" w:rsidRDefault="000849D6"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Rodzaj zasiewów</w:t>
            </w:r>
          </w:p>
        </w:tc>
        <w:tc>
          <w:tcPr>
            <w:tcW w:w="4142"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14:paraId="20EBB619" w14:textId="77777777" w:rsidR="000849D6" w:rsidRPr="000A7659" w:rsidRDefault="000849D6"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Liczba gospodarstw </w:t>
            </w:r>
            <w:r w:rsidRPr="000A7659">
              <w:rPr>
                <w:rFonts w:ascii="Times New Roman" w:hAnsi="Times New Roman" w:cs="Times New Roman"/>
                <w:b/>
                <w:color w:val="FBD4B4" w:themeColor="accent6" w:themeTint="66"/>
              </w:rPr>
              <w:br/>
              <w:t>(w sztukach)</w:t>
            </w:r>
          </w:p>
        </w:tc>
      </w:tr>
      <w:tr w:rsidR="00EE24D7" w:rsidRPr="000A7659" w14:paraId="2089A7D9" w14:textId="77777777" w:rsidTr="00EE24D7">
        <w:tc>
          <w:tcPr>
            <w:tcW w:w="5070" w:type="dxa"/>
            <w:vMerge/>
            <w:tcBorders>
              <w:bottom w:val="single" w:sz="4" w:space="0" w:color="FFFFFF" w:themeColor="background1"/>
              <w:right w:val="single" w:sz="4" w:space="0" w:color="FFFFFF" w:themeColor="background1"/>
            </w:tcBorders>
            <w:shd w:val="clear" w:color="auto" w:fill="0F243E" w:themeFill="text2" w:themeFillShade="80"/>
          </w:tcPr>
          <w:p w14:paraId="0A1E4820" w14:textId="77777777" w:rsidR="00EE24D7" w:rsidRPr="000A7659" w:rsidRDefault="00EE24D7" w:rsidP="00214B63">
            <w:pPr>
              <w:pStyle w:val="Bezodstpw"/>
              <w:rPr>
                <w:rFonts w:ascii="Times New Roman" w:hAnsi="Times New Roman" w:cs="Times New Roman"/>
                <w:b/>
                <w:color w:val="FFC000"/>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6C19DCF" w14:textId="77777777" w:rsidR="00EE24D7" w:rsidRPr="000A7659" w:rsidRDefault="00EE24D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Obszar LGD</w:t>
            </w:r>
          </w:p>
        </w:tc>
        <w:tc>
          <w:tcPr>
            <w:tcW w:w="2016"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0CCFF228" w14:textId="77777777" w:rsidR="00EE24D7" w:rsidRPr="000A7659" w:rsidRDefault="00EE24D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Powiat</w:t>
            </w:r>
          </w:p>
        </w:tc>
      </w:tr>
      <w:tr w:rsidR="00EE24D7" w:rsidRPr="000A7659" w14:paraId="56F666C8"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F8F5F7"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Ogólna liczba gospodarstw z uprawami</w:t>
            </w:r>
          </w:p>
        </w:tc>
        <w:tc>
          <w:tcPr>
            <w:tcW w:w="2126" w:type="dxa"/>
            <w:tcBorders>
              <w:left w:val="single" w:sz="4" w:space="0" w:color="FFFFFF" w:themeColor="background1"/>
              <w:right w:val="single" w:sz="4" w:space="0" w:color="auto"/>
            </w:tcBorders>
            <w:shd w:val="clear" w:color="auto" w:fill="FFFFFF" w:themeFill="background1"/>
          </w:tcPr>
          <w:p w14:paraId="7900DF2A"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7837</w:t>
            </w:r>
          </w:p>
        </w:tc>
        <w:tc>
          <w:tcPr>
            <w:tcW w:w="2016" w:type="dxa"/>
            <w:tcBorders>
              <w:left w:val="single" w:sz="4" w:space="0" w:color="auto"/>
            </w:tcBorders>
            <w:shd w:val="clear" w:color="auto" w:fill="FFFFFF" w:themeFill="background1"/>
          </w:tcPr>
          <w:p w14:paraId="317E57AD"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8542</w:t>
            </w:r>
          </w:p>
        </w:tc>
      </w:tr>
      <w:tr w:rsidR="00EE24D7" w:rsidRPr="000A7659" w14:paraId="1181147B"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5D1E5D1"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razem</w:t>
            </w:r>
          </w:p>
        </w:tc>
        <w:tc>
          <w:tcPr>
            <w:tcW w:w="2126" w:type="dxa"/>
            <w:tcBorders>
              <w:left w:val="single" w:sz="4" w:space="0" w:color="FFFFFF" w:themeColor="background1"/>
              <w:right w:val="single" w:sz="4" w:space="0" w:color="auto"/>
            </w:tcBorders>
            <w:shd w:val="clear" w:color="auto" w:fill="FFFFFF" w:themeFill="background1"/>
          </w:tcPr>
          <w:p w14:paraId="206A50A1"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7272</w:t>
            </w:r>
          </w:p>
        </w:tc>
        <w:tc>
          <w:tcPr>
            <w:tcW w:w="2016" w:type="dxa"/>
            <w:tcBorders>
              <w:left w:val="single" w:sz="4" w:space="0" w:color="auto"/>
            </w:tcBorders>
            <w:shd w:val="clear" w:color="auto" w:fill="FFFFFF" w:themeFill="background1"/>
          </w:tcPr>
          <w:p w14:paraId="29A3F1D4"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7906</w:t>
            </w:r>
          </w:p>
        </w:tc>
      </w:tr>
      <w:tr w:rsidR="00EE24D7" w:rsidRPr="000A7659" w14:paraId="4047BE5D"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FFB6A95"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podstawowe z mieszankami zbożowymi</w:t>
            </w:r>
          </w:p>
        </w:tc>
        <w:tc>
          <w:tcPr>
            <w:tcW w:w="2126" w:type="dxa"/>
            <w:tcBorders>
              <w:left w:val="single" w:sz="4" w:space="0" w:color="FFFFFF" w:themeColor="background1"/>
              <w:right w:val="single" w:sz="4" w:space="0" w:color="auto"/>
            </w:tcBorders>
            <w:shd w:val="clear" w:color="auto" w:fill="FFFFFF" w:themeFill="background1"/>
          </w:tcPr>
          <w:p w14:paraId="0B349CF1"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7257</w:t>
            </w:r>
          </w:p>
        </w:tc>
        <w:tc>
          <w:tcPr>
            <w:tcW w:w="2016" w:type="dxa"/>
            <w:tcBorders>
              <w:left w:val="single" w:sz="4" w:space="0" w:color="auto"/>
            </w:tcBorders>
            <w:shd w:val="clear" w:color="auto" w:fill="FFFFFF" w:themeFill="background1"/>
          </w:tcPr>
          <w:p w14:paraId="7C756F9C"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7887</w:t>
            </w:r>
          </w:p>
        </w:tc>
      </w:tr>
      <w:tr w:rsidR="00EE24D7" w:rsidRPr="000A7659" w14:paraId="037F6070"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B5ED805"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Ziemniaki</w:t>
            </w:r>
          </w:p>
        </w:tc>
        <w:tc>
          <w:tcPr>
            <w:tcW w:w="2126" w:type="dxa"/>
            <w:tcBorders>
              <w:left w:val="single" w:sz="4" w:space="0" w:color="FFFFFF" w:themeColor="background1"/>
              <w:right w:val="single" w:sz="4" w:space="0" w:color="auto"/>
            </w:tcBorders>
            <w:shd w:val="clear" w:color="auto" w:fill="FFFFFF" w:themeFill="background1"/>
          </w:tcPr>
          <w:p w14:paraId="2091F051"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3554</w:t>
            </w:r>
          </w:p>
        </w:tc>
        <w:tc>
          <w:tcPr>
            <w:tcW w:w="2016" w:type="dxa"/>
            <w:tcBorders>
              <w:left w:val="single" w:sz="4" w:space="0" w:color="auto"/>
            </w:tcBorders>
            <w:shd w:val="clear" w:color="auto" w:fill="FFFFFF" w:themeFill="background1"/>
          </w:tcPr>
          <w:p w14:paraId="19BD0541"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3853</w:t>
            </w:r>
          </w:p>
        </w:tc>
      </w:tr>
      <w:tr w:rsidR="00EE24D7" w:rsidRPr="000A7659" w14:paraId="21A53CEC"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8A369A6"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Uprawy przemysłowe</w:t>
            </w:r>
          </w:p>
        </w:tc>
        <w:tc>
          <w:tcPr>
            <w:tcW w:w="2126" w:type="dxa"/>
            <w:tcBorders>
              <w:left w:val="single" w:sz="4" w:space="0" w:color="FFFFFF" w:themeColor="background1"/>
              <w:right w:val="single" w:sz="4" w:space="0" w:color="auto"/>
            </w:tcBorders>
            <w:shd w:val="clear" w:color="auto" w:fill="FFFFFF" w:themeFill="background1"/>
          </w:tcPr>
          <w:p w14:paraId="4018F1A7"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2516</w:t>
            </w:r>
          </w:p>
        </w:tc>
        <w:tc>
          <w:tcPr>
            <w:tcW w:w="2016" w:type="dxa"/>
            <w:tcBorders>
              <w:left w:val="single" w:sz="4" w:space="0" w:color="auto"/>
            </w:tcBorders>
            <w:shd w:val="clear" w:color="auto" w:fill="FFFFFF" w:themeFill="background1"/>
          </w:tcPr>
          <w:p w14:paraId="17FB602C"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2715</w:t>
            </w:r>
          </w:p>
        </w:tc>
      </w:tr>
      <w:tr w:rsidR="00EE24D7" w:rsidRPr="000A7659" w14:paraId="4ECD4902"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B1EE168"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Buraki cukrowe</w:t>
            </w:r>
          </w:p>
        </w:tc>
        <w:tc>
          <w:tcPr>
            <w:tcW w:w="2126" w:type="dxa"/>
            <w:tcBorders>
              <w:left w:val="single" w:sz="4" w:space="0" w:color="FFFFFF" w:themeColor="background1"/>
              <w:right w:val="single" w:sz="4" w:space="0" w:color="auto"/>
            </w:tcBorders>
            <w:shd w:val="clear" w:color="auto" w:fill="FFFFFF" w:themeFill="background1"/>
          </w:tcPr>
          <w:p w14:paraId="4ABA2B0C"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1893</w:t>
            </w:r>
          </w:p>
        </w:tc>
        <w:tc>
          <w:tcPr>
            <w:tcW w:w="2016" w:type="dxa"/>
            <w:tcBorders>
              <w:left w:val="single" w:sz="4" w:space="0" w:color="auto"/>
            </w:tcBorders>
            <w:shd w:val="clear" w:color="auto" w:fill="FFFFFF" w:themeFill="background1"/>
          </w:tcPr>
          <w:p w14:paraId="63124426"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2019</w:t>
            </w:r>
          </w:p>
        </w:tc>
      </w:tr>
      <w:tr w:rsidR="00EE24D7" w:rsidRPr="000A7659" w14:paraId="0629D088"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476BE73"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Rzepak i rzepik razem</w:t>
            </w:r>
          </w:p>
        </w:tc>
        <w:tc>
          <w:tcPr>
            <w:tcW w:w="2126" w:type="dxa"/>
            <w:tcBorders>
              <w:left w:val="single" w:sz="4" w:space="0" w:color="FFFFFF" w:themeColor="background1"/>
              <w:right w:val="single" w:sz="4" w:space="0" w:color="auto"/>
            </w:tcBorders>
            <w:shd w:val="clear" w:color="auto" w:fill="FFFFFF" w:themeFill="background1"/>
          </w:tcPr>
          <w:p w14:paraId="4A750AC2"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988</w:t>
            </w:r>
          </w:p>
        </w:tc>
        <w:tc>
          <w:tcPr>
            <w:tcW w:w="2016" w:type="dxa"/>
            <w:tcBorders>
              <w:left w:val="single" w:sz="4" w:space="0" w:color="auto"/>
            </w:tcBorders>
            <w:shd w:val="clear" w:color="auto" w:fill="FFFFFF" w:themeFill="background1"/>
          </w:tcPr>
          <w:p w14:paraId="072A8B2C"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1085</w:t>
            </w:r>
          </w:p>
        </w:tc>
      </w:tr>
      <w:tr w:rsidR="00EE24D7" w:rsidRPr="000A7659" w14:paraId="2B8C37ED"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D31B811"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Strączkowe jadalne na ziarno razem</w:t>
            </w:r>
          </w:p>
        </w:tc>
        <w:tc>
          <w:tcPr>
            <w:tcW w:w="2126" w:type="dxa"/>
            <w:tcBorders>
              <w:left w:val="single" w:sz="4" w:space="0" w:color="FFFFFF" w:themeColor="background1"/>
              <w:right w:val="single" w:sz="4" w:space="0" w:color="auto"/>
            </w:tcBorders>
            <w:shd w:val="clear" w:color="auto" w:fill="FFFFFF" w:themeFill="background1"/>
          </w:tcPr>
          <w:p w14:paraId="476F22AA"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3174</w:t>
            </w:r>
          </w:p>
        </w:tc>
        <w:tc>
          <w:tcPr>
            <w:tcW w:w="2016" w:type="dxa"/>
            <w:tcBorders>
              <w:left w:val="single" w:sz="4" w:space="0" w:color="auto"/>
            </w:tcBorders>
            <w:shd w:val="clear" w:color="auto" w:fill="FFFFFF" w:themeFill="background1"/>
          </w:tcPr>
          <w:p w14:paraId="0D91C055"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3435</w:t>
            </w:r>
          </w:p>
        </w:tc>
      </w:tr>
      <w:tr w:rsidR="00EE24D7" w:rsidRPr="000A7659" w14:paraId="73915E42" w14:textId="77777777" w:rsidTr="00681358">
        <w:tc>
          <w:tcPr>
            <w:tcW w:w="5070" w:type="dxa"/>
            <w:tcBorders>
              <w:top w:val="single" w:sz="4" w:space="0" w:color="FFFFFF" w:themeColor="background1"/>
              <w:right w:val="single" w:sz="4" w:space="0" w:color="FFFFFF" w:themeColor="background1"/>
            </w:tcBorders>
            <w:shd w:val="clear" w:color="auto" w:fill="0F243E" w:themeFill="text2" w:themeFillShade="80"/>
          </w:tcPr>
          <w:p w14:paraId="3D4A37AB" w14:textId="77777777" w:rsidR="00EE24D7" w:rsidRPr="000A7659" w:rsidRDefault="00EE24D7" w:rsidP="00214B63">
            <w:pPr>
              <w:pStyle w:val="Bezodstpw"/>
              <w:rPr>
                <w:rFonts w:ascii="Times New Roman" w:hAnsi="Times New Roman" w:cs="Times New Roman"/>
                <w:b/>
                <w:color w:val="FFC000"/>
              </w:rPr>
            </w:pPr>
            <w:r w:rsidRPr="000A7659">
              <w:rPr>
                <w:rFonts w:ascii="Times New Roman" w:hAnsi="Times New Roman" w:cs="Times New Roman"/>
                <w:b/>
                <w:color w:val="FFC000"/>
              </w:rPr>
              <w:t>Warzywa gruntowe</w:t>
            </w:r>
          </w:p>
        </w:tc>
        <w:tc>
          <w:tcPr>
            <w:tcW w:w="2126" w:type="dxa"/>
            <w:tcBorders>
              <w:left w:val="single" w:sz="4" w:space="0" w:color="FFFFFF" w:themeColor="background1"/>
              <w:right w:val="single" w:sz="4" w:space="0" w:color="auto"/>
            </w:tcBorders>
            <w:shd w:val="clear" w:color="auto" w:fill="FFFFFF" w:themeFill="background1"/>
          </w:tcPr>
          <w:p w14:paraId="63467A47"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292</w:t>
            </w:r>
          </w:p>
        </w:tc>
        <w:tc>
          <w:tcPr>
            <w:tcW w:w="2016" w:type="dxa"/>
            <w:tcBorders>
              <w:left w:val="single" w:sz="4" w:space="0" w:color="auto"/>
            </w:tcBorders>
            <w:shd w:val="clear" w:color="auto" w:fill="FFFFFF" w:themeFill="background1"/>
          </w:tcPr>
          <w:p w14:paraId="21CDE9DC" w14:textId="77777777" w:rsidR="00EE24D7" w:rsidRPr="000A7659" w:rsidRDefault="00EE24D7" w:rsidP="00214B63">
            <w:pPr>
              <w:pStyle w:val="Bezodstpw"/>
              <w:jc w:val="center"/>
              <w:rPr>
                <w:rFonts w:ascii="Times New Roman" w:hAnsi="Times New Roman" w:cs="Times New Roman"/>
              </w:rPr>
            </w:pPr>
            <w:r w:rsidRPr="000A7659">
              <w:rPr>
                <w:rFonts w:ascii="Times New Roman" w:hAnsi="Times New Roman" w:cs="Times New Roman"/>
              </w:rPr>
              <w:t>307</w:t>
            </w:r>
          </w:p>
        </w:tc>
      </w:tr>
    </w:tbl>
    <w:p w14:paraId="2AD9F2CE" w14:textId="77777777" w:rsidR="000849D6" w:rsidRPr="000A7659" w:rsidRDefault="000849D6" w:rsidP="00CB321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14:paraId="064480D0" w14:textId="77777777" w:rsidR="00A14377" w:rsidRPr="000A7659" w:rsidRDefault="00A14377" w:rsidP="00EE4AE1">
      <w:pPr>
        <w:pStyle w:val="Bezodstpw"/>
        <w:jc w:val="both"/>
        <w:rPr>
          <w:rFonts w:ascii="Times New Roman" w:hAnsi="Times New Roman" w:cs="Times New Roman"/>
        </w:rPr>
      </w:pPr>
    </w:p>
    <w:p w14:paraId="0D0E52FA" w14:textId="77777777" w:rsidR="00A14377" w:rsidRPr="000A7659" w:rsidRDefault="00AB7A6F" w:rsidP="00EE4AE1">
      <w:pPr>
        <w:pStyle w:val="Bezodstpw"/>
        <w:jc w:val="both"/>
        <w:rPr>
          <w:rFonts w:ascii="Times New Roman" w:hAnsi="Times New Roman" w:cs="Times New Roman"/>
        </w:rPr>
      </w:pPr>
      <w:r w:rsidRPr="000A7659">
        <w:rPr>
          <w:rFonts w:ascii="Times New Roman" w:hAnsi="Times New Roman" w:cs="Times New Roman"/>
        </w:rPr>
        <w:t xml:space="preserve">Pod względem powierzchni zasiewów </w:t>
      </w:r>
      <w:r w:rsidRPr="000A7659">
        <w:rPr>
          <w:rFonts w:ascii="Times New Roman" w:hAnsi="Times New Roman" w:cs="Times New Roman"/>
          <w:b/>
        </w:rPr>
        <w:t>do najważniejszych upraw należały zboża razem (63,9% powierzchni zasiewów), uprawy przemysłowe (19,1</w:t>
      </w:r>
      <w:r w:rsidR="00292C46" w:rsidRPr="000A7659">
        <w:rPr>
          <w:rFonts w:ascii="Times New Roman" w:hAnsi="Times New Roman" w:cs="Times New Roman"/>
          <w:b/>
        </w:rPr>
        <w:t xml:space="preserve">% powierzchni zasiewów), </w:t>
      </w:r>
      <w:r w:rsidRPr="000A7659">
        <w:rPr>
          <w:rFonts w:ascii="Times New Roman" w:hAnsi="Times New Roman" w:cs="Times New Roman"/>
          <w:b/>
        </w:rPr>
        <w:t>rośliny strączkowe (9,0% powierzchni zasiewów) oraz rzepik i rzepak (8,0% powierzchni zasiewów)</w:t>
      </w:r>
      <w:r w:rsidRPr="000A7659">
        <w:rPr>
          <w:rFonts w:ascii="Times New Roman" w:hAnsi="Times New Roman" w:cs="Times New Roman"/>
        </w:rPr>
        <w:t xml:space="preserve">. Wśród zbóż najpopularniejsze były następujące odmiany: pszenica ozima i jara, jęczmień jary, mieszanki zbożowe jare oraz pszenżyto ozime. </w:t>
      </w:r>
    </w:p>
    <w:p w14:paraId="7992091F" w14:textId="77777777" w:rsidR="00AB7A6F" w:rsidRPr="000A7659" w:rsidRDefault="00AB7A6F" w:rsidP="00EE4AE1">
      <w:pPr>
        <w:pStyle w:val="Bezodstpw"/>
        <w:jc w:val="both"/>
        <w:rPr>
          <w:rFonts w:ascii="Times New Roman" w:hAnsi="Times New Roman" w:cs="Times New Roman"/>
        </w:rPr>
      </w:pPr>
    </w:p>
    <w:p w14:paraId="7274F553" w14:textId="77777777" w:rsidR="00A14377" w:rsidRPr="000A7659" w:rsidRDefault="00A14377"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3.1</w:t>
      </w:r>
      <w:r w:rsidR="00C4121B" w:rsidRPr="000A7659">
        <w:rPr>
          <w:rFonts w:ascii="Times New Roman" w:hAnsi="Times New Roman" w:cs="Times New Roman"/>
          <w:b/>
        </w:rPr>
        <w:t>5</w:t>
      </w:r>
      <w:r w:rsidRPr="000A7659">
        <w:rPr>
          <w:rFonts w:ascii="Times New Roman" w:hAnsi="Times New Roman" w:cs="Times New Roman"/>
          <w:b/>
        </w:rPr>
        <w:t>. Powierzchnia zasiewów wg rodzaju upraw (wg PSR 2010).</w:t>
      </w:r>
    </w:p>
    <w:tbl>
      <w:tblPr>
        <w:tblStyle w:val="Tabela-Siatka"/>
        <w:tblW w:w="0" w:type="auto"/>
        <w:tblLook w:val="04A0" w:firstRow="1" w:lastRow="0" w:firstColumn="1" w:lastColumn="0" w:noHBand="0" w:noVBand="1"/>
      </w:tblPr>
      <w:tblGrid>
        <w:gridCol w:w="5070"/>
        <w:gridCol w:w="2126"/>
        <w:gridCol w:w="2016"/>
      </w:tblGrid>
      <w:tr w:rsidR="00A14377" w:rsidRPr="000A7659" w14:paraId="1BF41533" w14:textId="77777777" w:rsidTr="00C200A1">
        <w:tc>
          <w:tcPr>
            <w:tcW w:w="5070" w:type="dxa"/>
            <w:tcBorders>
              <w:bottom w:val="single" w:sz="4" w:space="0" w:color="FFFFFF" w:themeColor="background1"/>
              <w:right w:val="single" w:sz="4" w:space="0" w:color="FFFFFF" w:themeColor="background1"/>
            </w:tcBorders>
            <w:shd w:val="clear" w:color="auto" w:fill="0F243E" w:themeFill="text2" w:themeFillShade="80"/>
            <w:vAlign w:val="center"/>
          </w:tcPr>
          <w:p w14:paraId="0BF47627" w14:textId="77777777" w:rsidR="00A14377" w:rsidRPr="000A7659" w:rsidRDefault="00A1437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Rodzaj zasiewów</w:t>
            </w:r>
          </w:p>
        </w:tc>
        <w:tc>
          <w:tcPr>
            <w:tcW w:w="4142"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14:paraId="3C657987" w14:textId="77777777" w:rsidR="00A14377" w:rsidRPr="000A7659" w:rsidRDefault="00A1437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 xml:space="preserve">Powierzchnia zasiewów </w:t>
            </w:r>
            <w:r w:rsidRPr="000A7659">
              <w:rPr>
                <w:rFonts w:ascii="Times New Roman" w:hAnsi="Times New Roman" w:cs="Times New Roman"/>
                <w:b/>
                <w:color w:val="FBD4B4" w:themeColor="accent6" w:themeTint="66"/>
              </w:rPr>
              <w:br/>
              <w:t>(w ha)</w:t>
            </w:r>
          </w:p>
        </w:tc>
      </w:tr>
      <w:tr w:rsidR="003B71C7" w:rsidRPr="000A7659" w14:paraId="68A956EC" w14:textId="77777777" w:rsidTr="00C200A1">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DDE013E" w14:textId="77777777" w:rsidR="003B71C7" w:rsidRPr="000A7659" w:rsidRDefault="003B71C7" w:rsidP="00214B63">
            <w:pPr>
              <w:pStyle w:val="Bezodstpw"/>
              <w:rPr>
                <w:rFonts w:ascii="Times New Roman" w:hAnsi="Times New Roman" w:cs="Times New Roman"/>
                <w:b/>
                <w:color w:val="FFC000"/>
              </w:rPr>
            </w:pP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tcPr>
          <w:p w14:paraId="48E29ECF" w14:textId="77777777" w:rsidR="003B71C7" w:rsidRPr="000A7659" w:rsidRDefault="003B71C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Obszar LGD</w:t>
            </w:r>
          </w:p>
        </w:tc>
        <w:tc>
          <w:tcPr>
            <w:tcW w:w="2016" w:type="dxa"/>
            <w:tcBorders>
              <w:top w:val="single" w:sz="4" w:space="0" w:color="FFFFFF" w:themeColor="background1"/>
              <w:left w:val="single" w:sz="4" w:space="0" w:color="FFFFFF" w:themeColor="background1"/>
            </w:tcBorders>
            <w:shd w:val="clear" w:color="auto" w:fill="0F243E" w:themeFill="text2" w:themeFillShade="80"/>
          </w:tcPr>
          <w:p w14:paraId="38F34BA2" w14:textId="77777777" w:rsidR="003B71C7" w:rsidRPr="000A7659" w:rsidRDefault="003B71C7"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Powiat</w:t>
            </w:r>
          </w:p>
        </w:tc>
      </w:tr>
      <w:tr w:rsidR="003B71C7" w:rsidRPr="000A7659" w14:paraId="17393709"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3788A1B"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Ogólna powierzchnia zasiewów</w:t>
            </w:r>
          </w:p>
        </w:tc>
        <w:tc>
          <w:tcPr>
            <w:tcW w:w="2126" w:type="dxa"/>
            <w:tcBorders>
              <w:top w:val="single" w:sz="4" w:space="0" w:color="FFFFFF" w:themeColor="background1"/>
              <w:left w:val="single" w:sz="4" w:space="0" w:color="FFFFFF" w:themeColor="background1"/>
            </w:tcBorders>
            <w:shd w:val="clear" w:color="auto" w:fill="FFFFFF" w:themeFill="background1"/>
          </w:tcPr>
          <w:p w14:paraId="0256F6A5"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71500,36</w:t>
            </w:r>
          </w:p>
        </w:tc>
        <w:tc>
          <w:tcPr>
            <w:tcW w:w="2016" w:type="dxa"/>
            <w:tcBorders>
              <w:top w:val="single" w:sz="4" w:space="0" w:color="FFFFFF" w:themeColor="background1"/>
              <w:left w:val="single" w:sz="4" w:space="0" w:color="FFFFFF" w:themeColor="background1"/>
            </w:tcBorders>
            <w:shd w:val="clear" w:color="auto" w:fill="FFFFFF" w:themeFill="background1"/>
          </w:tcPr>
          <w:p w14:paraId="5D40BA55"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77829,44</w:t>
            </w:r>
          </w:p>
        </w:tc>
      </w:tr>
      <w:tr w:rsidR="003B71C7" w:rsidRPr="000A7659" w14:paraId="2EE572A5"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9010AD2"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razem</w:t>
            </w:r>
          </w:p>
        </w:tc>
        <w:tc>
          <w:tcPr>
            <w:tcW w:w="2126" w:type="dxa"/>
            <w:tcBorders>
              <w:left w:val="single" w:sz="4" w:space="0" w:color="FFFFFF" w:themeColor="background1"/>
            </w:tcBorders>
            <w:shd w:val="clear" w:color="auto" w:fill="FFFFFF" w:themeFill="background1"/>
          </w:tcPr>
          <w:p w14:paraId="0808D6C3"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46469,15</w:t>
            </w:r>
          </w:p>
        </w:tc>
        <w:tc>
          <w:tcPr>
            <w:tcW w:w="2016" w:type="dxa"/>
            <w:tcBorders>
              <w:left w:val="single" w:sz="4" w:space="0" w:color="FFFFFF" w:themeColor="background1"/>
            </w:tcBorders>
            <w:shd w:val="clear" w:color="auto" w:fill="FFFFFF" w:themeFill="background1"/>
          </w:tcPr>
          <w:p w14:paraId="56239A5B"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50837,75</w:t>
            </w:r>
          </w:p>
        </w:tc>
      </w:tr>
      <w:tr w:rsidR="003B71C7" w:rsidRPr="000A7659" w14:paraId="646C72EB"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36BF8C3"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Zboża podstawowe z mieszankami zbożowymi</w:t>
            </w:r>
          </w:p>
        </w:tc>
        <w:tc>
          <w:tcPr>
            <w:tcW w:w="2126" w:type="dxa"/>
            <w:tcBorders>
              <w:left w:val="single" w:sz="4" w:space="0" w:color="FFFFFF" w:themeColor="background1"/>
            </w:tcBorders>
            <w:shd w:val="clear" w:color="auto" w:fill="FFFFFF" w:themeFill="background1"/>
          </w:tcPr>
          <w:p w14:paraId="50331BFE"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45453,85</w:t>
            </w:r>
          </w:p>
        </w:tc>
        <w:tc>
          <w:tcPr>
            <w:tcW w:w="2016" w:type="dxa"/>
            <w:tcBorders>
              <w:left w:val="single" w:sz="4" w:space="0" w:color="FFFFFF" w:themeColor="background1"/>
            </w:tcBorders>
            <w:shd w:val="clear" w:color="auto" w:fill="FFFFFF" w:themeFill="background1"/>
          </w:tcPr>
          <w:p w14:paraId="53C5C03B"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49806,18</w:t>
            </w:r>
          </w:p>
        </w:tc>
      </w:tr>
      <w:tr w:rsidR="003B71C7" w:rsidRPr="000A7659" w14:paraId="2C0274F7"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F819942"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Ziemniaki</w:t>
            </w:r>
          </w:p>
        </w:tc>
        <w:tc>
          <w:tcPr>
            <w:tcW w:w="2126" w:type="dxa"/>
            <w:tcBorders>
              <w:left w:val="single" w:sz="4" w:space="0" w:color="FFFFFF" w:themeColor="background1"/>
            </w:tcBorders>
            <w:shd w:val="clear" w:color="auto" w:fill="FFFFFF" w:themeFill="background1"/>
          </w:tcPr>
          <w:p w14:paraId="19E1446F"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835,52</w:t>
            </w:r>
          </w:p>
        </w:tc>
        <w:tc>
          <w:tcPr>
            <w:tcW w:w="2016" w:type="dxa"/>
            <w:tcBorders>
              <w:left w:val="single" w:sz="4" w:space="0" w:color="FFFFFF" w:themeColor="background1"/>
            </w:tcBorders>
            <w:shd w:val="clear" w:color="auto" w:fill="FFFFFF" w:themeFill="background1"/>
          </w:tcPr>
          <w:p w14:paraId="720B066D"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912,24</w:t>
            </w:r>
          </w:p>
        </w:tc>
      </w:tr>
      <w:tr w:rsidR="003B71C7" w:rsidRPr="000A7659" w14:paraId="0C6F2135"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54DFAD3"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Uprawy przemysłowe</w:t>
            </w:r>
          </w:p>
        </w:tc>
        <w:tc>
          <w:tcPr>
            <w:tcW w:w="2126" w:type="dxa"/>
            <w:tcBorders>
              <w:left w:val="single" w:sz="4" w:space="0" w:color="FFFFFF" w:themeColor="background1"/>
            </w:tcBorders>
            <w:shd w:val="clear" w:color="auto" w:fill="FFFFFF" w:themeFill="background1"/>
          </w:tcPr>
          <w:p w14:paraId="4B9C5B5A"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13724,53</w:t>
            </w:r>
          </w:p>
        </w:tc>
        <w:tc>
          <w:tcPr>
            <w:tcW w:w="2016" w:type="dxa"/>
            <w:tcBorders>
              <w:left w:val="single" w:sz="4" w:space="0" w:color="FFFFFF" w:themeColor="background1"/>
            </w:tcBorders>
            <w:shd w:val="clear" w:color="auto" w:fill="FFFFFF" w:themeFill="background1"/>
          </w:tcPr>
          <w:p w14:paraId="48695859"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14952,80</w:t>
            </w:r>
          </w:p>
        </w:tc>
      </w:tr>
      <w:tr w:rsidR="003B71C7" w:rsidRPr="000A7659" w14:paraId="534F9161"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E599DB0"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Buraki cukrowe</w:t>
            </w:r>
          </w:p>
        </w:tc>
        <w:tc>
          <w:tcPr>
            <w:tcW w:w="2126" w:type="dxa"/>
            <w:tcBorders>
              <w:left w:val="single" w:sz="4" w:space="0" w:color="FFFFFF" w:themeColor="background1"/>
            </w:tcBorders>
            <w:shd w:val="clear" w:color="auto" w:fill="FFFFFF" w:themeFill="background1"/>
          </w:tcPr>
          <w:p w14:paraId="6F031B96"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7266,01</w:t>
            </w:r>
          </w:p>
        </w:tc>
        <w:tc>
          <w:tcPr>
            <w:tcW w:w="2016" w:type="dxa"/>
            <w:tcBorders>
              <w:left w:val="single" w:sz="4" w:space="0" w:color="FFFFFF" w:themeColor="background1"/>
            </w:tcBorders>
            <w:shd w:val="clear" w:color="auto" w:fill="FFFFFF" w:themeFill="background1"/>
          </w:tcPr>
          <w:p w14:paraId="6546419A"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7838,10</w:t>
            </w:r>
          </w:p>
        </w:tc>
      </w:tr>
      <w:tr w:rsidR="003B71C7" w:rsidRPr="000A7659" w14:paraId="02058445"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E890750"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Rzepak i rzepik razem</w:t>
            </w:r>
          </w:p>
        </w:tc>
        <w:tc>
          <w:tcPr>
            <w:tcW w:w="2126" w:type="dxa"/>
            <w:tcBorders>
              <w:left w:val="single" w:sz="4" w:space="0" w:color="FFFFFF" w:themeColor="background1"/>
            </w:tcBorders>
            <w:shd w:val="clear" w:color="auto" w:fill="FFFFFF" w:themeFill="background1"/>
          </w:tcPr>
          <w:p w14:paraId="59EA5011"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6443,94</w:t>
            </w:r>
          </w:p>
        </w:tc>
        <w:tc>
          <w:tcPr>
            <w:tcW w:w="2016" w:type="dxa"/>
            <w:tcBorders>
              <w:left w:val="single" w:sz="4" w:space="0" w:color="FFFFFF" w:themeColor="background1"/>
            </w:tcBorders>
            <w:shd w:val="clear" w:color="auto" w:fill="FFFFFF" w:themeFill="background1"/>
          </w:tcPr>
          <w:p w14:paraId="0D0E8B5F"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7100,12</w:t>
            </w:r>
          </w:p>
        </w:tc>
      </w:tr>
      <w:tr w:rsidR="003B71C7" w:rsidRPr="000A7659" w14:paraId="6A6D1B57" w14:textId="77777777" w:rsidTr="00681358">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8B00CDB"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Strączkowe jadalne na ziarno razem</w:t>
            </w:r>
          </w:p>
        </w:tc>
        <w:tc>
          <w:tcPr>
            <w:tcW w:w="2126" w:type="dxa"/>
            <w:tcBorders>
              <w:left w:val="single" w:sz="4" w:space="0" w:color="FFFFFF" w:themeColor="background1"/>
            </w:tcBorders>
            <w:shd w:val="clear" w:color="auto" w:fill="FFFFFF" w:themeFill="background1"/>
          </w:tcPr>
          <w:p w14:paraId="04E9F379"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6783,33</w:t>
            </w:r>
          </w:p>
        </w:tc>
        <w:tc>
          <w:tcPr>
            <w:tcW w:w="2016" w:type="dxa"/>
            <w:tcBorders>
              <w:left w:val="single" w:sz="4" w:space="0" w:color="FFFFFF" w:themeColor="background1"/>
            </w:tcBorders>
            <w:shd w:val="clear" w:color="auto" w:fill="FFFFFF" w:themeFill="background1"/>
          </w:tcPr>
          <w:p w14:paraId="1E2E1F22"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7149,33</w:t>
            </w:r>
          </w:p>
        </w:tc>
      </w:tr>
      <w:tr w:rsidR="003B71C7" w:rsidRPr="000A7659" w14:paraId="5BC13466" w14:textId="77777777" w:rsidTr="00681358">
        <w:tc>
          <w:tcPr>
            <w:tcW w:w="5070" w:type="dxa"/>
            <w:tcBorders>
              <w:top w:val="single" w:sz="4" w:space="0" w:color="FFFFFF" w:themeColor="background1"/>
              <w:right w:val="single" w:sz="4" w:space="0" w:color="FFFFFF" w:themeColor="background1"/>
            </w:tcBorders>
            <w:shd w:val="clear" w:color="auto" w:fill="0F243E" w:themeFill="text2" w:themeFillShade="80"/>
          </w:tcPr>
          <w:p w14:paraId="76BEB716" w14:textId="77777777" w:rsidR="003B71C7" w:rsidRPr="000A7659" w:rsidRDefault="003B71C7" w:rsidP="00214B63">
            <w:pPr>
              <w:pStyle w:val="Bezodstpw"/>
              <w:rPr>
                <w:rFonts w:ascii="Times New Roman" w:hAnsi="Times New Roman" w:cs="Times New Roman"/>
                <w:b/>
                <w:color w:val="FFC000"/>
              </w:rPr>
            </w:pPr>
            <w:r w:rsidRPr="000A7659">
              <w:rPr>
                <w:rFonts w:ascii="Times New Roman" w:hAnsi="Times New Roman" w:cs="Times New Roman"/>
                <w:b/>
                <w:color w:val="FFC000"/>
              </w:rPr>
              <w:t>Warzywa gruntowe</w:t>
            </w:r>
          </w:p>
        </w:tc>
        <w:tc>
          <w:tcPr>
            <w:tcW w:w="2126" w:type="dxa"/>
            <w:tcBorders>
              <w:left w:val="single" w:sz="4" w:space="0" w:color="FFFFFF" w:themeColor="background1"/>
            </w:tcBorders>
            <w:shd w:val="clear" w:color="auto" w:fill="FFFFFF" w:themeFill="background1"/>
          </w:tcPr>
          <w:p w14:paraId="0D82C912"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753,25</w:t>
            </w:r>
          </w:p>
        </w:tc>
        <w:tc>
          <w:tcPr>
            <w:tcW w:w="2016" w:type="dxa"/>
            <w:tcBorders>
              <w:left w:val="single" w:sz="4" w:space="0" w:color="FFFFFF" w:themeColor="background1"/>
            </w:tcBorders>
            <w:shd w:val="clear" w:color="auto" w:fill="FFFFFF" w:themeFill="background1"/>
          </w:tcPr>
          <w:p w14:paraId="6D68779A" w14:textId="77777777" w:rsidR="003B71C7" w:rsidRPr="000A7659" w:rsidRDefault="003B71C7" w:rsidP="00214B63">
            <w:pPr>
              <w:pStyle w:val="Bezodstpw"/>
              <w:jc w:val="center"/>
              <w:rPr>
                <w:rFonts w:ascii="Times New Roman" w:hAnsi="Times New Roman" w:cs="Times New Roman"/>
              </w:rPr>
            </w:pPr>
            <w:r w:rsidRPr="000A7659">
              <w:rPr>
                <w:rFonts w:ascii="Times New Roman" w:hAnsi="Times New Roman" w:cs="Times New Roman"/>
              </w:rPr>
              <w:t>788,88</w:t>
            </w:r>
          </w:p>
        </w:tc>
      </w:tr>
    </w:tbl>
    <w:p w14:paraId="1E0404CC" w14:textId="77777777" w:rsidR="00A14377" w:rsidRPr="000A7659" w:rsidRDefault="00A14377"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 PSR 2010, (www.stat.gov.pl).</w:t>
      </w:r>
    </w:p>
    <w:p w14:paraId="1B38D47D" w14:textId="77777777" w:rsidR="005E4156" w:rsidRPr="000A7659" w:rsidRDefault="005E4156" w:rsidP="005E4156">
      <w:pPr>
        <w:pStyle w:val="Bezodstpw"/>
        <w:jc w:val="both"/>
        <w:rPr>
          <w:rFonts w:ascii="Times New Roman" w:hAnsi="Times New Roman" w:cs="Times New Roman"/>
        </w:rPr>
      </w:pPr>
    </w:p>
    <w:p w14:paraId="6E3C72BC" w14:textId="77777777" w:rsidR="00805749" w:rsidRPr="000A7659" w:rsidRDefault="00805749" w:rsidP="005A71FE">
      <w:pPr>
        <w:pStyle w:val="Bezodstpw"/>
        <w:jc w:val="both"/>
        <w:rPr>
          <w:rFonts w:ascii="Times New Roman" w:hAnsi="Times New Roman" w:cs="Times New Roman"/>
          <w:b/>
        </w:rPr>
      </w:pPr>
      <w:r w:rsidRPr="000A7659">
        <w:rPr>
          <w:rFonts w:ascii="Times New Roman" w:hAnsi="Times New Roman" w:cs="Times New Roman"/>
          <w:b/>
        </w:rPr>
        <w:lastRenderedPageBreak/>
        <w:t xml:space="preserve">Hodowlą zwierząt gospodarskich zajmowało się </w:t>
      </w:r>
      <w:r w:rsidR="005E4156" w:rsidRPr="000A7659">
        <w:rPr>
          <w:rFonts w:ascii="Times New Roman" w:hAnsi="Times New Roman" w:cs="Times New Roman"/>
          <w:b/>
        </w:rPr>
        <w:t>4654</w:t>
      </w:r>
      <w:r w:rsidRPr="000A7659">
        <w:rPr>
          <w:rFonts w:ascii="Times New Roman" w:hAnsi="Times New Roman" w:cs="Times New Roman"/>
          <w:b/>
        </w:rPr>
        <w:t xml:space="preserve"> gospodarstw rolnych (</w:t>
      </w:r>
      <w:r w:rsidR="005E4156" w:rsidRPr="000A7659">
        <w:rPr>
          <w:rFonts w:ascii="Times New Roman" w:hAnsi="Times New Roman" w:cs="Times New Roman"/>
          <w:b/>
        </w:rPr>
        <w:t>55,2</w:t>
      </w:r>
      <w:r w:rsidRPr="000A7659">
        <w:rPr>
          <w:rFonts w:ascii="Times New Roman" w:hAnsi="Times New Roman" w:cs="Times New Roman"/>
          <w:b/>
        </w:rPr>
        <w:t>% gospodarstw deklarujących prowadzenie działalności rolniczej). W jej strukturze dominowały następujące kierunki:</w:t>
      </w:r>
      <w:r w:rsidR="005A71FE" w:rsidRPr="000A7659">
        <w:rPr>
          <w:rFonts w:ascii="Times New Roman" w:hAnsi="Times New Roman" w:cs="Times New Roman"/>
          <w:b/>
        </w:rPr>
        <w:t xml:space="preserve"> </w:t>
      </w:r>
      <w:r w:rsidRPr="000A7659">
        <w:rPr>
          <w:rFonts w:ascii="Times New Roman" w:hAnsi="Times New Roman" w:cs="Times New Roman"/>
          <w:b/>
        </w:rPr>
        <w:t>drób: 8</w:t>
      </w:r>
      <w:r w:rsidR="005E4156" w:rsidRPr="000A7659">
        <w:rPr>
          <w:rFonts w:ascii="Times New Roman" w:hAnsi="Times New Roman" w:cs="Times New Roman"/>
          <w:b/>
        </w:rPr>
        <w:t>0,6</w:t>
      </w:r>
      <w:r w:rsidRPr="000A7659">
        <w:rPr>
          <w:rFonts w:ascii="Times New Roman" w:hAnsi="Times New Roman" w:cs="Times New Roman"/>
          <w:b/>
        </w:rPr>
        <w:t>% gospodarstw rolnych,</w:t>
      </w:r>
      <w:r w:rsidR="005A71FE" w:rsidRPr="000A7659">
        <w:rPr>
          <w:rFonts w:ascii="Times New Roman" w:hAnsi="Times New Roman" w:cs="Times New Roman"/>
          <w:b/>
        </w:rPr>
        <w:t xml:space="preserve"> </w:t>
      </w:r>
      <w:r w:rsidRPr="000A7659">
        <w:rPr>
          <w:rFonts w:ascii="Times New Roman" w:hAnsi="Times New Roman" w:cs="Times New Roman"/>
          <w:b/>
        </w:rPr>
        <w:t>bydło: 6</w:t>
      </w:r>
      <w:r w:rsidR="005E4156" w:rsidRPr="000A7659">
        <w:rPr>
          <w:rFonts w:ascii="Times New Roman" w:hAnsi="Times New Roman" w:cs="Times New Roman"/>
          <w:b/>
        </w:rPr>
        <w:t>1,3</w:t>
      </w:r>
      <w:r w:rsidRPr="000A7659">
        <w:rPr>
          <w:rFonts w:ascii="Times New Roman" w:hAnsi="Times New Roman" w:cs="Times New Roman"/>
          <w:b/>
        </w:rPr>
        <w:t xml:space="preserve">%, w tym krowy: </w:t>
      </w:r>
      <w:r w:rsidR="005E4156" w:rsidRPr="000A7659">
        <w:rPr>
          <w:rFonts w:ascii="Times New Roman" w:hAnsi="Times New Roman" w:cs="Times New Roman"/>
          <w:b/>
        </w:rPr>
        <w:t>54,8</w:t>
      </w:r>
      <w:r w:rsidRPr="000A7659">
        <w:rPr>
          <w:rFonts w:ascii="Times New Roman" w:hAnsi="Times New Roman" w:cs="Times New Roman"/>
          <w:b/>
        </w:rPr>
        <w:t xml:space="preserve">% gospodarstw rolnych, trzoda chlewna: ogółem </w:t>
      </w:r>
      <w:r w:rsidR="005E4156" w:rsidRPr="000A7659">
        <w:rPr>
          <w:rFonts w:ascii="Times New Roman" w:hAnsi="Times New Roman" w:cs="Times New Roman"/>
          <w:b/>
        </w:rPr>
        <w:t>37,7</w:t>
      </w:r>
      <w:r w:rsidRPr="000A7659">
        <w:rPr>
          <w:rFonts w:ascii="Times New Roman" w:hAnsi="Times New Roman" w:cs="Times New Roman"/>
          <w:b/>
        </w:rPr>
        <w:t xml:space="preserve">%, w tym lochy: </w:t>
      </w:r>
      <w:r w:rsidR="005E4156" w:rsidRPr="000A7659">
        <w:rPr>
          <w:rFonts w:ascii="Times New Roman" w:hAnsi="Times New Roman" w:cs="Times New Roman"/>
          <w:b/>
        </w:rPr>
        <w:t>12,1</w:t>
      </w:r>
      <w:r w:rsidRPr="000A7659">
        <w:rPr>
          <w:rFonts w:ascii="Times New Roman" w:hAnsi="Times New Roman" w:cs="Times New Roman"/>
          <w:b/>
        </w:rPr>
        <w:t>% gospodarstw rolnych</w:t>
      </w:r>
      <w:r w:rsidR="00D95687" w:rsidRPr="000A7659">
        <w:rPr>
          <w:rStyle w:val="Odwoanieprzypisudolnego"/>
          <w:rFonts w:ascii="Times New Roman" w:hAnsi="Times New Roman" w:cs="Times New Roman"/>
        </w:rPr>
        <w:footnoteReference w:id="26"/>
      </w:r>
      <w:r w:rsidRPr="000A7659">
        <w:rPr>
          <w:rFonts w:ascii="Times New Roman" w:hAnsi="Times New Roman" w:cs="Times New Roman"/>
          <w:b/>
        </w:rPr>
        <w:t>.</w:t>
      </w:r>
    </w:p>
    <w:p w14:paraId="200A8066" w14:textId="77777777" w:rsidR="003671A4" w:rsidRPr="000A7659" w:rsidRDefault="003671A4" w:rsidP="00927503">
      <w:pPr>
        <w:pStyle w:val="Bezodstpw"/>
        <w:jc w:val="both"/>
        <w:rPr>
          <w:rFonts w:ascii="Times New Roman" w:hAnsi="Times New Roman" w:cs="Times New Roman"/>
        </w:rPr>
      </w:pPr>
    </w:p>
    <w:p w14:paraId="4DEC8453" w14:textId="77777777" w:rsidR="00927503" w:rsidRPr="000A7659" w:rsidRDefault="00927503" w:rsidP="00927503">
      <w:pPr>
        <w:pStyle w:val="Bezodstpw"/>
        <w:jc w:val="both"/>
        <w:rPr>
          <w:rFonts w:ascii="Times New Roman" w:hAnsi="Times New Roman" w:cs="Times New Roman"/>
        </w:rPr>
      </w:pPr>
      <w:r w:rsidRPr="000A7659">
        <w:rPr>
          <w:rFonts w:ascii="Times New Roman" w:hAnsi="Times New Roman" w:cs="Times New Roman"/>
        </w:rPr>
        <w:t>Wyposażenie w ciągniki osiągnęło wartość 1,42 ciągnika/ gospodarstwo rolne i</w:t>
      </w:r>
      <w:r w:rsidRPr="000A7659">
        <w:rPr>
          <w:rFonts w:ascii="Times New Roman" w:hAnsi="Times New Roman" w:cs="Times New Roman"/>
          <w:b/>
        </w:rPr>
        <w:t xml:space="preserve"> </w:t>
      </w:r>
      <w:r w:rsidRPr="000A7659">
        <w:rPr>
          <w:rFonts w:ascii="Times New Roman" w:hAnsi="Times New Roman" w:cs="Times New Roman"/>
        </w:rPr>
        <w:t>było zbliżone do poziomu obserwowanego w powiecie hrubieszowskim (1,41) oraz nieco wyższe od wskaźnika wyliczonego dla województwa lubelskiego (1,31)</w:t>
      </w:r>
      <w:r w:rsidRPr="000A7659">
        <w:rPr>
          <w:rStyle w:val="Odwoanieprzypisudolnego"/>
          <w:rFonts w:ascii="Times New Roman" w:hAnsi="Times New Roman" w:cs="Times New Roman"/>
        </w:rPr>
        <w:footnoteReference w:id="27"/>
      </w:r>
      <w:r w:rsidRPr="000A7659">
        <w:rPr>
          <w:rFonts w:ascii="Times New Roman" w:hAnsi="Times New Roman" w:cs="Times New Roman"/>
        </w:rPr>
        <w:t>.</w:t>
      </w:r>
    </w:p>
    <w:p w14:paraId="059D31A2" w14:textId="77777777" w:rsidR="00D36794" w:rsidRPr="000A7659" w:rsidRDefault="00734E2B" w:rsidP="008B21B1">
      <w:pPr>
        <w:pStyle w:val="Bezodstpw"/>
        <w:jc w:val="both"/>
        <w:rPr>
          <w:rFonts w:ascii="Times New Roman" w:hAnsi="Times New Roman" w:cs="Times New Roman"/>
          <w:b/>
        </w:rPr>
      </w:pPr>
      <w:r w:rsidRPr="000A7659">
        <w:rPr>
          <w:rFonts w:ascii="Times New Roman" w:hAnsi="Times New Roman" w:cs="Times New Roman"/>
          <w:b/>
        </w:rPr>
        <w:t xml:space="preserve">Pomimo, iż rolnictwo jest podstawowym źródłem utrzymania mieszkańców gminy, poziom jej rozwoju należy uznać za przeciętny. W strukturze gospodarstw rolnych dominują gospodarstwa, których powierzchnia nie przekracza 10 ha (ponad 56,2%). Należy jednak zauważyć </w:t>
      </w:r>
      <w:r w:rsidR="008B21B1" w:rsidRPr="000A7659">
        <w:rPr>
          <w:rFonts w:ascii="Times New Roman" w:hAnsi="Times New Roman" w:cs="Times New Roman"/>
          <w:b/>
        </w:rPr>
        <w:t>ponad</w:t>
      </w:r>
      <w:r w:rsidRPr="000A7659">
        <w:rPr>
          <w:rFonts w:ascii="Times New Roman" w:hAnsi="Times New Roman" w:cs="Times New Roman"/>
          <w:b/>
        </w:rPr>
        <w:t xml:space="preserve"> dwukrotnie większą liczbę duż</w:t>
      </w:r>
      <w:r w:rsidR="008B21B1" w:rsidRPr="000A7659">
        <w:rPr>
          <w:rFonts w:ascii="Times New Roman" w:hAnsi="Times New Roman" w:cs="Times New Roman"/>
          <w:b/>
        </w:rPr>
        <w:t xml:space="preserve">ych gospodarstw rolnych (powyżej 15 ha - </w:t>
      </w:r>
      <w:r w:rsidRPr="000A7659">
        <w:rPr>
          <w:rFonts w:ascii="Times New Roman" w:hAnsi="Times New Roman" w:cs="Times New Roman"/>
          <w:b/>
        </w:rPr>
        <w:t>1</w:t>
      </w:r>
      <w:r w:rsidR="008B21B1" w:rsidRPr="000A7659">
        <w:rPr>
          <w:rFonts w:ascii="Times New Roman" w:hAnsi="Times New Roman" w:cs="Times New Roman"/>
          <w:b/>
        </w:rPr>
        <w:t>3,8</w:t>
      </w:r>
      <w:r w:rsidRPr="000A7659">
        <w:rPr>
          <w:rFonts w:ascii="Times New Roman" w:hAnsi="Times New Roman" w:cs="Times New Roman"/>
          <w:b/>
        </w:rPr>
        <w:t xml:space="preserve">%) w stosunku do średniej wojewódzkiej (ok. 6%). Uprawa roślin oparta jest na tradycyjnych kierunkach upraw, dominują różne gatunki zbóż oraz ziemniaki, a sama struktura upraw zbliżona jest do poziomu wojewódzkiego. W zakresie hodowli zwierząt gospodarskich najpopularniejszy jest drób, którego produkcja realizowana jest w ponad 4/5 gospodarstw rolnych funkcjonujących na tym terenie. </w:t>
      </w:r>
      <w:r w:rsidR="005A1429" w:rsidRPr="000A7659">
        <w:rPr>
          <w:rFonts w:ascii="Times New Roman" w:hAnsi="Times New Roman" w:cs="Times New Roman"/>
          <w:b/>
        </w:rPr>
        <w:t>Hodowla innych zwierząt gospodarskich realizowana jest na przeciętnym poziomie powiatu hrubieszowskiego.</w:t>
      </w:r>
    </w:p>
    <w:p w14:paraId="7A85C048" w14:textId="77777777" w:rsidR="002B1375" w:rsidRPr="000A7659" w:rsidRDefault="002B1375" w:rsidP="00214B63">
      <w:pPr>
        <w:pStyle w:val="Bezodstpw"/>
        <w:rPr>
          <w:rFonts w:ascii="Times New Roman" w:hAnsi="Times New Roman" w:cs="Times New Roman"/>
        </w:rPr>
      </w:pPr>
    </w:p>
    <w:p w14:paraId="782E7F57" w14:textId="77777777" w:rsidR="00DA47B8" w:rsidRPr="000A7659" w:rsidRDefault="003419F9" w:rsidP="00347A96">
      <w:pPr>
        <w:pStyle w:val="LGD3"/>
      </w:pPr>
      <w:bookmarkStart w:id="26" w:name="_Toc440462551"/>
      <w:r w:rsidRPr="000A7659">
        <w:t xml:space="preserve">3.5.2. </w:t>
      </w:r>
      <w:r w:rsidR="00DA47B8" w:rsidRPr="000A7659">
        <w:t>Przedsiębiorczość</w:t>
      </w:r>
      <w:bookmarkEnd w:id="26"/>
    </w:p>
    <w:p w14:paraId="2AD8301B" w14:textId="77777777" w:rsidR="000D5B85" w:rsidRPr="000A7659" w:rsidRDefault="000D5B85" w:rsidP="00AC7A8D">
      <w:pPr>
        <w:pStyle w:val="Bezodstpw"/>
        <w:jc w:val="both"/>
        <w:rPr>
          <w:rFonts w:ascii="Times New Roman" w:hAnsi="Times New Roman" w:cs="Times New Roman"/>
        </w:rPr>
      </w:pPr>
      <w:r w:rsidRPr="000A7659">
        <w:rPr>
          <w:rFonts w:ascii="Times New Roman" w:hAnsi="Times New Roman" w:cs="Times New Roman"/>
        </w:rPr>
        <w:t xml:space="preserve">Pod koniec 2014 roku funkcjonowało tutaj </w:t>
      </w:r>
      <w:r w:rsidR="00292C46" w:rsidRPr="000A7659">
        <w:rPr>
          <w:rFonts w:ascii="Times New Roman" w:hAnsi="Times New Roman" w:cs="Times New Roman"/>
          <w:b/>
        </w:rPr>
        <w:t>4010 podmiotów gospodarki narodowej</w:t>
      </w:r>
      <w:r w:rsidRPr="000A7659">
        <w:rPr>
          <w:rFonts w:ascii="Times New Roman" w:hAnsi="Times New Roman" w:cs="Times New Roman"/>
        </w:rPr>
        <w:t xml:space="preserve"> wpisanych do rejestru REGON, co stanowiło ok. 93,8%% ich liczby w powiecie hrubieszowskim. Zdecydowanie </w:t>
      </w:r>
      <w:r w:rsidRPr="000A7659">
        <w:rPr>
          <w:rFonts w:ascii="Times New Roman" w:hAnsi="Times New Roman" w:cs="Times New Roman"/>
          <w:b/>
        </w:rPr>
        <w:t>dominował sektor prywatny (95,7%)</w:t>
      </w:r>
      <w:r w:rsidRPr="000A7659">
        <w:rPr>
          <w:rFonts w:ascii="Times New Roman" w:hAnsi="Times New Roman" w:cs="Times New Roman"/>
        </w:rPr>
        <w:t>. Sektor publiczny reprezentowany był przede wszystkim przez państwowe i samorządowe jednostki budżetowe, w tym przez:</w:t>
      </w:r>
      <w:r w:rsidR="00147DED" w:rsidRPr="000A7659">
        <w:rPr>
          <w:rFonts w:ascii="Times New Roman" w:hAnsi="Times New Roman" w:cs="Times New Roman"/>
        </w:rPr>
        <w:t xml:space="preserve"> </w:t>
      </w:r>
      <w:r w:rsidRPr="000A7659">
        <w:rPr>
          <w:rFonts w:ascii="Times New Roman" w:hAnsi="Times New Roman" w:cs="Times New Roman"/>
        </w:rPr>
        <w:t>Sekcja O – Administracja publiczna i obrona narodowa, obowiązkowe zabezpieczenia społeczne,</w:t>
      </w:r>
      <w:r w:rsidR="00147DED" w:rsidRPr="000A7659">
        <w:rPr>
          <w:rFonts w:ascii="Times New Roman" w:hAnsi="Times New Roman" w:cs="Times New Roman"/>
        </w:rPr>
        <w:t xml:space="preserve"> </w:t>
      </w:r>
      <w:r w:rsidRPr="000A7659">
        <w:rPr>
          <w:rFonts w:ascii="Times New Roman" w:hAnsi="Times New Roman" w:cs="Times New Roman"/>
        </w:rPr>
        <w:t>Sekcja P – Edukacja,</w:t>
      </w:r>
      <w:r w:rsidR="00147DED" w:rsidRPr="000A7659">
        <w:rPr>
          <w:rFonts w:ascii="Times New Roman" w:hAnsi="Times New Roman" w:cs="Times New Roman"/>
        </w:rPr>
        <w:t xml:space="preserve"> </w:t>
      </w:r>
      <w:r w:rsidRPr="000A7659">
        <w:rPr>
          <w:rFonts w:ascii="Times New Roman" w:hAnsi="Times New Roman" w:cs="Times New Roman"/>
        </w:rPr>
        <w:t>Sekcja Q – Opieka zdrowotna i pomoc społeczna,</w:t>
      </w:r>
      <w:r w:rsidR="00147DED" w:rsidRPr="000A7659">
        <w:rPr>
          <w:rFonts w:ascii="Times New Roman" w:hAnsi="Times New Roman" w:cs="Times New Roman"/>
        </w:rPr>
        <w:t xml:space="preserve"> </w:t>
      </w:r>
      <w:r w:rsidRPr="000A7659">
        <w:rPr>
          <w:rFonts w:ascii="Times New Roman" w:hAnsi="Times New Roman" w:cs="Times New Roman"/>
        </w:rPr>
        <w:t>Sekcja R – Działalność związana z kulturą, rozrywką i rekreacją.</w:t>
      </w:r>
      <w:r w:rsidR="00147DED" w:rsidRPr="000A7659">
        <w:rPr>
          <w:rFonts w:ascii="Times New Roman" w:hAnsi="Times New Roman" w:cs="Times New Roman"/>
        </w:rPr>
        <w:t xml:space="preserve"> </w:t>
      </w:r>
      <w:r w:rsidR="00AC7A8D" w:rsidRPr="000A7659">
        <w:rPr>
          <w:rFonts w:ascii="Times New Roman" w:hAnsi="Times New Roman" w:cs="Times New Roman"/>
        </w:rPr>
        <w:t xml:space="preserve">Należy zwrócić uwagę, że </w:t>
      </w:r>
      <w:r w:rsidR="00AC7A8D" w:rsidRPr="000A7659">
        <w:rPr>
          <w:rFonts w:ascii="Times New Roman" w:hAnsi="Times New Roman" w:cs="Times New Roman"/>
          <w:b/>
        </w:rPr>
        <w:t xml:space="preserve">ponad połowa podmiotów gospodarczych funkcjonowała w </w:t>
      </w:r>
      <w:r w:rsidR="00521794" w:rsidRPr="000A7659">
        <w:rPr>
          <w:rFonts w:ascii="Times New Roman" w:hAnsi="Times New Roman" w:cs="Times New Roman"/>
          <w:b/>
        </w:rPr>
        <w:t xml:space="preserve">mieście </w:t>
      </w:r>
      <w:r w:rsidR="00AC7A8D" w:rsidRPr="000A7659">
        <w:rPr>
          <w:rFonts w:ascii="Times New Roman" w:hAnsi="Times New Roman" w:cs="Times New Roman"/>
          <w:b/>
        </w:rPr>
        <w:t>Hrubieszowie, co podkreśla dominującą rolę miasta w zakresie gospodarczej działalności pozarolniczej</w:t>
      </w:r>
      <w:r w:rsidR="00AC7A8D" w:rsidRPr="000A7659">
        <w:rPr>
          <w:rFonts w:ascii="Times New Roman" w:hAnsi="Times New Roman" w:cs="Times New Roman"/>
        </w:rPr>
        <w:t xml:space="preserve">. </w:t>
      </w:r>
    </w:p>
    <w:p w14:paraId="42BA4D41" w14:textId="77777777" w:rsidR="000D5B85" w:rsidRPr="000A7659" w:rsidRDefault="000D5B85" w:rsidP="00214B63">
      <w:pPr>
        <w:pStyle w:val="Bezodstpw"/>
        <w:rPr>
          <w:rFonts w:ascii="Times New Roman" w:hAnsi="Times New Roman" w:cs="Times New Roman"/>
        </w:rPr>
      </w:pPr>
    </w:p>
    <w:p w14:paraId="0032A177" w14:textId="77777777" w:rsidR="001A12C7" w:rsidRPr="000A7659" w:rsidRDefault="001A12C7"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16</w:t>
      </w:r>
      <w:r w:rsidRPr="000A7659">
        <w:rPr>
          <w:rFonts w:ascii="Times New Roman" w:hAnsi="Times New Roman" w:cs="Times New Roman"/>
          <w:b/>
        </w:rPr>
        <w:t>. Podmioty gospodarki narodowej wpisane do rejestru REGON wg sektorów własnościowych (na dzień 31.12.2014).</w:t>
      </w:r>
    </w:p>
    <w:tbl>
      <w:tblPr>
        <w:tblStyle w:val="Tabela-Siatka"/>
        <w:tblW w:w="0" w:type="auto"/>
        <w:tblLayout w:type="fixed"/>
        <w:tblLook w:val="04A0" w:firstRow="1" w:lastRow="0" w:firstColumn="1" w:lastColumn="0" w:noHBand="0" w:noVBand="1"/>
      </w:tblPr>
      <w:tblGrid>
        <w:gridCol w:w="2093"/>
        <w:gridCol w:w="1417"/>
        <w:gridCol w:w="851"/>
        <w:gridCol w:w="1984"/>
        <w:gridCol w:w="851"/>
        <w:gridCol w:w="1984"/>
      </w:tblGrid>
      <w:tr w:rsidR="001A12C7" w:rsidRPr="000A7659" w14:paraId="38959F2A" w14:textId="77777777" w:rsidTr="007C4C7E">
        <w:tc>
          <w:tcPr>
            <w:tcW w:w="2093" w:type="dxa"/>
            <w:vMerge w:val="restart"/>
            <w:tcBorders>
              <w:right w:val="single" w:sz="4" w:space="0" w:color="FFFFFF" w:themeColor="background1"/>
            </w:tcBorders>
            <w:shd w:val="clear" w:color="auto" w:fill="0F243E" w:themeFill="text2" w:themeFillShade="80"/>
            <w:vAlign w:val="center"/>
          </w:tcPr>
          <w:p w14:paraId="31690675" w14:textId="77777777"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JST</w:t>
            </w:r>
          </w:p>
        </w:tc>
        <w:tc>
          <w:tcPr>
            <w:tcW w:w="1417"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14:paraId="25298123" w14:textId="77777777"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Podmioty gospodarki narodowej ogółem</w:t>
            </w:r>
          </w:p>
        </w:tc>
        <w:tc>
          <w:tcPr>
            <w:tcW w:w="2835"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44BDA48" w14:textId="77777777"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Sektor publiczny</w:t>
            </w:r>
          </w:p>
        </w:tc>
        <w:tc>
          <w:tcPr>
            <w:tcW w:w="2835" w:type="dxa"/>
            <w:gridSpan w:val="2"/>
            <w:tcBorders>
              <w:left w:val="single" w:sz="4" w:space="0" w:color="FFFFFF" w:themeColor="background1"/>
              <w:bottom w:val="single" w:sz="4" w:space="0" w:color="FFFFFF" w:themeColor="background1"/>
            </w:tcBorders>
            <w:shd w:val="clear" w:color="auto" w:fill="0F243E" w:themeFill="text2" w:themeFillShade="80"/>
            <w:vAlign w:val="center"/>
          </w:tcPr>
          <w:p w14:paraId="2D01C955" w14:textId="77777777" w:rsidR="001A12C7" w:rsidRPr="000A7659" w:rsidRDefault="001A12C7"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Sektor prywatny</w:t>
            </w:r>
          </w:p>
        </w:tc>
      </w:tr>
      <w:tr w:rsidR="001A12C7" w:rsidRPr="000A7659" w14:paraId="7A14CDF6" w14:textId="77777777" w:rsidTr="007C4C7E">
        <w:tc>
          <w:tcPr>
            <w:tcW w:w="2093" w:type="dxa"/>
            <w:vMerge/>
            <w:tcBorders>
              <w:bottom w:val="single" w:sz="4" w:space="0" w:color="FFFFFF" w:themeColor="background1"/>
              <w:right w:val="single" w:sz="4" w:space="0" w:color="FFFFFF" w:themeColor="background1"/>
            </w:tcBorders>
            <w:shd w:val="clear" w:color="auto" w:fill="0F243E" w:themeFill="text2" w:themeFillShade="80"/>
          </w:tcPr>
          <w:p w14:paraId="5F07ED91" w14:textId="77777777" w:rsidR="001A12C7" w:rsidRPr="000A7659" w:rsidRDefault="001A12C7" w:rsidP="00214B63">
            <w:pPr>
              <w:pStyle w:val="Bezodstpw"/>
              <w:rPr>
                <w:rFonts w:ascii="Times New Roman" w:hAnsi="Times New Roman" w:cs="Times New Roman"/>
                <w:color w:val="FBD4B4" w:themeColor="accent6" w:themeTint="66"/>
              </w:rPr>
            </w:pPr>
          </w:p>
        </w:tc>
        <w:tc>
          <w:tcPr>
            <w:tcW w:w="1417" w:type="dxa"/>
            <w:vMerge/>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E31AF50" w14:textId="77777777" w:rsidR="001A12C7" w:rsidRPr="000A7659" w:rsidRDefault="001A12C7" w:rsidP="00214B63">
            <w:pPr>
              <w:pStyle w:val="Bezodstpw"/>
              <w:rPr>
                <w:rFonts w:ascii="Times New Roman" w:hAnsi="Times New Roman" w:cs="Times New Roman"/>
                <w:color w:val="EAF1DD" w:themeColor="accent3" w:themeTint="33"/>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31F6F85" w14:textId="77777777"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ogółem</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8062AE4" w14:textId="77777777"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 xml:space="preserve">państwowe </w:t>
            </w:r>
            <w:r w:rsidRPr="000A7659">
              <w:rPr>
                <w:rFonts w:ascii="Times New Roman" w:hAnsi="Times New Roman" w:cs="Times New Roman"/>
                <w:color w:val="EAF1DD" w:themeColor="accent3" w:themeTint="33"/>
              </w:rPr>
              <w:br/>
              <w:t>i samorządowe jednostki prawa budżetowego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FA8440C" w14:textId="77777777"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ogółem</w:t>
            </w:r>
          </w:p>
        </w:tc>
        <w:tc>
          <w:tcPr>
            <w:tcW w:w="1984"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65474451" w14:textId="77777777" w:rsidR="001A12C7" w:rsidRPr="000A7659" w:rsidRDefault="001A12C7"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osoby fizyczne prowadzące działalność gospodarczą</w:t>
            </w:r>
          </w:p>
        </w:tc>
      </w:tr>
      <w:tr w:rsidR="001A12C7" w:rsidRPr="000A7659" w14:paraId="5B30AC70" w14:textId="77777777"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B2E3DD9" w14:textId="77777777" w:rsidR="001A12C7" w:rsidRPr="000A7659" w:rsidRDefault="00356DCF"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14:paraId="08075B78" w14:textId="77777777"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4010</w:t>
            </w:r>
          </w:p>
        </w:tc>
        <w:tc>
          <w:tcPr>
            <w:tcW w:w="851" w:type="dxa"/>
            <w:tcBorders>
              <w:top w:val="single" w:sz="4" w:space="0" w:color="FFFFFF" w:themeColor="background1"/>
            </w:tcBorders>
            <w:shd w:val="clear" w:color="auto" w:fill="FFFFFF" w:themeFill="background1"/>
          </w:tcPr>
          <w:p w14:paraId="1D4CAF76" w14:textId="77777777"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171</w:t>
            </w:r>
          </w:p>
        </w:tc>
        <w:tc>
          <w:tcPr>
            <w:tcW w:w="1984" w:type="dxa"/>
            <w:tcBorders>
              <w:top w:val="single" w:sz="4" w:space="0" w:color="FFFFFF" w:themeColor="background1"/>
            </w:tcBorders>
            <w:shd w:val="clear" w:color="auto" w:fill="FFFFFF" w:themeFill="background1"/>
          </w:tcPr>
          <w:p w14:paraId="21F4036E" w14:textId="77777777"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126</w:t>
            </w:r>
          </w:p>
        </w:tc>
        <w:tc>
          <w:tcPr>
            <w:tcW w:w="851" w:type="dxa"/>
            <w:tcBorders>
              <w:top w:val="single" w:sz="4" w:space="0" w:color="FFFFFF" w:themeColor="background1"/>
            </w:tcBorders>
            <w:shd w:val="clear" w:color="auto" w:fill="FFFFFF" w:themeFill="background1"/>
          </w:tcPr>
          <w:p w14:paraId="29346A54" w14:textId="77777777"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3839</w:t>
            </w:r>
          </w:p>
        </w:tc>
        <w:tc>
          <w:tcPr>
            <w:tcW w:w="1984" w:type="dxa"/>
            <w:tcBorders>
              <w:top w:val="single" w:sz="4" w:space="0" w:color="FFFFFF" w:themeColor="background1"/>
            </w:tcBorders>
            <w:shd w:val="clear" w:color="auto" w:fill="FFFFFF" w:themeFill="background1"/>
          </w:tcPr>
          <w:p w14:paraId="5ADFEA69" w14:textId="77777777" w:rsidR="001A12C7" w:rsidRPr="000A7659" w:rsidRDefault="004F047D" w:rsidP="00214B63">
            <w:pPr>
              <w:pStyle w:val="Bezodstpw"/>
              <w:jc w:val="center"/>
              <w:rPr>
                <w:rFonts w:ascii="Times New Roman" w:hAnsi="Times New Roman" w:cs="Times New Roman"/>
              </w:rPr>
            </w:pPr>
            <w:r w:rsidRPr="000A7659">
              <w:rPr>
                <w:rFonts w:ascii="Times New Roman" w:hAnsi="Times New Roman" w:cs="Times New Roman"/>
              </w:rPr>
              <w:t>3051</w:t>
            </w:r>
          </w:p>
        </w:tc>
      </w:tr>
      <w:tr w:rsidR="007C4C7E" w:rsidRPr="000A7659" w14:paraId="46CC7FD3" w14:textId="77777777"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5542CE9" w14:textId="77777777" w:rsidR="007C4C7E" w:rsidRPr="000A7659" w:rsidRDefault="007C4C7E" w:rsidP="00214B63">
            <w:pPr>
              <w:pStyle w:val="Bezodstpw"/>
              <w:rPr>
                <w:rFonts w:ascii="Times New Roman" w:hAnsi="Times New Roman" w:cs="Times New Roman"/>
                <w:color w:val="FFC000"/>
              </w:rPr>
            </w:pPr>
            <w:r w:rsidRPr="000A7659">
              <w:rPr>
                <w:rFonts w:ascii="Times New Roman" w:hAnsi="Times New Roman" w:cs="Times New Roman"/>
                <w:color w:val="FFC000"/>
              </w:rPr>
              <w:t>w tym Hrubieszów</w:t>
            </w:r>
            <w:r w:rsidRPr="000A7659">
              <w:rPr>
                <w:rStyle w:val="Odwoanieprzypisudolnego"/>
                <w:rFonts w:ascii="Times New Roman" w:hAnsi="Times New Roman" w:cs="Times New Roman"/>
                <w:color w:val="FFC000"/>
              </w:rPr>
              <w:footnoteReference w:id="28"/>
            </w:r>
          </w:p>
        </w:tc>
        <w:tc>
          <w:tcPr>
            <w:tcW w:w="1417" w:type="dxa"/>
            <w:tcBorders>
              <w:top w:val="single" w:sz="4" w:space="0" w:color="FFFFFF" w:themeColor="background1"/>
              <w:left w:val="single" w:sz="4" w:space="0" w:color="FFFFFF" w:themeColor="background1"/>
            </w:tcBorders>
            <w:shd w:val="clear" w:color="auto" w:fill="FFFFFF" w:themeFill="background1"/>
          </w:tcPr>
          <w:p w14:paraId="394BD9E3" w14:textId="77777777"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2008</w:t>
            </w:r>
          </w:p>
        </w:tc>
        <w:tc>
          <w:tcPr>
            <w:tcW w:w="851" w:type="dxa"/>
            <w:tcBorders>
              <w:top w:val="single" w:sz="4" w:space="0" w:color="FFFFFF" w:themeColor="background1"/>
            </w:tcBorders>
            <w:shd w:val="clear" w:color="auto" w:fill="FFFFFF" w:themeFill="background1"/>
          </w:tcPr>
          <w:p w14:paraId="2DF29B07" w14:textId="77777777"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89</w:t>
            </w:r>
          </w:p>
        </w:tc>
        <w:tc>
          <w:tcPr>
            <w:tcW w:w="1984" w:type="dxa"/>
            <w:tcBorders>
              <w:top w:val="single" w:sz="4" w:space="0" w:color="FFFFFF" w:themeColor="background1"/>
            </w:tcBorders>
            <w:shd w:val="clear" w:color="auto" w:fill="FFFFFF" w:themeFill="background1"/>
          </w:tcPr>
          <w:p w14:paraId="4F3232E9" w14:textId="77777777"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59</w:t>
            </w:r>
          </w:p>
        </w:tc>
        <w:tc>
          <w:tcPr>
            <w:tcW w:w="851" w:type="dxa"/>
            <w:tcBorders>
              <w:top w:val="single" w:sz="4" w:space="0" w:color="FFFFFF" w:themeColor="background1"/>
            </w:tcBorders>
            <w:shd w:val="clear" w:color="auto" w:fill="FFFFFF" w:themeFill="background1"/>
          </w:tcPr>
          <w:p w14:paraId="53D7E68A" w14:textId="77777777"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1919</w:t>
            </w:r>
          </w:p>
        </w:tc>
        <w:tc>
          <w:tcPr>
            <w:tcW w:w="1984" w:type="dxa"/>
            <w:tcBorders>
              <w:top w:val="single" w:sz="4" w:space="0" w:color="FFFFFF" w:themeColor="background1"/>
            </w:tcBorders>
            <w:shd w:val="clear" w:color="auto" w:fill="FFFFFF" w:themeFill="background1"/>
          </w:tcPr>
          <w:p w14:paraId="1CB42A6E" w14:textId="77777777" w:rsidR="007C4C7E" w:rsidRPr="000A7659" w:rsidRDefault="00FF6FE6" w:rsidP="00214B63">
            <w:pPr>
              <w:pStyle w:val="Bezodstpw"/>
              <w:jc w:val="center"/>
              <w:rPr>
                <w:rFonts w:ascii="Times New Roman" w:hAnsi="Times New Roman" w:cs="Times New Roman"/>
              </w:rPr>
            </w:pPr>
            <w:r w:rsidRPr="000A7659">
              <w:rPr>
                <w:rFonts w:ascii="Times New Roman" w:hAnsi="Times New Roman" w:cs="Times New Roman"/>
              </w:rPr>
              <w:t>1534</w:t>
            </w:r>
          </w:p>
        </w:tc>
      </w:tr>
      <w:tr w:rsidR="001A12C7" w:rsidRPr="000A7659" w14:paraId="3378BCD5" w14:textId="77777777" w:rsidTr="007C4C7E">
        <w:tc>
          <w:tcPr>
            <w:tcW w:w="2093" w:type="dxa"/>
            <w:tcBorders>
              <w:top w:val="single" w:sz="4" w:space="0" w:color="FFFFFF" w:themeColor="background1"/>
              <w:right w:val="single" w:sz="4" w:space="0" w:color="FFFFFF" w:themeColor="background1"/>
            </w:tcBorders>
            <w:shd w:val="clear" w:color="auto" w:fill="0F243E" w:themeFill="text2" w:themeFillShade="80"/>
          </w:tcPr>
          <w:p w14:paraId="2E508E88" w14:textId="77777777" w:rsidR="001A12C7" w:rsidRPr="000A7659" w:rsidRDefault="001A12C7"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14:paraId="6378B8D1" w14:textId="77777777"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4272</w:t>
            </w:r>
          </w:p>
        </w:tc>
        <w:tc>
          <w:tcPr>
            <w:tcW w:w="851" w:type="dxa"/>
            <w:tcBorders>
              <w:left w:val="single" w:sz="4" w:space="0" w:color="FFFFFF" w:themeColor="background1"/>
              <w:right w:val="single" w:sz="4" w:space="0" w:color="FFFFFF" w:themeColor="background1"/>
            </w:tcBorders>
            <w:shd w:val="clear" w:color="auto" w:fill="0F243E" w:themeFill="text2" w:themeFillShade="80"/>
          </w:tcPr>
          <w:p w14:paraId="295719B8" w14:textId="77777777"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187</w:t>
            </w:r>
          </w:p>
        </w:tc>
        <w:tc>
          <w:tcPr>
            <w:tcW w:w="1984" w:type="dxa"/>
            <w:tcBorders>
              <w:left w:val="single" w:sz="4" w:space="0" w:color="FFFFFF" w:themeColor="background1"/>
              <w:right w:val="single" w:sz="4" w:space="0" w:color="FFFFFF" w:themeColor="background1"/>
            </w:tcBorders>
            <w:shd w:val="clear" w:color="auto" w:fill="0F243E" w:themeFill="text2" w:themeFillShade="80"/>
          </w:tcPr>
          <w:p w14:paraId="0D8281FC" w14:textId="77777777"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139</w:t>
            </w:r>
          </w:p>
        </w:tc>
        <w:tc>
          <w:tcPr>
            <w:tcW w:w="851" w:type="dxa"/>
            <w:tcBorders>
              <w:left w:val="single" w:sz="4" w:space="0" w:color="FFFFFF" w:themeColor="background1"/>
              <w:right w:val="single" w:sz="4" w:space="0" w:color="FFFFFF" w:themeColor="background1"/>
            </w:tcBorders>
            <w:shd w:val="clear" w:color="auto" w:fill="0F243E" w:themeFill="text2" w:themeFillShade="80"/>
          </w:tcPr>
          <w:p w14:paraId="62C167BA" w14:textId="77777777"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4085</w:t>
            </w:r>
          </w:p>
        </w:tc>
        <w:tc>
          <w:tcPr>
            <w:tcW w:w="1984" w:type="dxa"/>
            <w:tcBorders>
              <w:left w:val="single" w:sz="4" w:space="0" w:color="FFFFFF" w:themeColor="background1"/>
            </w:tcBorders>
            <w:shd w:val="clear" w:color="auto" w:fill="0F243E" w:themeFill="text2" w:themeFillShade="80"/>
          </w:tcPr>
          <w:p w14:paraId="30B539D7" w14:textId="77777777" w:rsidR="001A12C7" w:rsidRPr="000A7659" w:rsidRDefault="001451A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3243</w:t>
            </w:r>
          </w:p>
        </w:tc>
      </w:tr>
    </w:tbl>
    <w:p w14:paraId="39F0F50C" w14:textId="77777777" w:rsidR="001A12C7" w:rsidRPr="000A7659" w:rsidRDefault="001A12C7"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6BF593A4" w14:textId="77777777" w:rsidR="00836F6B" w:rsidRPr="000A7659" w:rsidRDefault="00836F6B" w:rsidP="00F80583">
      <w:pPr>
        <w:pStyle w:val="Bezodstpw"/>
        <w:jc w:val="both"/>
        <w:rPr>
          <w:rFonts w:ascii="Times New Roman" w:hAnsi="Times New Roman" w:cs="Times New Roman"/>
        </w:rPr>
      </w:pPr>
    </w:p>
    <w:p w14:paraId="472DE2F4" w14:textId="77777777" w:rsidR="00F80583" w:rsidRPr="000A7659" w:rsidRDefault="00F80583" w:rsidP="00F80583">
      <w:pPr>
        <w:pStyle w:val="Bezodstpw"/>
        <w:jc w:val="both"/>
        <w:rPr>
          <w:rFonts w:ascii="Times New Roman" w:hAnsi="Times New Roman" w:cs="Times New Roman"/>
        </w:rPr>
      </w:pPr>
      <w:r w:rsidRPr="000A7659">
        <w:rPr>
          <w:rFonts w:ascii="Times New Roman" w:hAnsi="Times New Roman" w:cs="Times New Roman"/>
        </w:rPr>
        <w:t xml:space="preserve">Wśród podmiotów wpisanych do rejestru REGON (sektor prywatny) </w:t>
      </w:r>
      <w:r w:rsidRPr="000A7659">
        <w:rPr>
          <w:rFonts w:ascii="Times New Roman" w:hAnsi="Times New Roman" w:cs="Times New Roman"/>
          <w:b/>
        </w:rPr>
        <w:t>najważniejsze kierunki działalności gospodarczej przedstawiały się następująco</w:t>
      </w:r>
      <w:r w:rsidRPr="000A7659">
        <w:rPr>
          <w:rFonts w:ascii="Times New Roman" w:hAnsi="Times New Roman" w:cs="Times New Roman"/>
        </w:rPr>
        <w:t>:</w:t>
      </w:r>
    </w:p>
    <w:p w14:paraId="46688587"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handel hurtowy i detaliczny, naprawa pojazdów: 33,9% podmiotów gospodarczych,</w:t>
      </w:r>
    </w:p>
    <w:p w14:paraId="32D7728C"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budownictwo: 11,8%,</w:t>
      </w:r>
    </w:p>
    <w:p w14:paraId="0E522AEC"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pozostała działalność usługowa (sekcje SiT): 8,6%</w:t>
      </w:r>
      <w:r w:rsidR="00543F4D">
        <w:rPr>
          <w:rFonts w:ascii="Times New Roman" w:hAnsi="Times New Roman" w:cs="Times New Roman"/>
        </w:rPr>
        <w:t>,</w:t>
      </w:r>
      <w:r w:rsidRPr="000A7659">
        <w:rPr>
          <w:rFonts w:ascii="Times New Roman" w:hAnsi="Times New Roman" w:cs="Times New Roman"/>
        </w:rPr>
        <w:t xml:space="preserve"> </w:t>
      </w:r>
    </w:p>
    <w:p w14:paraId="01454CD8"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przetwórstwo przemysłowe: 6,5% podmiotów gospodarczych,</w:t>
      </w:r>
    </w:p>
    <w:p w14:paraId="5AA1BB48"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transport i gospodarka magazynowa: 6,2% podmiotów gospodarczych,</w:t>
      </w:r>
    </w:p>
    <w:p w14:paraId="099A9792" w14:textId="77777777" w:rsidR="00F80583" w:rsidRPr="000A7659" w:rsidRDefault="00F80583" w:rsidP="00B713AE">
      <w:pPr>
        <w:pStyle w:val="Bezodstpw"/>
        <w:numPr>
          <w:ilvl w:val="0"/>
          <w:numId w:val="17"/>
        </w:numPr>
        <w:jc w:val="both"/>
        <w:rPr>
          <w:rFonts w:ascii="Times New Roman" w:hAnsi="Times New Roman" w:cs="Times New Roman"/>
        </w:rPr>
      </w:pPr>
      <w:r w:rsidRPr="000A7659">
        <w:rPr>
          <w:rFonts w:ascii="Times New Roman" w:hAnsi="Times New Roman" w:cs="Times New Roman"/>
        </w:rPr>
        <w:t>rolnictwo, leśnictwo, łowiectwo i rybactwo: 5,7% podmiotów gospodarczych.</w:t>
      </w:r>
    </w:p>
    <w:p w14:paraId="0AB575E3" w14:textId="77777777" w:rsidR="00836F6B" w:rsidRPr="000A7659" w:rsidRDefault="00836F6B" w:rsidP="00F80583">
      <w:pPr>
        <w:pStyle w:val="Bezodstpw"/>
        <w:jc w:val="both"/>
        <w:rPr>
          <w:rFonts w:ascii="Times New Roman" w:hAnsi="Times New Roman" w:cs="Times New Roman"/>
        </w:rPr>
      </w:pPr>
    </w:p>
    <w:p w14:paraId="6E7841A1" w14:textId="77777777" w:rsidR="00475B36" w:rsidRPr="000A7659" w:rsidRDefault="00475B36"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17</w:t>
      </w:r>
      <w:r w:rsidRPr="000A7659">
        <w:rPr>
          <w:rFonts w:ascii="Times New Roman" w:hAnsi="Times New Roman" w:cs="Times New Roman"/>
          <w:b/>
        </w:rPr>
        <w:t xml:space="preserve">. Podmioty gospodarki narodowej wpisane do rejestru REGON wg sekcji PKD </w:t>
      </w:r>
      <w:r w:rsidRPr="000A7659">
        <w:rPr>
          <w:rFonts w:ascii="Times New Roman" w:hAnsi="Times New Roman" w:cs="Times New Roman"/>
          <w:b/>
        </w:rPr>
        <w:br/>
        <w:t>– sektor prywatny (na dzień 31.12.2014).</w:t>
      </w:r>
    </w:p>
    <w:tbl>
      <w:tblPr>
        <w:tblStyle w:val="Tabela-Siatka"/>
        <w:tblW w:w="0" w:type="auto"/>
        <w:tblLook w:val="04A0" w:firstRow="1" w:lastRow="0" w:firstColumn="1" w:lastColumn="0" w:noHBand="0" w:noVBand="1"/>
      </w:tblPr>
      <w:tblGrid>
        <w:gridCol w:w="7054"/>
        <w:gridCol w:w="2158"/>
      </w:tblGrid>
      <w:tr w:rsidR="00475B36" w:rsidRPr="000A7659" w14:paraId="243FB792" w14:textId="77777777" w:rsidTr="00FB1DF1">
        <w:tc>
          <w:tcPr>
            <w:tcW w:w="7054" w:type="dxa"/>
            <w:tcBorders>
              <w:bottom w:val="single" w:sz="4" w:space="0" w:color="FFFFFF" w:themeColor="background1"/>
              <w:right w:val="single" w:sz="4" w:space="0" w:color="FFFFFF" w:themeColor="background1"/>
            </w:tcBorders>
            <w:shd w:val="clear" w:color="auto" w:fill="0F243E" w:themeFill="text2" w:themeFillShade="80"/>
          </w:tcPr>
          <w:p w14:paraId="167AB839" w14:textId="77777777" w:rsidR="00475B36" w:rsidRPr="000A7659" w:rsidRDefault="00475B36"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Sekcja PKD 2007</w:t>
            </w:r>
          </w:p>
        </w:tc>
        <w:tc>
          <w:tcPr>
            <w:tcW w:w="2158" w:type="dxa"/>
            <w:tcBorders>
              <w:left w:val="single" w:sz="4" w:space="0" w:color="FFFFFF" w:themeColor="background1"/>
              <w:bottom w:val="single" w:sz="4" w:space="0" w:color="FFFFFF" w:themeColor="background1"/>
            </w:tcBorders>
            <w:shd w:val="clear" w:color="auto" w:fill="0F243E" w:themeFill="text2" w:themeFillShade="80"/>
          </w:tcPr>
          <w:p w14:paraId="7CFA2A8F" w14:textId="77777777" w:rsidR="00475B36" w:rsidRPr="000A7659" w:rsidRDefault="00475B36"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Liczba podmiotów</w:t>
            </w:r>
          </w:p>
        </w:tc>
      </w:tr>
      <w:tr w:rsidR="00475B36" w:rsidRPr="000A7659" w14:paraId="743EFC37"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B722D30"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A – Rolnictwo, leśnictwo, łowiectwo i rybactwo</w:t>
            </w:r>
          </w:p>
        </w:tc>
        <w:tc>
          <w:tcPr>
            <w:tcW w:w="2158" w:type="dxa"/>
            <w:tcBorders>
              <w:top w:val="single" w:sz="4" w:space="0" w:color="FFFFFF" w:themeColor="background1"/>
              <w:left w:val="single" w:sz="4" w:space="0" w:color="FFFFFF" w:themeColor="background1"/>
            </w:tcBorders>
            <w:shd w:val="clear" w:color="auto" w:fill="FFFFFF" w:themeFill="background1"/>
            <w:vAlign w:val="center"/>
          </w:tcPr>
          <w:p w14:paraId="263C596A"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219</w:t>
            </w:r>
          </w:p>
        </w:tc>
      </w:tr>
      <w:tr w:rsidR="00475B36" w:rsidRPr="000A7659" w14:paraId="3740C129"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F5EB97A"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C – Przetwórstwo przemysłowe</w:t>
            </w:r>
          </w:p>
        </w:tc>
        <w:tc>
          <w:tcPr>
            <w:tcW w:w="2158" w:type="dxa"/>
            <w:tcBorders>
              <w:left w:val="single" w:sz="4" w:space="0" w:color="FFFFFF" w:themeColor="background1"/>
            </w:tcBorders>
            <w:shd w:val="clear" w:color="auto" w:fill="FFFFFF" w:themeFill="background1"/>
            <w:vAlign w:val="center"/>
          </w:tcPr>
          <w:p w14:paraId="5FFE3B96"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252</w:t>
            </w:r>
          </w:p>
        </w:tc>
      </w:tr>
      <w:tr w:rsidR="00475B36" w:rsidRPr="000A7659" w14:paraId="1E755E62"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A3F094D"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lastRenderedPageBreak/>
              <w:t>Sekcja D – Wytwarzanie i zaopatrywanie w energię elektryczną, gaz, parę wodną, gorącą wodę i powietrze do układów klimatyzacyjnych</w:t>
            </w:r>
          </w:p>
        </w:tc>
        <w:tc>
          <w:tcPr>
            <w:tcW w:w="2158" w:type="dxa"/>
            <w:tcBorders>
              <w:left w:val="single" w:sz="4" w:space="0" w:color="FFFFFF" w:themeColor="background1"/>
            </w:tcBorders>
            <w:shd w:val="clear" w:color="auto" w:fill="FFFFFF" w:themeFill="background1"/>
            <w:vAlign w:val="center"/>
          </w:tcPr>
          <w:p w14:paraId="6F54ACC8"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6</w:t>
            </w:r>
          </w:p>
        </w:tc>
      </w:tr>
      <w:tr w:rsidR="006E3D21" w:rsidRPr="000A7659" w14:paraId="63F0D0F5"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7B29478" w14:textId="77777777" w:rsidR="006E3D21" w:rsidRPr="000A7659" w:rsidRDefault="006E3D21"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Sekcja E - </w:t>
            </w:r>
          </w:p>
        </w:tc>
        <w:tc>
          <w:tcPr>
            <w:tcW w:w="2158" w:type="dxa"/>
            <w:tcBorders>
              <w:left w:val="single" w:sz="4" w:space="0" w:color="FFFFFF" w:themeColor="background1"/>
            </w:tcBorders>
            <w:shd w:val="clear" w:color="auto" w:fill="FFFFFF" w:themeFill="background1"/>
            <w:vAlign w:val="center"/>
          </w:tcPr>
          <w:p w14:paraId="38F68248" w14:textId="77777777" w:rsidR="006E3D21"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6</w:t>
            </w:r>
          </w:p>
        </w:tc>
      </w:tr>
      <w:tr w:rsidR="00475B36" w:rsidRPr="000A7659" w14:paraId="269F464D"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88D27D0"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F – Budownictwo</w:t>
            </w:r>
          </w:p>
        </w:tc>
        <w:tc>
          <w:tcPr>
            <w:tcW w:w="2158" w:type="dxa"/>
            <w:tcBorders>
              <w:left w:val="single" w:sz="4" w:space="0" w:color="FFFFFF" w:themeColor="background1"/>
            </w:tcBorders>
            <w:shd w:val="clear" w:color="auto" w:fill="FFFFFF" w:themeFill="background1"/>
            <w:vAlign w:val="center"/>
          </w:tcPr>
          <w:p w14:paraId="4A3D241D"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456</w:t>
            </w:r>
          </w:p>
        </w:tc>
      </w:tr>
      <w:tr w:rsidR="00475B36" w:rsidRPr="000A7659" w14:paraId="04184B47"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758C2AD"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G – Handel hurtowy i detaliczny; naprawa pojazdów samochodowych, włączając motocykle</w:t>
            </w:r>
          </w:p>
        </w:tc>
        <w:tc>
          <w:tcPr>
            <w:tcW w:w="2158" w:type="dxa"/>
            <w:tcBorders>
              <w:left w:val="single" w:sz="4" w:space="0" w:color="FFFFFF" w:themeColor="background1"/>
            </w:tcBorders>
            <w:shd w:val="clear" w:color="auto" w:fill="FFFFFF" w:themeFill="background1"/>
            <w:vAlign w:val="center"/>
          </w:tcPr>
          <w:p w14:paraId="3331445C"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1303</w:t>
            </w:r>
          </w:p>
        </w:tc>
      </w:tr>
      <w:tr w:rsidR="00475B36" w:rsidRPr="000A7659" w14:paraId="6F5A2777"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30C8BB4"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H – Transport i gospodarka magazynowa</w:t>
            </w:r>
          </w:p>
        </w:tc>
        <w:tc>
          <w:tcPr>
            <w:tcW w:w="2158" w:type="dxa"/>
            <w:tcBorders>
              <w:left w:val="single" w:sz="4" w:space="0" w:color="FFFFFF" w:themeColor="background1"/>
            </w:tcBorders>
            <w:shd w:val="clear" w:color="auto" w:fill="FFFFFF" w:themeFill="background1"/>
            <w:vAlign w:val="center"/>
          </w:tcPr>
          <w:p w14:paraId="035858FA"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241</w:t>
            </w:r>
          </w:p>
        </w:tc>
      </w:tr>
      <w:tr w:rsidR="00475B36" w:rsidRPr="000A7659" w14:paraId="25F3C506"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0A8E65B"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I – Działalność związana z zakwaterowaniem i usługami gastronomicznymi</w:t>
            </w:r>
          </w:p>
        </w:tc>
        <w:tc>
          <w:tcPr>
            <w:tcW w:w="2158" w:type="dxa"/>
            <w:tcBorders>
              <w:left w:val="single" w:sz="4" w:space="0" w:color="FFFFFF" w:themeColor="background1"/>
            </w:tcBorders>
            <w:shd w:val="clear" w:color="auto" w:fill="FFFFFF" w:themeFill="background1"/>
            <w:vAlign w:val="center"/>
          </w:tcPr>
          <w:p w14:paraId="1A9A2114"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113</w:t>
            </w:r>
          </w:p>
        </w:tc>
      </w:tr>
      <w:tr w:rsidR="00475B36" w:rsidRPr="000A7659" w14:paraId="5F7F13E5"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13DA38F8"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J – Informacja i komunikacja</w:t>
            </w:r>
          </w:p>
        </w:tc>
        <w:tc>
          <w:tcPr>
            <w:tcW w:w="2158" w:type="dxa"/>
            <w:tcBorders>
              <w:left w:val="single" w:sz="4" w:space="0" w:color="FFFFFF" w:themeColor="background1"/>
            </w:tcBorders>
            <w:shd w:val="clear" w:color="auto" w:fill="FFFFFF" w:themeFill="background1"/>
            <w:vAlign w:val="center"/>
          </w:tcPr>
          <w:p w14:paraId="35C84801"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43</w:t>
            </w:r>
          </w:p>
        </w:tc>
      </w:tr>
      <w:tr w:rsidR="00475B36" w:rsidRPr="000A7659" w14:paraId="2024BDAB"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92B279D"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K – Działalność finansowa i ubezpieczeniowa</w:t>
            </w:r>
          </w:p>
        </w:tc>
        <w:tc>
          <w:tcPr>
            <w:tcW w:w="2158" w:type="dxa"/>
            <w:tcBorders>
              <w:left w:val="single" w:sz="4" w:space="0" w:color="FFFFFF" w:themeColor="background1"/>
            </w:tcBorders>
            <w:shd w:val="clear" w:color="auto" w:fill="FFFFFF" w:themeFill="background1"/>
            <w:vAlign w:val="center"/>
          </w:tcPr>
          <w:p w14:paraId="779B6954"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98</w:t>
            </w:r>
          </w:p>
        </w:tc>
      </w:tr>
      <w:tr w:rsidR="00475B36" w:rsidRPr="000A7659" w14:paraId="463B355B"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C8D103B"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L – Działalność związana z obsługą rynku nieruchomości</w:t>
            </w:r>
          </w:p>
        </w:tc>
        <w:tc>
          <w:tcPr>
            <w:tcW w:w="2158" w:type="dxa"/>
            <w:tcBorders>
              <w:left w:val="single" w:sz="4" w:space="0" w:color="FFFFFF" w:themeColor="background1"/>
            </w:tcBorders>
            <w:shd w:val="clear" w:color="auto" w:fill="FFFFFF" w:themeFill="background1"/>
            <w:vAlign w:val="center"/>
          </w:tcPr>
          <w:p w14:paraId="0AB46960"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108</w:t>
            </w:r>
          </w:p>
        </w:tc>
      </w:tr>
      <w:tr w:rsidR="00475B36" w:rsidRPr="000A7659" w14:paraId="1708A424"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87AC7B6"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M – Działalność profesjonalna, naukowa i techniczna</w:t>
            </w:r>
          </w:p>
        </w:tc>
        <w:tc>
          <w:tcPr>
            <w:tcW w:w="2158" w:type="dxa"/>
            <w:tcBorders>
              <w:left w:val="single" w:sz="4" w:space="0" w:color="FFFFFF" w:themeColor="background1"/>
            </w:tcBorders>
            <w:shd w:val="clear" w:color="auto" w:fill="FFFFFF" w:themeFill="background1"/>
            <w:vAlign w:val="center"/>
          </w:tcPr>
          <w:p w14:paraId="494C8149" w14:textId="77777777" w:rsidR="00475B36" w:rsidRPr="000A7659" w:rsidRDefault="00A6161E" w:rsidP="00214B63">
            <w:pPr>
              <w:pStyle w:val="Bezodstpw"/>
              <w:jc w:val="center"/>
              <w:rPr>
                <w:rFonts w:ascii="Times New Roman" w:hAnsi="Times New Roman" w:cs="Times New Roman"/>
              </w:rPr>
            </w:pPr>
            <w:r w:rsidRPr="000A7659">
              <w:rPr>
                <w:rFonts w:ascii="Times New Roman" w:hAnsi="Times New Roman" w:cs="Times New Roman"/>
              </w:rPr>
              <w:t>190</w:t>
            </w:r>
          </w:p>
        </w:tc>
      </w:tr>
      <w:tr w:rsidR="00475B36" w:rsidRPr="000A7659" w14:paraId="3F1AE7AE"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18DABA8"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N – Działalność w zakresie usług administrowania i działalność wspierająca</w:t>
            </w:r>
          </w:p>
        </w:tc>
        <w:tc>
          <w:tcPr>
            <w:tcW w:w="2158" w:type="dxa"/>
            <w:tcBorders>
              <w:left w:val="single" w:sz="4" w:space="0" w:color="FFFFFF" w:themeColor="background1"/>
            </w:tcBorders>
            <w:shd w:val="clear" w:color="auto" w:fill="FFFFFF" w:themeFill="background1"/>
            <w:vAlign w:val="center"/>
          </w:tcPr>
          <w:p w14:paraId="72FF16CF"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97</w:t>
            </w:r>
          </w:p>
        </w:tc>
      </w:tr>
      <w:tr w:rsidR="00475B36" w:rsidRPr="000A7659" w14:paraId="783C437A"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636C805"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O – Administracja publiczna i obrona narodowa; obowiązkowe zabezpieczenia społeczne</w:t>
            </w:r>
          </w:p>
        </w:tc>
        <w:tc>
          <w:tcPr>
            <w:tcW w:w="2158" w:type="dxa"/>
            <w:tcBorders>
              <w:left w:val="single" w:sz="4" w:space="0" w:color="FFFFFF" w:themeColor="background1"/>
            </w:tcBorders>
            <w:shd w:val="clear" w:color="auto" w:fill="FFFFFF" w:themeFill="background1"/>
            <w:vAlign w:val="center"/>
          </w:tcPr>
          <w:p w14:paraId="7EA41811"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67</w:t>
            </w:r>
          </w:p>
        </w:tc>
      </w:tr>
      <w:tr w:rsidR="00475B36" w:rsidRPr="000A7659" w14:paraId="736EE0D2"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AF5908A"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P – Edukacja</w:t>
            </w:r>
          </w:p>
        </w:tc>
        <w:tc>
          <w:tcPr>
            <w:tcW w:w="2158" w:type="dxa"/>
            <w:tcBorders>
              <w:left w:val="single" w:sz="4" w:space="0" w:color="FFFFFF" w:themeColor="background1"/>
            </w:tcBorders>
            <w:shd w:val="clear" w:color="auto" w:fill="FFFFFF" w:themeFill="background1"/>
            <w:vAlign w:val="center"/>
          </w:tcPr>
          <w:p w14:paraId="79B6C34A"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86</w:t>
            </w:r>
          </w:p>
        </w:tc>
      </w:tr>
      <w:tr w:rsidR="00475B36" w:rsidRPr="000A7659" w14:paraId="1A4751DF"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FB3CAB3"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Q – Opieka zdrowotna i pomoc społeczna</w:t>
            </w:r>
          </w:p>
        </w:tc>
        <w:tc>
          <w:tcPr>
            <w:tcW w:w="2158" w:type="dxa"/>
            <w:tcBorders>
              <w:left w:val="single" w:sz="4" w:space="0" w:color="FFFFFF" w:themeColor="background1"/>
            </w:tcBorders>
            <w:shd w:val="clear" w:color="auto" w:fill="FFFFFF" w:themeFill="background1"/>
            <w:vAlign w:val="center"/>
          </w:tcPr>
          <w:p w14:paraId="2F744351"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162</w:t>
            </w:r>
          </w:p>
        </w:tc>
      </w:tr>
      <w:tr w:rsidR="00475B36" w:rsidRPr="000A7659" w14:paraId="4DE8FA70"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D1C8A84"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Sekcja R – Działalność związana z kulturą, rozrywką i rekreacją</w:t>
            </w:r>
          </w:p>
        </w:tc>
        <w:tc>
          <w:tcPr>
            <w:tcW w:w="2158" w:type="dxa"/>
            <w:tcBorders>
              <w:left w:val="single" w:sz="4" w:space="0" w:color="FFFFFF" w:themeColor="background1"/>
            </w:tcBorders>
            <w:shd w:val="clear" w:color="auto" w:fill="FFFFFF" w:themeFill="background1"/>
            <w:vAlign w:val="center"/>
          </w:tcPr>
          <w:p w14:paraId="0AFAADC4"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60</w:t>
            </w:r>
          </w:p>
        </w:tc>
      </w:tr>
      <w:tr w:rsidR="00475B36" w:rsidRPr="000A7659" w14:paraId="45FD7E18" w14:textId="77777777" w:rsidTr="00681358">
        <w:tc>
          <w:tcPr>
            <w:tcW w:w="7054"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DDC8A67"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 xml:space="preserve">Sekcja S – Pozostała działalność usługowa i Sekcja T – Gospodarstwa domowe zatrudniające pracowników; gospodarstwa domowe produkujące wyroby </w:t>
            </w:r>
            <w:r w:rsidRPr="000A7659">
              <w:rPr>
                <w:rFonts w:ascii="Times New Roman" w:hAnsi="Times New Roman" w:cs="Times New Roman"/>
                <w:b/>
                <w:color w:val="FFC000"/>
              </w:rPr>
              <w:br/>
              <w:t>i świadczące usługi na własne potrzeby</w:t>
            </w:r>
          </w:p>
        </w:tc>
        <w:tc>
          <w:tcPr>
            <w:tcW w:w="2158" w:type="dxa"/>
            <w:tcBorders>
              <w:left w:val="single" w:sz="4" w:space="0" w:color="FFFFFF" w:themeColor="background1"/>
              <w:bottom w:val="single" w:sz="4" w:space="0" w:color="FFFFFF" w:themeColor="background1"/>
            </w:tcBorders>
            <w:shd w:val="clear" w:color="auto" w:fill="FFFFFF" w:themeFill="background1"/>
            <w:vAlign w:val="center"/>
          </w:tcPr>
          <w:p w14:paraId="10B68AF4" w14:textId="77777777" w:rsidR="00475B36" w:rsidRPr="000A7659" w:rsidRDefault="00B1383D" w:rsidP="00214B63">
            <w:pPr>
              <w:pStyle w:val="Bezodstpw"/>
              <w:jc w:val="center"/>
              <w:rPr>
                <w:rFonts w:ascii="Times New Roman" w:hAnsi="Times New Roman" w:cs="Times New Roman"/>
              </w:rPr>
            </w:pPr>
            <w:r w:rsidRPr="000A7659">
              <w:rPr>
                <w:rFonts w:ascii="Times New Roman" w:hAnsi="Times New Roman" w:cs="Times New Roman"/>
              </w:rPr>
              <w:t>332</w:t>
            </w:r>
          </w:p>
        </w:tc>
      </w:tr>
      <w:tr w:rsidR="00475B36" w:rsidRPr="000A7659" w14:paraId="5E05EB12" w14:textId="77777777" w:rsidTr="00FB1DF1">
        <w:tc>
          <w:tcPr>
            <w:tcW w:w="7054" w:type="dxa"/>
            <w:tcBorders>
              <w:top w:val="single" w:sz="4" w:space="0" w:color="FFFFFF" w:themeColor="background1"/>
              <w:right w:val="single" w:sz="4" w:space="0" w:color="FFFFFF" w:themeColor="background1"/>
            </w:tcBorders>
            <w:shd w:val="clear" w:color="auto" w:fill="0F243E" w:themeFill="text2" w:themeFillShade="80"/>
          </w:tcPr>
          <w:p w14:paraId="28DB3530" w14:textId="77777777" w:rsidR="00475B36" w:rsidRPr="000A7659" w:rsidRDefault="00475B36"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RAZEM</w:t>
            </w:r>
          </w:p>
        </w:tc>
        <w:tc>
          <w:tcPr>
            <w:tcW w:w="2158" w:type="dxa"/>
            <w:tcBorders>
              <w:top w:val="single" w:sz="4" w:space="0" w:color="FFFFFF" w:themeColor="background1"/>
              <w:left w:val="single" w:sz="4" w:space="0" w:color="FFFFFF" w:themeColor="background1"/>
            </w:tcBorders>
            <w:shd w:val="clear" w:color="auto" w:fill="0F243E" w:themeFill="text2" w:themeFillShade="80"/>
            <w:vAlign w:val="center"/>
          </w:tcPr>
          <w:p w14:paraId="7C943D70" w14:textId="77777777" w:rsidR="00475B36" w:rsidRPr="000A7659" w:rsidRDefault="007B6604"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fldChar w:fldCharType="begin"/>
            </w:r>
            <w:r w:rsidR="00B1383D" w:rsidRPr="000A7659">
              <w:rPr>
                <w:rFonts w:ascii="Times New Roman" w:hAnsi="Times New Roman" w:cs="Times New Roman"/>
                <w:b/>
                <w:color w:val="FFC000"/>
              </w:rPr>
              <w:instrText xml:space="preserve"> =SUM(ABOVE) </w:instrText>
            </w:r>
            <w:r w:rsidRPr="000A7659">
              <w:rPr>
                <w:rFonts w:ascii="Times New Roman" w:hAnsi="Times New Roman" w:cs="Times New Roman"/>
                <w:b/>
                <w:color w:val="FFC000"/>
              </w:rPr>
              <w:fldChar w:fldCharType="separate"/>
            </w:r>
            <w:r w:rsidR="00B1383D" w:rsidRPr="000A7659">
              <w:rPr>
                <w:rFonts w:ascii="Times New Roman" w:hAnsi="Times New Roman" w:cs="Times New Roman"/>
                <w:b/>
                <w:noProof/>
                <w:color w:val="FFC000"/>
              </w:rPr>
              <w:t>3839</w:t>
            </w:r>
            <w:r w:rsidRPr="000A7659">
              <w:rPr>
                <w:rFonts w:ascii="Times New Roman" w:hAnsi="Times New Roman" w:cs="Times New Roman"/>
                <w:b/>
                <w:color w:val="FFC000"/>
              </w:rPr>
              <w:fldChar w:fldCharType="end"/>
            </w:r>
          </w:p>
        </w:tc>
      </w:tr>
    </w:tbl>
    <w:p w14:paraId="2417F545" w14:textId="77777777" w:rsidR="00475B36" w:rsidRPr="000A7659" w:rsidRDefault="00475B36"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462928D7" w14:textId="77777777" w:rsidR="00836F6B" w:rsidRPr="000A7659" w:rsidRDefault="00836F6B" w:rsidP="00DF54E5">
      <w:pPr>
        <w:pStyle w:val="Bezodstpw"/>
        <w:jc w:val="both"/>
        <w:rPr>
          <w:rFonts w:ascii="Times New Roman" w:hAnsi="Times New Roman" w:cs="Times New Roman"/>
        </w:rPr>
      </w:pPr>
    </w:p>
    <w:p w14:paraId="3410929A" w14:textId="77777777" w:rsidR="00836F6B" w:rsidRPr="000A7659" w:rsidRDefault="000773BD" w:rsidP="00DF54E5">
      <w:pPr>
        <w:pStyle w:val="Bezodstpw"/>
        <w:jc w:val="both"/>
        <w:rPr>
          <w:rFonts w:ascii="Times New Roman" w:hAnsi="Times New Roman" w:cs="Times New Roman"/>
        </w:rPr>
      </w:pPr>
      <w:r w:rsidRPr="000A7659">
        <w:rPr>
          <w:rFonts w:ascii="Times New Roman" w:hAnsi="Times New Roman" w:cs="Times New Roman"/>
          <w:b/>
        </w:rPr>
        <w:t>W analizowanej grupie podmiotów gospodarczych dominowały mikroprzedsiębiorstwa</w:t>
      </w:r>
      <w:r w:rsidRPr="000A7659">
        <w:rPr>
          <w:rFonts w:ascii="Times New Roman" w:hAnsi="Times New Roman" w:cs="Times New Roman"/>
        </w:rPr>
        <w:t xml:space="preserve">, których funkcjonowało </w:t>
      </w:r>
      <w:r w:rsidR="00DF54E5" w:rsidRPr="000A7659">
        <w:rPr>
          <w:rFonts w:ascii="Times New Roman" w:hAnsi="Times New Roman" w:cs="Times New Roman"/>
        </w:rPr>
        <w:t>3830</w:t>
      </w:r>
      <w:r w:rsidRPr="000A7659">
        <w:rPr>
          <w:rFonts w:ascii="Times New Roman" w:hAnsi="Times New Roman" w:cs="Times New Roman"/>
        </w:rPr>
        <w:t xml:space="preserve"> (9</w:t>
      </w:r>
      <w:r w:rsidR="00DF54E5" w:rsidRPr="000A7659">
        <w:rPr>
          <w:rFonts w:ascii="Times New Roman" w:hAnsi="Times New Roman" w:cs="Times New Roman"/>
        </w:rPr>
        <w:t>3</w:t>
      </w:r>
      <w:r w:rsidRPr="000A7659">
        <w:rPr>
          <w:rFonts w:ascii="Times New Roman" w:hAnsi="Times New Roman" w:cs="Times New Roman"/>
        </w:rPr>
        <w:t>,</w:t>
      </w:r>
      <w:r w:rsidR="00DF54E5" w:rsidRPr="000A7659">
        <w:rPr>
          <w:rFonts w:ascii="Times New Roman" w:hAnsi="Times New Roman" w:cs="Times New Roman"/>
        </w:rPr>
        <w:t>9</w:t>
      </w:r>
      <w:r w:rsidRPr="000A7659">
        <w:rPr>
          <w:rFonts w:ascii="Times New Roman" w:hAnsi="Times New Roman" w:cs="Times New Roman"/>
        </w:rPr>
        <w:t xml:space="preserve">%). Niewielki udział miały </w:t>
      </w:r>
      <w:r w:rsidR="00DF54E5" w:rsidRPr="000A7659">
        <w:rPr>
          <w:rFonts w:ascii="Times New Roman" w:hAnsi="Times New Roman" w:cs="Times New Roman"/>
        </w:rPr>
        <w:t xml:space="preserve">małe i średnie przedsiębiorstwa (178 podmiotów gospodarczych) - </w:t>
      </w:r>
      <w:r w:rsidRPr="000A7659">
        <w:rPr>
          <w:rFonts w:ascii="Times New Roman" w:hAnsi="Times New Roman" w:cs="Times New Roman"/>
        </w:rPr>
        <w:t xml:space="preserve">zdecydowana większość z nich funkcjonowała </w:t>
      </w:r>
      <w:r w:rsidR="00DF54E5" w:rsidRPr="000A7659">
        <w:rPr>
          <w:rFonts w:ascii="Times New Roman" w:hAnsi="Times New Roman" w:cs="Times New Roman"/>
        </w:rPr>
        <w:t>w ramach sektora publicznego (171</w:t>
      </w:r>
      <w:r w:rsidRPr="000A7659">
        <w:rPr>
          <w:rFonts w:ascii="Times New Roman" w:hAnsi="Times New Roman" w:cs="Times New Roman"/>
        </w:rPr>
        <w:t xml:space="preserve"> podmiotów</w:t>
      </w:r>
      <w:r w:rsidR="00DF54E5" w:rsidRPr="000A7659">
        <w:rPr>
          <w:rFonts w:ascii="Times New Roman" w:hAnsi="Times New Roman" w:cs="Times New Roman"/>
        </w:rPr>
        <w:t xml:space="preserve"> gospodarczych</w:t>
      </w:r>
      <w:r w:rsidRPr="000A7659">
        <w:rPr>
          <w:rFonts w:ascii="Times New Roman" w:hAnsi="Times New Roman" w:cs="Times New Roman"/>
        </w:rPr>
        <w:t xml:space="preserve">). </w:t>
      </w:r>
    </w:p>
    <w:p w14:paraId="7AD4F742" w14:textId="77777777" w:rsidR="00991C0F" w:rsidRPr="000A7659" w:rsidRDefault="00991C0F" w:rsidP="00DF54E5">
      <w:pPr>
        <w:pStyle w:val="Bezodstpw"/>
        <w:jc w:val="both"/>
        <w:rPr>
          <w:rFonts w:ascii="Times New Roman" w:hAnsi="Times New Roman" w:cs="Times New Roman"/>
        </w:rPr>
      </w:pPr>
    </w:p>
    <w:p w14:paraId="571E8C98" w14:textId="77777777" w:rsidR="00B32D6C" w:rsidRPr="000A7659" w:rsidRDefault="00B32D6C"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18</w:t>
      </w:r>
      <w:r w:rsidRPr="000A7659">
        <w:rPr>
          <w:rFonts w:ascii="Times New Roman" w:hAnsi="Times New Roman" w:cs="Times New Roman"/>
          <w:b/>
        </w:rPr>
        <w:t>. Podmioty gospodarki narodowej wpisane do rejestru REGON wg klas wielkości (na dzień 31.12.2014).</w:t>
      </w:r>
    </w:p>
    <w:tbl>
      <w:tblPr>
        <w:tblStyle w:val="Tabela-Siatka"/>
        <w:tblW w:w="0" w:type="auto"/>
        <w:tblLook w:val="04A0" w:firstRow="1" w:lastRow="0" w:firstColumn="1" w:lastColumn="0" w:noHBand="0" w:noVBand="1"/>
      </w:tblPr>
      <w:tblGrid>
        <w:gridCol w:w="1842"/>
        <w:gridCol w:w="1243"/>
        <w:gridCol w:w="1418"/>
        <w:gridCol w:w="1559"/>
        <w:gridCol w:w="1701"/>
        <w:gridCol w:w="1449"/>
      </w:tblGrid>
      <w:tr w:rsidR="00B32D6C" w:rsidRPr="000A7659" w14:paraId="0D64FF1B" w14:textId="77777777" w:rsidTr="00FB1DF1">
        <w:tc>
          <w:tcPr>
            <w:tcW w:w="1842" w:type="dxa"/>
            <w:vMerge w:val="restart"/>
            <w:tcBorders>
              <w:right w:val="single" w:sz="4" w:space="0" w:color="FFFFFF" w:themeColor="background1"/>
            </w:tcBorders>
            <w:shd w:val="clear" w:color="auto" w:fill="0F243E" w:themeFill="text2" w:themeFillShade="80"/>
            <w:vAlign w:val="center"/>
          </w:tcPr>
          <w:p w14:paraId="4A049988" w14:textId="77777777" w:rsidR="00B32D6C" w:rsidRPr="000A7659" w:rsidRDefault="00B32D6C"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JST</w:t>
            </w:r>
          </w:p>
        </w:tc>
        <w:tc>
          <w:tcPr>
            <w:tcW w:w="7370"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14:paraId="2D82C8FB"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Wielkość zatrudnienia (osoby)</w:t>
            </w:r>
          </w:p>
        </w:tc>
      </w:tr>
      <w:tr w:rsidR="00B32D6C" w:rsidRPr="000A7659" w14:paraId="1BE67CCF" w14:textId="77777777" w:rsidTr="00FB1DF1">
        <w:tc>
          <w:tcPr>
            <w:tcW w:w="1842" w:type="dxa"/>
            <w:vMerge/>
            <w:tcBorders>
              <w:bottom w:val="single" w:sz="4" w:space="0" w:color="FFFFFF" w:themeColor="background1"/>
              <w:right w:val="single" w:sz="4" w:space="0" w:color="FFFFFF" w:themeColor="background1"/>
            </w:tcBorders>
            <w:shd w:val="clear" w:color="auto" w:fill="0F243E" w:themeFill="text2" w:themeFillShade="80"/>
          </w:tcPr>
          <w:p w14:paraId="769B71F1" w14:textId="77777777" w:rsidR="00B32D6C" w:rsidRPr="000A7659" w:rsidRDefault="00B32D6C" w:rsidP="00214B63">
            <w:pPr>
              <w:pStyle w:val="Bezodstpw"/>
              <w:rPr>
                <w:rFonts w:ascii="Times New Roman" w:hAnsi="Times New Roman" w:cs="Times New Roman"/>
                <w:color w:val="EAF1DD" w:themeColor="accent3" w:themeTint="33"/>
              </w:rPr>
            </w:pPr>
          </w:p>
        </w:tc>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46F212A"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0 - 9</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6581069"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10 - 49</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B7A8947"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50 - 249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6F12975"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250 - 999</w:t>
            </w:r>
          </w:p>
        </w:tc>
        <w:tc>
          <w:tcPr>
            <w:tcW w:w="1449"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3CD03DFA" w14:textId="77777777" w:rsidR="00B32D6C" w:rsidRPr="000A7659" w:rsidRDefault="00B32D6C"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1000 i więcej</w:t>
            </w:r>
          </w:p>
        </w:tc>
      </w:tr>
      <w:tr w:rsidR="00B32D6C" w:rsidRPr="000A7659" w14:paraId="0016856A" w14:textId="77777777" w:rsidTr="00681358">
        <w:tc>
          <w:tcPr>
            <w:tcW w:w="1842"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44ED4A2" w14:textId="77777777" w:rsidR="00B32D6C" w:rsidRPr="000A7659" w:rsidRDefault="00987835"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243" w:type="dxa"/>
            <w:tcBorders>
              <w:top w:val="single" w:sz="4" w:space="0" w:color="FFFFFF" w:themeColor="background1"/>
              <w:left w:val="single" w:sz="4" w:space="0" w:color="FFFFFF" w:themeColor="background1"/>
            </w:tcBorders>
            <w:shd w:val="clear" w:color="auto" w:fill="FFFFFF" w:themeFill="background1"/>
            <w:vAlign w:val="center"/>
          </w:tcPr>
          <w:p w14:paraId="0F4036FA" w14:textId="77777777"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3830</w:t>
            </w:r>
          </w:p>
        </w:tc>
        <w:tc>
          <w:tcPr>
            <w:tcW w:w="1418" w:type="dxa"/>
            <w:tcBorders>
              <w:top w:val="single" w:sz="4" w:space="0" w:color="FFFFFF" w:themeColor="background1"/>
            </w:tcBorders>
            <w:shd w:val="clear" w:color="auto" w:fill="FFFFFF" w:themeFill="background1"/>
            <w:vAlign w:val="center"/>
          </w:tcPr>
          <w:p w14:paraId="2D89CC7E" w14:textId="77777777"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154</w:t>
            </w:r>
          </w:p>
        </w:tc>
        <w:tc>
          <w:tcPr>
            <w:tcW w:w="1559" w:type="dxa"/>
            <w:tcBorders>
              <w:top w:val="single" w:sz="4" w:space="0" w:color="FFFFFF" w:themeColor="background1"/>
            </w:tcBorders>
            <w:shd w:val="clear" w:color="auto" w:fill="FFFFFF" w:themeFill="background1"/>
            <w:vAlign w:val="center"/>
          </w:tcPr>
          <w:p w14:paraId="1A76D60B" w14:textId="77777777"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24</w:t>
            </w:r>
          </w:p>
        </w:tc>
        <w:tc>
          <w:tcPr>
            <w:tcW w:w="1701" w:type="dxa"/>
            <w:tcBorders>
              <w:top w:val="single" w:sz="4" w:space="0" w:color="FFFFFF" w:themeColor="background1"/>
              <w:right w:val="single" w:sz="4" w:space="0" w:color="auto"/>
            </w:tcBorders>
            <w:shd w:val="clear" w:color="auto" w:fill="FFFFFF" w:themeFill="background1"/>
            <w:vAlign w:val="center"/>
          </w:tcPr>
          <w:p w14:paraId="5BFE166C" w14:textId="77777777" w:rsidR="00B32D6C" w:rsidRPr="000A7659" w:rsidRDefault="00987835" w:rsidP="00214B63">
            <w:pPr>
              <w:pStyle w:val="Bezodstpw"/>
              <w:jc w:val="center"/>
              <w:rPr>
                <w:rFonts w:ascii="Times New Roman" w:hAnsi="Times New Roman" w:cs="Times New Roman"/>
              </w:rPr>
            </w:pPr>
            <w:r w:rsidRPr="000A7659">
              <w:rPr>
                <w:rFonts w:ascii="Times New Roman" w:hAnsi="Times New Roman" w:cs="Times New Roman"/>
              </w:rPr>
              <w:t>2</w:t>
            </w:r>
          </w:p>
        </w:tc>
        <w:tc>
          <w:tcPr>
            <w:tcW w:w="1449" w:type="dxa"/>
            <w:tcBorders>
              <w:top w:val="single" w:sz="4" w:space="0" w:color="FFFFFF" w:themeColor="background1"/>
              <w:left w:val="single" w:sz="4" w:space="0" w:color="auto"/>
            </w:tcBorders>
            <w:shd w:val="clear" w:color="auto" w:fill="FFFFFF" w:themeFill="background1"/>
            <w:vAlign w:val="center"/>
          </w:tcPr>
          <w:p w14:paraId="3DAF1071" w14:textId="77777777" w:rsidR="00B32D6C"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0</w:t>
            </w:r>
          </w:p>
        </w:tc>
      </w:tr>
      <w:tr w:rsidR="00B32D6C" w:rsidRPr="000A7659" w14:paraId="4C0A4880" w14:textId="77777777" w:rsidTr="000611D0">
        <w:tc>
          <w:tcPr>
            <w:tcW w:w="1842" w:type="dxa"/>
            <w:tcBorders>
              <w:top w:val="single" w:sz="4" w:space="0" w:color="FFFFFF" w:themeColor="background1"/>
              <w:right w:val="single" w:sz="4" w:space="0" w:color="FFFFFF" w:themeColor="background1"/>
            </w:tcBorders>
            <w:shd w:val="clear" w:color="auto" w:fill="0F243E" w:themeFill="text2" w:themeFillShade="80"/>
          </w:tcPr>
          <w:p w14:paraId="7B08D61F" w14:textId="77777777" w:rsidR="00B32D6C" w:rsidRPr="000A7659" w:rsidRDefault="00B32D6C"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243" w:type="dxa"/>
            <w:tcBorders>
              <w:left w:val="single" w:sz="4" w:space="0" w:color="FFFFFF" w:themeColor="background1"/>
              <w:right w:val="single" w:sz="4" w:space="0" w:color="FFFFFF" w:themeColor="background1"/>
            </w:tcBorders>
            <w:shd w:val="clear" w:color="auto" w:fill="0F243E" w:themeFill="text2" w:themeFillShade="80"/>
            <w:vAlign w:val="center"/>
          </w:tcPr>
          <w:p w14:paraId="1D0B6052" w14:textId="77777777"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4077</w:t>
            </w:r>
          </w:p>
        </w:tc>
        <w:tc>
          <w:tcPr>
            <w:tcW w:w="1418" w:type="dxa"/>
            <w:tcBorders>
              <w:left w:val="single" w:sz="4" w:space="0" w:color="FFFFFF" w:themeColor="background1"/>
              <w:right w:val="single" w:sz="4" w:space="0" w:color="FFFFFF" w:themeColor="background1"/>
            </w:tcBorders>
            <w:shd w:val="clear" w:color="auto" w:fill="0F243E" w:themeFill="text2" w:themeFillShade="80"/>
            <w:vAlign w:val="center"/>
          </w:tcPr>
          <w:p w14:paraId="587AF10B" w14:textId="77777777"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168</w:t>
            </w:r>
          </w:p>
        </w:tc>
        <w:tc>
          <w:tcPr>
            <w:tcW w:w="1559" w:type="dxa"/>
            <w:tcBorders>
              <w:left w:val="single" w:sz="4" w:space="0" w:color="FFFFFF" w:themeColor="background1"/>
              <w:right w:val="single" w:sz="4" w:space="0" w:color="FFFFFF" w:themeColor="background1"/>
            </w:tcBorders>
            <w:shd w:val="clear" w:color="auto" w:fill="0F243E" w:themeFill="text2" w:themeFillShade="80"/>
            <w:vAlign w:val="center"/>
          </w:tcPr>
          <w:p w14:paraId="7F7E293B" w14:textId="77777777"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25</w:t>
            </w:r>
          </w:p>
        </w:tc>
        <w:tc>
          <w:tcPr>
            <w:tcW w:w="1701" w:type="dxa"/>
            <w:tcBorders>
              <w:left w:val="single" w:sz="4" w:space="0" w:color="FFFFFF" w:themeColor="background1"/>
              <w:right w:val="single" w:sz="4" w:space="0" w:color="FFFFFF" w:themeColor="background1"/>
            </w:tcBorders>
            <w:shd w:val="clear" w:color="auto" w:fill="0F243E" w:themeFill="text2" w:themeFillShade="80"/>
            <w:vAlign w:val="center"/>
          </w:tcPr>
          <w:p w14:paraId="2600AE67" w14:textId="77777777"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2</w:t>
            </w:r>
          </w:p>
        </w:tc>
        <w:tc>
          <w:tcPr>
            <w:tcW w:w="1449" w:type="dxa"/>
            <w:tcBorders>
              <w:left w:val="single" w:sz="4" w:space="0" w:color="FFFFFF" w:themeColor="background1"/>
            </w:tcBorders>
            <w:shd w:val="clear" w:color="auto" w:fill="0F243E" w:themeFill="text2" w:themeFillShade="80"/>
            <w:vAlign w:val="center"/>
          </w:tcPr>
          <w:p w14:paraId="032F638A" w14:textId="77777777" w:rsidR="00B32D6C" w:rsidRPr="000A7659" w:rsidRDefault="0098783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0</w:t>
            </w:r>
          </w:p>
        </w:tc>
      </w:tr>
    </w:tbl>
    <w:p w14:paraId="418C2627" w14:textId="77777777" w:rsidR="00B32D6C" w:rsidRPr="000A7659" w:rsidRDefault="00B32D6C"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38A073DF" w14:textId="77777777" w:rsidR="00991C0F" w:rsidRPr="000A7659" w:rsidRDefault="00991C0F" w:rsidP="00570EA4">
      <w:pPr>
        <w:pStyle w:val="Bezodstpw"/>
        <w:jc w:val="both"/>
        <w:rPr>
          <w:rFonts w:ascii="Times New Roman" w:hAnsi="Times New Roman" w:cs="Times New Roman"/>
        </w:rPr>
      </w:pPr>
    </w:p>
    <w:p w14:paraId="7E89F358" w14:textId="77777777" w:rsidR="00836F6B" w:rsidRPr="000A7659" w:rsidRDefault="001A4A83" w:rsidP="00570EA4">
      <w:pPr>
        <w:pStyle w:val="Bezodstpw"/>
        <w:jc w:val="both"/>
        <w:rPr>
          <w:rFonts w:ascii="Times New Roman" w:hAnsi="Times New Roman" w:cs="Times New Roman"/>
        </w:rPr>
      </w:pPr>
      <w:r w:rsidRPr="000A7659">
        <w:rPr>
          <w:rFonts w:ascii="Times New Roman" w:hAnsi="Times New Roman" w:cs="Times New Roman"/>
          <w:b/>
        </w:rPr>
        <w:t>W latach 2010 – 2014 zanotowano wzrost liczby podmiotów gospodarki narodowej wpisanych do rejestru REGON</w:t>
      </w:r>
      <w:r w:rsidRPr="000A7659">
        <w:rPr>
          <w:rFonts w:ascii="Times New Roman" w:hAnsi="Times New Roman" w:cs="Times New Roman"/>
        </w:rPr>
        <w:t>. Dynamikę tego zjawiska w analizowanym okresie można określić na poziomie około 2%. Była ona zbliżona do wartości podobnego wskaźnika wyliczonego dla powiatu, który wynosił 2,4%.</w:t>
      </w:r>
    </w:p>
    <w:p w14:paraId="0D498629" w14:textId="77777777" w:rsidR="00D13F9C" w:rsidRPr="000A7659" w:rsidRDefault="00D13F9C" w:rsidP="00570EA4">
      <w:pPr>
        <w:pStyle w:val="Bezodstpw"/>
        <w:jc w:val="both"/>
        <w:rPr>
          <w:rFonts w:ascii="Times New Roman" w:hAnsi="Times New Roman" w:cs="Times New Roman"/>
        </w:rPr>
      </w:pPr>
    </w:p>
    <w:p w14:paraId="58AC8ADD" w14:textId="77777777" w:rsidR="00D13F9C" w:rsidRPr="000A7659" w:rsidRDefault="00D13F9C" w:rsidP="00570EA4">
      <w:pPr>
        <w:pStyle w:val="Bezodstpw"/>
        <w:jc w:val="both"/>
        <w:rPr>
          <w:rFonts w:ascii="Times New Roman" w:hAnsi="Times New Roman" w:cs="Times New Roman"/>
        </w:rPr>
      </w:pPr>
    </w:p>
    <w:p w14:paraId="6E58346C" w14:textId="77777777" w:rsidR="00CE4C40" w:rsidRPr="000A7659" w:rsidRDefault="00CE4C40"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w:t>
      </w:r>
      <w:r w:rsidR="00C4121B" w:rsidRPr="000A7659">
        <w:rPr>
          <w:rFonts w:ascii="Times New Roman" w:hAnsi="Times New Roman" w:cs="Times New Roman"/>
          <w:b/>
        </w:rPr>
        <w:t>19</w:t>
      </w:r>
      <w:r w:rsidRPr="000A7659">
        <w:rPr>
          <w:rFonts w:ascii="Times New Roman" w:hAnsi="Times New Roman" w:cs="Times New Roman"/>
          <w:b/>
        </w:rPr>
        <w:t>. Podmioty gospodarki narodowej wpisane do rejestru REGON w latac</w:t>
      </w:r>
      <w:r w:rsidR="00605DE8" w:rsidRPr="000A7659">
        <w:rPr>
          <w:rFonts w:ascii="Times New Roman" w:hAnsi="Times New Roman" w:cs="Times New Roman"/>
          <w:b/>
        </w:rPr>
        <w:t xml:space="preserve">h 2010 – 2014 </w:t>
      </w:r>
      <w:r w:rsidRPr="000A7659">
        <w:rPr>
          <w:rFonts w:ascii="Times New Roman" w:hAnsi="Times New Roman" w:cs="Times New Roman"/>
          <w:b/>
        </w:rPr>
        <w:t xml:space="preserve"> (na dzień 31.12.2014).</w:t>
      </w:r>
    </w:p>
    <w:tbl>
      <w:tblPr>
        <w:tblStyle w:val="Tabela-Siatka"/>
        <w:tblW w:w="0" w:type="auto"/>
        <w:tblLook w:val="04A0" w:firstRow="1" w:lastRow="0" w:firstColumn="1" w:lastColumn="0" w:noHBand="0" w:noVBand="1"/>
      </w:tblPr>
      <w:tblGrid>
        <w:gridCol w:w="2093"/>
        <w:gridCol w:w="1417"/>
        <w:gridCol w:w="1418"/>
        <w:gridCol w:w="1417"/>
        <w:gridCol w:w="1418"/>
        <w:gridCol w:w="1449"/>
      </w:tblGrid>
      <w:tr w:rsidR="00CE4C40" w:rsidRPr="000A7659" w14:paraId="7A1E9868" w14:textId="77777777" w:rsidTr="00FB1DF1">
        <w:tc>
          <w:tcPr>
            <w:tcW w:w="2093" w:type="dxa"/>
            <w:vMerge w:val="restart"/>
            <w:tcBorders>
              <w:right w:val="single" w:sz="4" w:space="0" w:color="FFFFFF" w:themeColor="background1"/>
            </w:tcBorders>
            <w:shd w:val="clear" w:color="auto" w:fill="0F243E" w:themeFill="text2" w:themeFillShade="80"/>
            <w:vAlign w:val="center"/>
          </w:tcPr>
          <w:p w14:paraId="48E001E7" w14:textId="77777777" w:rsidR="00CE4C40" w:rsidRPr="000A7659" w:rsidRDefault="00CE4C40"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b/>
                <w:color w:val="EAF1DD" w:themeColor="accent3" w:themeTint="33"/>
              </w:rPr>
              <w:t>JST</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4B5DFB2" w14:textId="77777777"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2010</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0539544" w14:textId="77777777"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2011</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192373C" w14:textId="77777777"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615DB0FE" w14:textId="77777777"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2013</w:t>
            </w:r>
          </w:p>
        </w:tc>
        <w:tc>
          <w:tcPr>
            <w:tcW w:w="1449" w:type="dxa"/>
            <w:tcBorders>
              <w:left w:val="single" w:sz="4" w:space="0" w:color="FFFFFF" w:themeColor="background1"/>
              <w:bottom w:val="single" w:sz="4" w:space="0" w:color="FFFFFF" w:themeColor="background1"/>
            </w:tcBorders>
            <w:shd w:val="clear" w:color="auto" w:fill="0F243E" w:themeFill="text2" w:themeFillShade="80"/>
          </w:tcPr>
          <w:p w14:paraId="625BE2F4" w14:textId="77777777" w:rsidR="00CE4C40" w:rsidRPr="000A7659" w:rsidRDefault="00CE4C40"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2014</w:t>
            </w:r>
          </w:p>
        </w:tc>
      </w:tr>
      <w:tr w:rsidR="00CE4C40" w:rsidRPr="000A7659" w14:paraId="72F23FF0" w14:textId="77777777" w:rsidTr="00FB1DF1">
        <w:tc>
          <w:tcPr>
            <w:tcW w:w="2093" w:type="dxa"/>
            <w:vMerge/>
            <w:tcBorders>
              <w:bottom w:val="single" w:sz="4" w:space="0" w:color="FFFFFF" w:themeColor="background1"/>
              <w:right w:val="single" w:sz="4" w:space="0" w:color="FFFFFF" w:themeColor="background1"/>
            </w:tcBorders>
            <w:shd w:val="clear" w:color="auto" w:fill="0F243E" w:themeFill="text2" w:themeFillShade="80"/>
          </w:tcPr>
          <w:p w14:paraId="02C9D1F5" w14:textId="77777777" w:rsidR="00CE4C40" w:rsidRPr="000A7659" w:rsidRDefault="00CE4C40" w:rsidP="00214B63">
            <w:pPr>
              <w:pStyle w:val="Bezodstpw"/>
              <w:rPr>
                <w:rFonts w:ascii="Times New Roman" w:hAnsi="Times New Roman" w:cs="Times New Roman"/>
                <w:color w:val="EAF1DD" w:themeColor="accent3" w:themeTint="33"/>
              </w:rPr>
            </w:pPr>
          </w:p>
        </w:tc>
        <w:tc>
          <w:tcPr>
            <w:tcW w:w="7119" w:type="dxa"/>
            <w:gridSpan w:val="5"/>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1388675E" w14:textId="77777777" w:rsidR="00CE4C40" w:rsidRPr="000A7659" w:rsidRDefault="00CE4C40"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w sztukach</w:t>
            </w:r>
          </w:p>
        </w:tc>
      </w:tr>
      <w:tr w:rsidR="00CE4C40" w:rsidRPr="000A7659" w14:paraId="562D4D56" w14:textId="77777777"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28BD345" w14:textId="77777777" w:rsidR="00CE4C40" w:rsidRPr="000A7659" w:rsidRDefault="00CE4C40"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14:paraId="5934EC49" w14:textId="77777777"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3764</w:t>
            </w:r>
          </w:p>
        </w:tc>
        <w:tc>
          <w:tcPr>
            <w:tcW w:w="1418" w:type="dxa"/>
            <w:tcBorders>
              <w:top w:val="single" w:sz="4" w:space="0" w:color="FFFFFF" w:themeColor="background1"/>
            </w:tcBorders>
            <w:shd w:val="clear" w:color="auto" w:fill="FFFFFF" w:themeFill="background1"/>
          </w:tcPr>
          <w:p w14:paraId="5E598DC6" w14:textId="77777777"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3593</w:t>
            </w:r>
          </w:p>
        </w:tc>
        <w:tc>
          <w:tcPr>
            <w:tcW w:w="1417" w:type="dxa"/>
            <w:tcBorders>
              <w:top w:val="single" w:sz="4" w:space="0" w:color="FFFFFF" w:themeColor="background1"/>
            </w:tcBorders>
            <w:shd w:val="clear" w:color="auto" w:fill="FFFFFF" w:themeFill="background1"/>
          </w:tcPr>
          <w:p w14:paraId="2CA0DC4B" w14:textId="77777777"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3667</w:t>
            </w:r>
          </w:p>
        </w:tc>
        <w:tc>
          <w:tcPr>
            <w:tcW w:w="1418" w:type="dxa"/>
            <w:tcBorders>
              <w:top w:val="single" w:sz="4" w:space="0" w:color="FFFFFF" w:themeColor="background1"/>
            </w:tcBorders>
            <w:shd w:val="clear" w:color="auto" w:fill="FFFFFF" w:themeFill="background1"/>
          </w:tcPr>
          <w:p w14:paraId="322FEA49" w14:textId="77777777"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3791</w:t>
            </w:r>
          </w:p>
        </w:tc>
        <w:tc>
          <w:tcPr>
            <w:tcW w:w="1449" w:type="dxa"/>
            <w:tcBorders>
              <w:top w:val="single" w:sz="4" w:space="0" w:color="FFFFFF" w:themeColor="background1"/>
            </w:tcBorders>
            <w:shd w:val="clear" w:color="auto" w:fill="FFFFFF" w:themeFill="background1"/>
          </w:tcPr>
          <w:p w14:paraId="733BBF78" w14:textId="77777777" w:rsidR="00CE4C40" w:rsidRPr="000A7659" w:rsidRDefault="008F6712" w:rsidP="00214B63">
            <w:pPr>
              <w:pStyle w:val="Bezodstpw"/>
              <w:jc w:val="center"/>
              <w:rPr>
                <w:rFonts w:ascii="Times New Roman" w:hAnsi="Times New Roman" w:cs="Times New Roman"/>
              </w:rPr>
            </w:pPr>
            <w:r w:rsidRPr="000A7659">
              <w:rPr>
                <w:rFonts w:ascii="Times New Roman" w:hAnsi="Times New Roman" w:cs="Times New Roman"/>
              </w:rPr>
              <w:t>3839</w:t>
            </w:r>
          </w:p>
        </w:tc>
      </w:tr>
      <w:tr w:rsidR="00CE4C40" w:rsidRPr="000A7659" w14:paraId="22CF055E" w14:textId="77777777" w:rsidTr="000611D0">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2FCC811" w14:textId="77777777" w:rsidR="00CE4C40" w:rsidRPr="000A7659" w:rsidRDefault="00CE4C40"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14:paraId="5693F643" w14:textId="77777777"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3987</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14:paraId="055B4A20" w14:textId="77777777"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3811</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14:paraId="1A3762AD" w14:textId="77777777"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3889</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14:paraId="59D15166" w14:textId="77777777"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4029</w:t>
            </w:r>
          </w:p>
        </w:tc>
        <w:tc>
          <w:tcPr>
            <w:tcW w:w="1449" w:type="dxa"/>
            <w:tcBorders>
              <w:left w:val="single" w:sz="4" w:space="0" w:color="FFFFFF" w:themeColor="background1"/>
            </w:tcBorders>
            <w:shd w:val="clear" w:color="auto" w:fill="0F243E" w:themeFill="text2" w:themeFillShade="80"/>
          </w:tcPr>
          <w:p w14:paraId="4E2CABFE" w14:textId="77777777" w:rsidR="00CE4C40" w:rsidRPr="000A7659" w:rsidRDefault="00CE4C40"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4085</w:t>
            </w:r>
          </w:p>
        </w:tc>
      </w:tr>
    </w:tbl>
    <w:p w14:paraId="7B0DB5AC" w14:textId="77777777" w:rsidR="00CE4C40" w:rsidRPr="000A7659" w:rsidRDefault="00CE4C40"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57FF6F1C" w14:textId="77777777" w:rsidR="00836F6B" w:rsidRPr="000A7659" w:rsidRDefault="00836F6B" w:rsidP="00DB08D2">
      <w:pPr>
        <w:pStyle w:val="Bezodstpw"/>
        <w:jc w:val="both"/>
        <w:rPr>
          <w:rFonts w:ascii="Times New Roman" w:hAnsi="Times New Roman" w:cs="Times New Roman"/>
        </w:rPr>
      </w:pPr>
    </w:p>
    <w:p w14:paraId="7D56671A" w14:textId="77777777" w:rsidR="00DB08D2" w:rsidRPr="000A7659" w:rsidRDefault="00DB08D2" w:rsidP="00DB08D2">
      <w:pPr>
        <w:pStyle w:val="Bezodstpw"/>
        <w:jc w:val="both"/>
        <w:rPr>
          <w:rFonts w:ascii="Times New Roman" w:hAnsi="Times New Roman" w:cs="Times New Roman"/>
        </w:rPr>
      </w:pPr>
      <w:r w:rsidRPr="000A7659">
        <w:rPr>
          <w:rFonts w:ascii="Times New Roman" w:hAnsi="Times New Roman" w:cs="Times New Roman"/>
        </w:rPr>
        <w:t>Wskaźnikiem mierzącym aktywność ekonomiczną mieszkańców są osoby fizyczne prowadzące działalność gospodarczą. W 2014 roku na obszarze LGD ich liczba wynosiła 3051, co stanowiło 79,4% wszystkich podmiotów wpisanych do rejestru REGON. W latach 2010 – 2014 liczba przedsiębiorstw zmniejszyła się o 44 podmioty (1,4%). Wskazuje to, iż w analizowanym okresie aktywność gospodarcza mieszkańców wykazywała niewielką tendencję spadkową.</w:t>
      </w:r>
    </w:p>
    <w:p w14:paraId="76BE39CB" w14:textId="77777777" w:rsidR="00836F6B" w:rsidRPr="000A7659" w:rsidRDefault="00836F6B" w:rsidP="00DB08D2">
      <w:pPr>
        <w:pStyle w:val="Bezodstpw"/>
        <w:jc w:val="both"/>
        <w:rPr>
          <w:rFonts w:ascii="Times New Roman" w:hAnsi="Times New Roman" w:cs="Times New Roman"/>
        </w:rPr>
      </w:pPr>
    </w:p>
    <w:p w14:paraId="7ABC0991" w14:textId="77777777" w:rsidR="008F6712" w:rsidRPr="000A7659" w:rsidRDefault="008F6712" w:rsidP="00214B63">
      <w:pPr>
        <w:pStyle w:val="Bezodstpw"/>
        <w:jc w:val="both"/>
        <w:rPr>
          <w:rFonts w:ascii="Times New Roman" w:hAnsi="Times New Roman" w:cs="Times New Roman"/>
          <w:b/>
        </w:rPr>
      </w:pPr>
      <w:r w:rsidRPr="000A7659">
        <w:rPr>
          <w:rFonts w:ascii="Times New Roman" w:hAnsi="Times New Roman" w:cs="Times New Roman"/>
          <w:b/>
        </w:rPr>
        <w:lastRenderedPageBreak/>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0</w:t>
      </w:r>
      <w:r w:rsidRPr="000A7659">
        <w:rPr>
          <w:rFonts w:ascii="Times New Roman" w:hAnsi="Times New Roman" w:cs="Times New Roman"/>
          <w:b/>
        </w:rPr>
        <w:t>. Osoby fizyczne prowadzące działalność gospodarczą w latach 2010 – 2014 wg sekcji PKD 2007 (na dzień 31.12.2014).</w:t>
      </w:r>
    </w:p>
    <w:tbl>
      <w:tblPr>
        <w:tblStyle w:val="Tabela-Siatka"/>
        <w:tblW w:w="0" w:type="auto"/>
        <w:tblLook w:val="04A0" w:firstRow="1" w:lastRow="0" w:firstColumn="1" w:lastColumn="0" w:noHBand="0" w:noVBand="1"/>
      </w:tblPr>
      <w:tblGrid>
        <w:gridCol w:w="2093"/>
        <w:gridCol w:w="1417"/>
        <w:gridCol w:w="1418"/>
        <w:gridCol w:w="1417"/>
        <w:gridCol w:w="1418"/>
        <w:gridCol w:w="1449"/>
      </w:tblGrid>
      <w:tr w:rsidR="008F6712" w:rsidRPr="000A7659" w14:paraId="266A2165" w14:textId="77777777" w:rsidTr="00FB1DF1">
        <w:tc>
          <w:tcPr>
            <w:tcW w:w="2093" w:type="dxa"/>
            <w:vMerge w:val="restart"/>
            <w:tcBorders>
              <w:right w:val="single" w:sz="4" w:space="0" w:color="FFFFFF" w:themeColor="background1"/>
            </w:tcBorders>
            <w:shd w:val="clear" w:color="auto" w:fill="0F243E" w:themeFill="text2" w:themeFillShade="80"/>
            <w:vAlign w:val="center"/>
          </w:tcPr>
          <w:p w14:paraId="1AC80460" w14:textId="77777777" w:rsidR="008F6712" w:rsidRPr="000A7659" w:rsidRDefault="008F6712"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b/>
                <w:color w:val="EAF1DD" w:themeColor="accent3" w:themeTint="33"/>
              </w:rPr>
              <w:t>JST</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65CA4BB" w14:textId="77777777"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2010</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2B2842D9" w14:textId="77777777"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2011</w:t>
            </w:r>
          </w:p>
        </w:tc>
        <w:tc>
          <w:tcPr>
            <w:tcW w:w="1417"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299390D" w14:textId="77777777"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2012</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0B2E86BC" w14:textId="77777777"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2013</w:t>
            </w:r>
          </w:p>
        </w:tc>
        <w:tc>
          <w:tcPr>
            <w:tcW w:w="1449" w:type="dxa"/>
            <w:tcBorders>
              <w:left w:val="single" w:sz="4" w:space="0" w:color="FFFFFF" w:themeColor="background1"/>
              <w:bottom w:val="single" w:sz="4" w:space="0" w:color="FFFFFF" w:themeColor="background1"/>
            </w:tcBorders>
            <w:shd w:val="clear" w:color="auto" w:fill="0F243E" w:themeFill="text2" w:themeFillShade="80"/>
          </w:tcPr>
          <w:p w14:paraId="12F39A10" w14:textId="77777777" w:rsidR="008F6712" w:rsidRPr="000A7659" w:rsidRDefault="008F6712" w:rsidP="00214B63">
            <w:pPr>
              <w:pStyle w:val="Bezodstpw"/>
              <w:jc w:val="center"/>
              <w:rPr>
                <w:rFonts w:ascii="Times New Roman" w:hAnsi="Times New Roman" w:cs="Times New Roman"/>
                <w:b/>
                <w:color w:val="EAF1DD" w:themeColor="accent3" w:themeTint="33"/>
              </w:rPr>
            </w:pPr>
            <w:r w:rsidRPr="000A7659">
              <w:rPr>
                <w:rFonts w:ascii="Times New Roman" w:hAnsi="Times New Roman" w:cs="Times New Roman"/>
                <w:b/>
                <w:color w:val="EAF1DD" w:themeColor="accent3" w:themeTint="33"/>
              </w:rPr>
              <w:t>2014</w:t>
            </w:r>
          </w:p>
        </w:tc>
      </w:tr>
      <w:tr w:rsidR="008F6712" w:rsidRPr="000A7659" w14:paraId="01FFAFDE" w14:textId="77777777" w:rsidTr="00FB1DF1">
        <w:tc>
          <w:tcPr>
            <w:tcW w:w="2093" w:type="dxa"/>
            <w:vMerge/>
            <w:tcBorders>
              <w:bottom w:val="single" w:sz="4" w:space="0" w:color="FFFFFF" w:themeColor="background1"/>
              <w:right w:val="single" w:sz="4" w:space="0" w:color="FFFFFF" w:themeColor="background1"/>
            </w:tcBorders>
            <w:shd w:val="clear" w:color="auto" w:fill="0F243E" w:themeFill="text2" w:themeFillShade="80"/>
          </w:tcPr>
          <w:p w14:paraId="508FE167" w14:textId="77777777" w:rsidR="008F6712" w:rsidRPr="000A7659" w:rsidRDefault="008F6712" w:rsidP="00214B63">
            <w:pPr>
              <w:pStyle w:val="Bezodstpw"/>
              <w:rPr>
                <w:rFonts w:ascii="Times New Roman" w:hAnsi="Times New Roman" w:cs="Times New Roman"/>
                <w:color w:val="EAF1DD" w:themeColor="accent3" w:themeTint="33"/>
              </w:rPr>
            </w:pPr>
          </w:p>
        </w:tc>
        <w:tc>
          <w:tcPr>
            <w:tcW w:w="7119" w:type="dxa"/>
            <w:gridSpan w:val="5"/>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3AC711B9" w14:textId="77777777" w:rsidR="008F6712" w:rsidRPr="000A7659" w:rsidRDefault="008F6712" w:rsidP="00214B63">
            <w:pPr>
              <w:pStyle w:val="Bezodstpw"/>
              <w:jc w:val="center"/>
              <w:rPr>
                <w:rFonts w:ascii="Times New Roman" w:hAnsi="Times New Roman" w:cs="Times New Roman"/>
                <w:color w:val="EAF1DD" w:themeColor="accent3" w:themeTint="33"/>
              </w:rPr>
            </w:pPr>
            <w:r w:rsidRPr="000A7659">
              <w:rPr>
                <w:rFonts w:ascii="Times New Roman" w:hAnsi="Times New Roman" w:cs="Times New Roman"/>
                <w:color w:val="EAF1DD" w:themeColor="accent3" w:themeTint="33"/>
              </w:rPr>
              <w:t>w sztukach</w:t>
            </w:r>
          </w:p>
        </w:tc>
      </w:tr>
      <w:tr w:rsidR="008F6712" w:rsidRPr="000A7659" w14:paraId="7FD70147" w14:textId="77777777" w:rsidTr="00681358">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90A79F7" w14:textId="77777777" w:rsidR="008F6712" w:rsidRPr="000A7659" w:rsidRDefault="008F6712" w:rsidP="00214B63">
            <w:pPr>
              <w:pStyle w:val="Bezodstpw"/>
              <w:rPr>
                <w:rFonts w:ascii="Times New Roman" w:hAnsi="Times New Roman" w:cs="Times New Roman"/>
                <w:b/>
                <w:color w:val="FFC000"/>
              </w:rPr>
            </w:pPr>
            <w:r w:rsidRPr="000A7659">
              <w:rPr>
                <w:rFonts w:ascii="Times New Roman" w:hAnsi="Times New Roman" w:cs="Times New Roman"/>
                <w:b/>
                <w:color w:val="FFC000"/>
              </w:rPr>
              <w:t>Obszar LGD</w:t>
            </w:r>
          </w:p>
        </w:tc>
        <w:tc>
          <w:tcPr>
            <w:tcW w:w="1417" w:type="dxa"/>
            <w:tcBorders>
              <w:top w:val="single" w:sz="4" w:space="0" w:color="FFFFFF" w:themeColor="background1"/>
              <w:left w:val="single" w:sz="4" w:space="0" w:color="FFFFFF" w:themeColor="background1"/>
            </w:tcBorders>
            <w:shd w:val="clear" w:color="auto" w:fill="FFFFFF" w:themeFill="background1"/>
          </w:tcPr>
          <w:p w14:paraId="31F5D9EA" w14:textId="77777777"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3095</w:t>
            </w:r>
          </w:p>
        </w:tc>
        <w:tc>
          <w:tcPr>
            <w:tcW w:w="1418" w:type="dxa"/>
            <w:tcBorders>
              <w:top w:val="single" w:sz="4" w:space="0" w:color="FFFFFF" w:themeColor="background1"/>
            </w:tcBorders>
            <w:shd w:val="clear" w:color="auto" w:fill="FFFFFF" w:themeFill="background1"/>
          </w:tcPr>
          <w:p w14:paraId="3FB5C70A" w14:textId="77777777"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2911</w:t>
            </w:r>
          </w:p>
        </w:tc>
        <w:tc>
          <w:tcPr>
            <w:tcW w:w="1417" w:type="dxa"/>
            <w:tcBorders>
              <w:top w:val="single" w:sz="4" w:space="0" w:color="FFFFFF" w:themeColor="background1"/>
            </w:tcBorders>
            <w:shd w:val="clear" w:color="auto" w:fill="FFFFFF" w:themeFill="background1"/>
          </w:tcPr>
          <w:p w14:paraId="3BA1AD17" w14:textId="77777777"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2940</w:t>
            </w:r>
          </w:p>
        </w:tc>
        <w:tc>
          <w:tcPr>
            <w:tcW w:w="1418" w:type="dxa"/>
            <w:tcBorders>
              <w:top w:val="single" w:sz="4" w:space="0" w:color="FFFFFF" w:themeColor="background1"/>
            </w:tcBorders>
            <w:shd w:val="clear" w:color="auto" w:fill="FFFFFF" w:themeFill="background1"/>
          </w:tcPr>
          <w:p w14:paraId="447A18C2" w14:textId="77777777"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3032</w:t>
            </w:r>
          </w:p>
        </w:tc>
        <w:tc>
          <w:tcPr>
            <w:tcW w:w="1449" w:type="dxa"/>
            <w:tcBorders>
              <w:top w:val="single" w:sz="4" w:space="0" w:color="FFFFFF" w:themeColor="background1"/>
            </w:tcBorders>
            <w:shd w:val="clear" w:color="auto" w:fill="FFFFFF" w:themeFill="background1"/>
          </w:tcPr>
          <w:p w14:paraId="1B14964E" w14:textId="77777777" w:rsidR="008F6712" w:rsidRPr="000A7659" w:rsidRDefault="00E873D5" w:rsidP="00214B63">
            <w:pPr>
              <w:pStyle w:val="Bezodstpw"/>
              <w:jc w:val="center"/>
              <w:rPr>
                <w:rFonts w:ascii="Times New Roman" w:hAnsi="Times New Roman" w:cs="Times New Roman"/>
              </w:rPr>
            </w:pPr>
            <w:r w:rsidRPr="000A7659">
              <w:rPr>
                <w:rFonts w:ascii="Times New Roman" w:hAnsi="Times New Roman" w:cs="Times New Roman"/>
              </w:rPr>
              <w:t>3051</w:t>
            </w:r>
          </w:p>
        </w:tc>
      </w:tr>
      <w:tr w:rsidR="008F6712" w:rsidRPr="000A7659" w14:paraId="77F1C822" w14:textId="77777777" w:rsidTr="000611D0">
        <w:tc>
          <w:tcPr>
            <w:tcW w:w="209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765903EA" w14:textId="77777777" w:rsidR="008F6712" w:rsidRPr="000A7659" w:rsidRDefault="008F6712" w:rsidP="00214B63">
            <w:pPr>
              <w:pStyle w:val="Bezodstpw"/>
              <w:rPr>
                <w:rFonts w:ascii="Times New Roman" w:hAnsi="Times New Roman" w:cs="Times New Roman"/>
                <w:b/>
                <w:color w:val="FFC000"/>
              </w:rPr>
            </w:pPr>
            <w:r w:rsidRPr="000A7659">
              <w:rPr>
                <w:rFonts w:ascii="Times New Roman" w:hAnsi="Times New Roman" w:cs="Times New Roman"/>
                <w:b/>
                <w:color w:val="FFC000"/>
              </w:rPr>
              <w:t>POWIAT</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14:paraId="4FF8236A" w14:textId="77777777" w:rsidR="008F6712" w:rsidRPr="000A7659" w:rsidRDefault="00FB1DF1"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3271</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14:paraId="7D7379A3" w14:textId="77777777"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3084</w:t>
            </w:r>
          </w:p>
        </w:tc>
        <w:tc>
          <w:tcPr>
            <w:tcW w:w="1417" w:type="dxa"/>
            <w:tcBorders>
              <w:left w:val="single" w:sz="4" w:space="0" w:color="FFFFFF" w:themeColor="background1"/>
              <w:right w:val="single" w:sz="4" w:space="0" w:color="FFFFFF" w:themeColor="background1"/>
            </w:tcBorders>
            <w:shd w:val="clear" w:color="auto" w:fill="0F243E" w:themeFill="text2" w:themeFillShade="80"/>
          </w:tcPr>
          <w:p w14:paraId="520E6424" w14:textId="77777777"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3112</w:t>
            </w:r>
          </w:p>
        </w:tc>
        <w:tc>
          <w:tcPr>
            <w:tcW w:w="1418" w:type="dxa"/>
            <w:tcBorders>
              <w:left w:val="single" w:sz="4" w:space="0" w:color="FFFFFF" w:themeColor="background1"/>
              <w:right w:val="single" w:sz="4" w:space="0" w:color="FFFFFF" w:themeColor="background1"/>
            </w:tcBorders>
            <w:shd w:val="clear" w:color="auto" w:fill="0F243E" w:themeFill="text2" w:themeFillShade="80"/>
          </w:tcPr>
          <w:p w14:paraId="0D2491B9" w14:textId="77777777"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3217</w:t>
            </w:r>
          </w:p>
        </w:tc>
        <w:tc>
          <w:tcPr>
            <w:tcW w:w="1449" w:type="dxa"/>
            <w:tcBorders>
              <w:left w:val="single" w:sz="4" w:space="0" w:color="FFFFFF" w:themeColor="background1"/>
            </w:tcBorders>
            <w:shd w:val="clear" w:color="auto" w:fill="0F243E" w:themeFill="text2" w:themeFillShade="80"/>
          </w:tcPr>
          <w:p w14:paraId="4EF7151D" w14:textId="77777777" w:rsidR="008F6712" w:rsidRPr="000A7659" w:rsidRDefault="00E873D5" w:rsidP="00214B63">
            <w:pPr>
              <w:pStyle w:val="Bezodstpw"/>
              <w:jc w:val="center"/>
              <w:rPr>
                <w:rFonts w:ascii="Times New Roman" w:hAnsi="Times New Roman" w:cs="Times New Roman"/>
                <w:b/>
                <w:color w:val="FFC000"/>
              </w:rPr>
            </w:pPr>
            <w:r w:rsidRPr="000A7659">
              <w:rPr>
                <w:rFonts w:ascii="Times New Roman" w:hAnsi="Times New Roman" w:cs="Times New Roman"/>
                <w:b/>
                <w:color w:val="FFC000"/>
              </w:rPr>
              <w:t>3243</w:t>
            </w:r>
          </w:p>
        </w:tc>
      </w:tr>
    </w:tbl>
    <w:p w14:paraId="1197AEF3" w14:textId="77777777" w:rsidR="008F6712" w:rsidRPr="000A7659" w:rsidRDefault="008F6712" w:rsidP="00214B6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 na podstawie informacji GUS - Bank Danych Lokalnych (www.stat.gov.pl).</w:t>
      </w:r>
    </w:p>
    <w:p w14:paraId="031F57A7" w14:textId="77777777" w:rsidR="00836F6B" w:rsidRPr="000A7659" w:rsidRDefault="00836F6B" w:rsidP="00CE041A">
      <w:pPr>
        <w:pStyle w:val="Bezodstpw"/>
        <w:jc w:val="both"/>
        <w:rPr>
          <w:rFonts w:ascii="Times New Roman" w:hAnsi="Times New Roman" w:cs="Times New Roman"/>
        </w:rPr>
      </w:pPr>
    </w:p>
    <w:p w14:paraId="64725E0F" w14:textId="77777777" w:rsidR="00CE041A" w:rsidRPr="00C83FB3" w:rsidRDefault="00CE041A" w:rsidP="00CE041A">
      <w:pPr>
        <w:pStyle w:val="Bezodstpw"/>
        <w:jc w:val="both"/>
        <w:rPr>
          <w:rFonts w:ascii="Times New Roman" w:hAnsi="Times New Roman" w:cs="Times New Roman"/>
          <w:b/>
        </w:rPr>
      </w:pPr>
      <w:r w:rsidRPr="000A7659">
        <w:rPr>
          <w:rFonts w:ascii="Times New Roman" w:hAnsi="Times New Roman" w:cs="Times New Roman"/>
          <w:b/>
        </w:rPr>
        <w:t xml:space="preserve">Dobrze funkcjonująca przedsiębiorczość stanowi podstawę do budowania konkurencyjności lokalnej. Sektor przedsiębiorczości na analizowanym obszarze należy do najsłabiej rozwiniętych w Polsce i boryka się </w:t>
      </w:r>
      <w:r w:rsidR="00CB3219">
        <w:rPr>
          <w:rFonts w:ascii="Times New Roman" w:hAnsi="Times New Roman" w:cs="Times New Roman"/>
          <w:b/>
        </w:rPr>
        <w:br/>
      </w:r>
      <w:r w:rsidRPr="00C83FB3">
        <w:rPr>
          <w:rFonts w:ascii="Times New Roman" w:hAnsi="Times New Roman" w:cs="Times New Roman"/>
          <w:b/>
        </w:rPr>
        <w:t>z wieloma poważnymi problemami rozwojowymi. Pozytywne zjawiska gospodarcze hamowane są przez bariery</w:t>
      </w:r>
      <w:r w:rsidR="00AE21BD" w:rsidRPr="00C83FB3">
        <w:rPr>
          <w:rFonts w:ascii="Times New Roman" w:hAnsi="Times New Roman" w:cs="Times New Roman"/>
          <w:b/>
        </w:rPr>
        <w:t xml:space="preserve"> powodowane regulacjami </w:t>
      </w:r>
      <w:r w:rsidRPr="00C83FB3">
        <w:rPr>
          <w:rFonts w:ascii="Times New Roman" w:hAnsi="Times New Roman" w:cs="Times New Roman"/>
          <w:b/>
        </w:rPr>
        <w:t xml:space="preserve"> </w:t>
      </w:r>
      <w:r w:rsidR="00AE21BD" w:rsidRPr="00C83FB3">
        <w:rPr>
          <w:rFonts w:ascii="Times New Roman" w:hAnsi="Times New Roman" w:cs="Times New Roman"/>
          <w:b/>
        </w:rPr>
        <w:t>formalno - prawnymi</w:t>
      </w:r>
      <w:r w:rsidRPr="00C83FB3">
        <w:rPr>
          <w:rFonts w:ascii="Times New Roman" w:hAnsi="Times New Roman" w:cs="Times New Roman"/>
          <w:b/>
        </w:rPr>
        <w:t xml:space="preserve"> prowadzenia działalności gospodarczej</w:t>
      </w:r>
      <w:r w:rsidR="00AE21BD" w:rsidRPr="00C83FB3">
        <w:rPr>
          <w:rFonts w:ascii="Times New Roman" w:hAnsi="Times New Roman" w:cs="Times New Roman"/>
          <w:b/>
        </w:rPr>
        <w:t xml:space="preserve"> oraz ograniczoną dostępnością do udziału w szkoleniach podnoszących poziom wiedzy z zakresu przedsiębiorczości</w:t>
      </w:r>
      <w:r w:rsidR="00913A8F" w:rsidRPr="00C83FB3">
        <w:rPr>
          <w:rFonts w:ascii="Times New Roman" w:hAnsi="Times New Roman" w:cs="Times New Roman"/>
          <w:b/>
        </w:rPr>
        <w:t xml:space="preserve">, </w:t>
      </w:r>
      <w:r w:rsidRPr="00C83FB3">
        <w:rPr>
          <w:rFonts w:ascii="Times New Roman" w:hAnsi="Times New Roman" w:cs="Times New Roman"/>
          <w:b/>
        </w:rPr>
        <w:t xml:space="preserve"> </w:t>
      </w:r>
      <w:r w:rsidR="00913A8F" w:rsidRPr="00C83FB3">
        <w:rPr>
          <w:rFonts w:ascii="Times New Roman" w:hAnsi="Times New Roman" w:cs="Times New Roman"/>
          <w:b/>
        </w:rPr>
        <w:t>co stanowi jeden</w:t>
      </w:r>
      <w:r w:rsidR="00C51B84" w:rsidRPr="00C83FB3">
        <w:rPr>
          <w:rFonts w:ascii="Times New Roman" w:hAnsi="Times New Roman" w:cs="Times New Roman"/>
          <w:b/>
        </w:rPr>
        <w:t xml:space="preserve"> z najczęstszych powodów rezygnacji z podejmowania własn</w:t>
      </w:r>
      <w:r w:rsidR="00BD1F43" w:rsidRPr="00C83FB3">
        <w:rPr>
          <w:rFonts w:ascii="Times New Roman" w:hAnsi="Times New Roman" w:cs="Times New Roman"/>
          <w:b/>
        </w:rPr>
        <w:t xml:space="preserve">ej działalności gospodarczej. </w:t>
      </w:r>
      <w:r w:rsidRPr="00C83FB3">
        <w:rPr>
          <w:rFonts w:ascii="Times New Roman" w:hAnsi="Times New Roman" w:cs="Times New Roman"/>
          <w:b/>
        </w:rPr>
        <w:t xml:space="preserve">Aktualnie do najważniejszych utrudnień </w:t>
      </w:r>
      <w:r w:rsidR="00210057" w:rsidRPr="00C83FB3">
        <w:rPr>
          <w:rFonts w:ascii="Times New Roman" w:hAnsi="Times New Roman" w:cs="Times New Roman"/>
          <w:b/>
        </w:rPr>
        <w:t xml:space="preserve">na obszarze LGD </w:t>
      </w:r>
      <w:r w:rsidRPr="00C83FB3">
        <w:rPr>
          <w:rFonts w:ascii="Times New Roman" w:hAnsi="Times New Roman" w:cs="Times New Roman"/>
          <w:b/>
        </w:rPr>
        <w:t xml:space="preserve">związanych </w:t>
      </w:r>
      <w:r w:rsidR="00D36A6F" w:rsidRPr="00C83FB3">
        <w:rPr>
          <w:rFonts w:ascii="Times New Roman" w:hAnsi="Times New Roman" w:cs="Times New Roman"/>
          <w:b/>
        </w:rPr>
        <w:br/>
      </w:r>
      <w:r w:rsidRPr="00C83FB3">
        <w:rPr>
          <w:rFonts w:ascii="Times New Roman" w:hAnsi="Times New Roman" w:cs="Times New Roman"/>
          <w:b/>
        </w:rPr>
        <w:t>z rozwojem tego sektora należy zaliczyć:</w:t>
      </w:r>
    </w:p>
    <w:p w14:paraId="128F4EBB" w14:textId="77777777" w:rsidR="00210057" w:rsidRPr="00C83FB3" w:rsidRDefault="00210057"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 xml:space="preserve">przestarzałe lub niekompletne wyposażenie </w:t>
      </w:r>
      <w:r w:rsidR="00DE1878" w:rsidRPr="00C83FB3">
        <w:rPr>
          <w:rFonts w:ascii="Times New Roman" w:hAnsi="Times New Roman" w:cs="Times New Roman"/>
          <w:b/>
        </w:rPr>
        <w:t xml:space="preserve">w maszyny i urządzenia </w:t>
      </w:r>
      <w:r w:rsidRPr="00C83FB3">
        <w:rPr>
          <w:rFonts w:ascii="Times New Roman" w:hAnsi="Times New Roman" w:cs="Times New Roman"/>
          <w:b/>
        </w:rPr>
        <w:t>znacznej części lokalnych podmiotów gospodarczych,</w:t>
      </w:r>
    </w:p>
    <w:p w14:paraId="1ECC07EB" w14:textId="77777777" w:rsidR="00210057" w:rsidRPr="00C83FB3" w:rsidRDefault="00CE041A"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niewielkie kapitały własne podmiotów gospodarczych</w:t>
      </w:r>
      <w:r w:rsidR="00210057" w:rsidRPr="00C83FB3">
        <w:rPr>
          <w:rFonts w:ascii="Times New Roman" w:hAnsi="Times New Roman" w:cs="Times New Roman"/>
          <w:b/>
        </w:rPr>
        <w:t xml:space="preserve"> utrudniające inwestycje w nowe urządzenia </w:t>
      </w:r>
      <w:r w:rsidR="00CB3219" w:rsidRPr="00C83FB3">
        <w:rPr>
          <w:rFonts w:ascii="Times New Roman" w:hAnsi="Times New Roman" w:cs="Times New Roman"/>
          <w:b/>
        </w:rPr>
        <w:br/>
      </w:r>
      <w:r w:rsidR="00210057" w:rsidRPr="00C83FB3">
        <w:rPr>
          <w:rFonts w:ascii="Times New Roman" w:hAnsi="Times New Roman" w:cs="Times New Roman"/>
          <w:b/>
        </w:rPr>
        <w:t xml:space="preserve">i maszyny </w:t>
      </w:r>
      <w:r w:rsidR="000546BD" w:rsidRPr="00C83FB3">
        <w:rPr>
          <w:rFonts w:ascii="Times New Roman" w:hAnsi="Times New Roman" w:cs="Times New Roman"/>
          <w:b/>
        </w:rPr>
        <w:t>stanowiące podstawę do rozwoju</w:t>
      </w:r>
      <w:r w:rsidR="00C01CEC" w:rsidRPr="00C83FB3">
        <w:rPr>
          <w:rFonts w:ascii="Times New Roman" w:hAnsi="Times New Roman" w:cs="Times New Roman"/>
          <w:b/>
        </w:rPr>
        <w:t>,</w:t>
      </w:r>
      <w:r w:rsidR="000546BD" w:rsidRPr="00C83FB3">
        <w:rPr>
          <w:rFonts w:ascii="Times New Roman" w:hAnsi="Times New Roman" w:cs="Times New Roman"/>
          <w:b/>
        </w:rPr>
        <w:t xml:space="preserve"> a tym samym tworzenia nowych miejsc pracy </w:t>
      </w:r>
    </w:p>
    <w:p w14:paraId="14588DC0" w14:textId="77777777" w:rsidR="00210057" w:rsidRPr="00C83FB3" w:rsidRDefault="00210057"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 xml:space="preserve">dominacja tradycyjnych kierunków działalności gospodarczej – nisko poziom wykorzystania </w:t>
      </w:r>
      <w:r w:rsidR="00CB3219" w:rsidRPr="00C83FB3">
        <w:rPr>
          <w:rFonts w:ascii="Times New Roman" w:hAnsi="Times New Roman" w:cs="Times New Roman"/>
          <w:b/>
        </w:rPr>
        <w:br/>
      </w:r>
      <w:r w:rsidRPr="00C83FB3">
        <w:rPr>
          <w:rFonts w:ascii="Times New Roman" w:hAnsi="Times New Roman" w:cs="Times New Roman"/>
          <w:b/>
        </w:rPr>
        <w:t>i wdrażania innowacyjności,</w:t>
      </w:r>
    </w:p>
    <w:p w14:paraId="2442CE40" w14:textId="77777777" w:rsidR="00CE041A" w:rsidRPr="00C83FB3" w:rsidRDefault="00CE041A" w:rsidP="00B713AE">
      <w:pPr>
        <w:pStyle w:val="Bezodstpw"/>
        <w:numPr>
          <w:ilvl w:val="0"/>
          <w:numId w:val="18"/>
        </w:numPr>
        <w:jc w:val="both"/>
        <w:rPr>
          <w:rFonts w:ascii="Times New Roman" w:hAnsi="Times New Roman" w:cs="Times New Roman"/>
          <w:b/>
        </w:rPr>
      </w:pPr>
      <w:r w:rsidRPr="00C83FB3">
        <w:rPr>
          <w:rFonts w:ascii="Times New Roman" w:hAnsi="Times New Roman" w:cs="Times New Roman"/>
          <w:b/>
        </w:rPr>
        <w:t>niskie zatrudnienie (dominacja mikroprzedsiębiorstw),</w:t>
      </w:r>
    </w:p>
    <w:p w14:paraId="31EF3C60" w14:textId="77777777" w:rsidR="007154DF" w:rsidRPr="00DF1812" w:rsidRDefault="00386D5F" w:rsidP="007154DF">
      <w:pPr>
        <w:pStyle w:val="Akapitzlist"/>
        <w:numPr>
          <w:ilvl w:val="0"/>
          <w:numId w:val="18"/>
        </w:numPr>
        <w:rPr>
          <w:b/>
          <w:sz w:val="22"/>
          <w:szCs w:val="22"/>
        </w:rPr>
      </w:pPr>
      <w:r w:rsidRPr="00DF1812">
        <w:rPr>
          <w:b/>
          <w:sz w:val="22"/>
          <w:szCs w:val="22"/>
        </w:rPr>
        <w:t>n</w:t>
      </w:r>
      <w:r w:rsidR="007154DF" w:rsidRPr="00DF1812">
        <w:rPr>
          <w:b/>
          <w:sz w:val="22"/>
          <w:szCs w:val="22"/>
        </w:rPr>
        <w:t>iewielki dostęp do doradztwa dotyczącego pozyskania funduszy w ramach PROW 2014-2020 osi Leader-RLKS  (m.in.</w:t>
      </w:r>
      <w:r w:rsidR="009A3049" w:rsidRPr="00DF1812">
        <w:rPr>
          <w:b/>
          <w:sz w:val="22"/>
          <w:szCs w:val="22"/>
        </w:rPr>
        <w:t xml:space="preserve"> </w:t>
      </w:r>
      <w:r w:rsidR="007154DF" w:rsidRPr="00DF1812">
        <w:rPr>
          <w:b/>
          <w:sz w:val="22"/>
          <w:szCs w:val="22"/>
        </w:rPr>
        <w:t xml:space="preserve"> </w:t>
      </w:r>
      <w:r w:rsidR="009A3049" w:rsidRPr="00DF1812">
        <w:rPr>
          <w:b/>
          <w:sz w:val="22"/>
          <w:szCs w:val="22"/>
        </w:rPr>
        <w:t xml:space="preserve">zakres możliwych obszarów wsparcia , </w:t>
      </w:r>
      <w:r w:rsidR="007154DF" w:rsidRPr="00DF1812">
        <w:rPr>
          <w:b/>
          <w:sz w:val="22"/>
          <w:szCs w:val="22"/>
        </w:rPr>
        <w:t>kryteria dostępności, wniosek, biznesplan)</w:t>
      </w:r>
    </w:p>
    <w:p w14:paraId="41EC0185" w14:textId="77777777" w:rsidR="00C9697E" w:rsidRPr="00DF1812" w:rsidRDefault="00C9697E" w:rsidP="007154DF">
      <w:pPr>
        <w:pStyle w:val="Akapitzlist"/>
        <w:numPr>
          <w:ilvl w:val="0"/>
          <w:numId w:val="18"/>
        </w:numPr>
        <w:rPr>
          <w:b/>
          <w:sz w:val="22"/>
          <w:szCs w:val="22"/>
          <w:u w:val="single"/>
        </w:rPr>
      </w:pPr>
      <w:r w:rsidRPr="00DF1812">
        <w:rPr>
          <w:b/>
          <w:sz w:val="22"/>
          <w:szCs w:val="22"/>
        </w:rPr>
        <w:t xml:space="preserve">niewielki poziom wiedzy mieszkańców nt. zasad i warunków </w:t>
      </w:r>
      <w:r w:rsidR="00B37C49" w:rsidRPr="00DF1812">
        <w:rPr>
          <w:b/>
          <w:sz w:val="22"/>
          <w:szCs w:val="22"/>
        </w:rPr>
        <w:t>aplikowania o środki w ramach PROW 2014-2020 Leader</w:t>
      </w:r>
    </w:p>
    <w:p w14:paraId="16033292" w14:textId="77777777" w:rsidR="007154DF" w:rsidRPr="00DF1812" w:rsidRDefault="007154DF" w:rsidP="007154DF">
      <w:pPr>
        <w:pStyle w:val="Bezodstpw"/>
        <w:ind w:left="720"/>
        <w:jc w:val="both"/>
        <w:rPr>
          <w:rFonts w:ascii="Times New Roman" w:hAnsi="Times New Roman" w:cs="Times New Roman"/>
          <w:b/>
        </w:rPr>
      </w:pPr>
    </w:p>
    <w:p w14:paraId="13B7CA0F" w14:textId="77777777" w:rsidR="00CE041A" w:rsidRPr="000A7659" w:rsidRDefault="00CE041A" w:rsidP="00CE041A">
      <w:pPr>
        <w:pStyle w:val="Bezodstpw"/>
        <w:jc w:val="both"/>
        <w:rPr>
          <w:rFonts w:ascii="Times New Roman" w:hAnsi="Times New Roman" w:cs="Times New Roman"/>
          <w:b/>
        </w:rPr>
      </w:pPr>
    </w:p>
    <w:p w14:paraId="0CCF4BB6" w14:textId="77777777" w:rsidR="00CE041A" w:rsidRPr="000A7659" w:rsidRDefault="00CE041A" w:rsidP="00CE041A">
      <w:pPr>
        <w:pStyle w:val="Bezodstpw"/>
        <w:jc w:val="both"/>
        <w:rPr>
          <w:rFonts w:ascii="Times New Roman" w:hAnsi="Times New Roman" w:cs="Times New Roman"/>
          <w:b/>
        </w:rPr>
      </w:pPr>
      <w:r w:rsidRPr="000A7659">
        <w:rPr>
          <w:rFonts w:ascii="Times New Roman" w:hAnsi="Times New Roman" w:cs="Times New Roman"/>
          <w:b/>
        </w:rPr>
        <w:t>Należy również zwrócić uwagę na dużą wrażliwość lokalnych przedsiębiorstw na wszelkiego rodzaju fluktuacje gospodarcze, co potwierdza ich słabość ekonomiczną.</w:t>
      </w:r>
    </w:p>
    <w:p w14:paraId="079849AE" w14:textId="77777777" w:rsidR="001D6FE4" w:rsidRDefault="001D6FE4" w:rsidP="00CE041A">
      <w:pPr>
        <w:pStyle w:val="Bezodstpw"/>
        <w:jc w:val="both"/>
        <w:rPr>
          <w:rFonts w:ascii="Times New Roman" w:hAnsi="Times New Roman" w:cs="Times New Roman"/>
        </w:rPr>
      </w:pPr>
    </w:p>
    <w:p w14:paraId="784F5367" w14:textId="77777777" w:rsidR="001D6FE4" w:rsidRPr="000A7659" w:rsidRDefault="001D6FE4" w:rsidP="00347A96">
      <w:pPr>
        <w:pStyle w:val="LGD2"/>
      </w:pPr>
      <w:bookmarkStart w:id="27" w:name="_Toc440462552"/>
      <w:r w:rsidRPr="000A7659">
        <w:t>3.6. Grupy defaworyzowane</w:t>
      </w:r>
      <w:bookmarkEnd w:id="27"/>
    </w:p>
    <w:p w14:paraId="163F834B" w14:textId="77777777" w:rsidR="001D6FE4" w:rsidRPr="000A7659" w:rsidRDefault="001D6FE4" w:rsidP="00CE041A">
      <w:pPr>
        <w:pStyle w:val="Bezodstpw"/>
        <w:jc w:val="both"/>
        <w:rPr>
          <w:rFonts w:ascii="Times New Roman" w:hAnsi="Times New Roman" w:cs="Times New Roman"/>
        </w:rPr>
      </w:pPr>
    </w:p>
    <w:p w14:paraId="1D9C84E1" w14:textId="77777777" w:rsidR="003D4FA7" w:rsidRPr="000A7659" w:rsidRDefault="006C1393" w:rsidP="00CE041A">
      <w:pPr>
        <w:pStyle w:val="Bezodstpw"/>
        <w:jc w:val="both"/>
        <w:rPr>
          <w:rFonts w:ascii="Times New Roman" w:hAnsi="Times New Roman" w:cs="Times New Roman"/>
        </w:rPr>
      </w:pPr>
      <w:r w:rsidRPr="000A7659">
        <w:rPr>
          <w:rFonts w:ascii="Times New Roman" w:hAnsi="Times New Roman" w:cs="Times New Roman"/>
        </w:rPr>
        <w:t>Analiza zjawisk społecznych i procesów gospodarczych na obszarze LGD umożliwiła na wskazanie g</w:t>
      </w:r>
      <w:r w:rsidR="00C20F72">
        <w:rPr>
          <w:rFonts w:ascii="Times New Roman" w:hAnsi="Times New Roman" w:cs="Times New Roman"/>
        </w:rPr>
        <w:t>rup społecznych</w:t>
      </w:r>
      <w:r w:rsidRPr="000A7659">
        <w:rPr>
          <w:rFonts w:ascii="Times New Roman" w:hAnsi="Times New Roman" w:cs="Times New Roman"/>
        </w:rPr>
        <w:t xml:space="preserve">, które zagrożone są marginalizacją z różnych powodów.  Obserwowane jest to zarówno w obszarze zaspokajania potrzeb </w:t>
      </w:r>
      <w:r w:rsidR="00533E57" w:rsidRPr="000A7659">
        <w:rPr>
          <w:rFonts w:ascii="Times New Roman" w:hAnsi="Times New Roman" w:cs="Times New Roman"/>
        </w:rPr>
        <w:t>osobistych</w:t>
      </w:r>
      <w:r w:rsidRPr="000A7659">
        <w:rPr>
          <w:rFonts w:ascii="Times New Roman" w:hAnsi="Times New Roman" w:cs="Times New Roman"/>
        </w:rPr>
        <w:t xml:space="preserve">, jak i </w:t>
      </w:r>
      <w:r w:rsidR="00533E57" w:rsidRPr="000A7659">
        <w:rPr>
          <w:rFonts w:ascii="Times New Roman" w:hAnsi="Times New Roman" w:cs="Times New Roman"/>
        </w:rPr>
        <w:t>obszarze przedsiębiorczości i rynku pracy. Poniżej przedstawiona została analiza grup defaworyzowanych w ramach poszczególnych obszarów</w:t>
      </w:r>
    </w:p>
    <w:p w14:paraId="18A25ACC" w14:textId="77777777" w:rsidR="00600C05" w:rsidRPr="000A7659" w:rsidRDefault="00600C05" w:rsidP="00600C05">
      <w:pPr>
        <w:pStyle w:val="Bezodstpw"/>
        <w:jc w:val="both"/>
        <w:rPr>
          <w:rFonts w:ascii="Times New Roman" w:hAnsi="Times New Roman" w:cs="Times New Roman"/>
        </w:rPr>
      </w:pPr>
    </w:p>
    <w:p w14:paraId="2781FA49" w14:textId="77777777" w:rsidR="00600C05" w:rsidRPr="000A7659" w:rsidRDefault="00600C05" w:rsidP="00600C05">
      <w:pPr>
        <w:pStyle w:val="Bezodstpw"/>
        <w:jc w:val="both"/>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 xml:space="preserve">3.21. </w:t>
      </w:r>
      <w:r w:rsidRPr="000A7659">
        <w:rPr>
          <w:rFonts w:ascii="Times New Roman" w:hAnsi="Times New Roman" w:cs="Times New Roman"/>
          <w:b/>
        </w:rPr>
        <w:t>Analiza grup defaworyzowanych</w:t>
      </w:r>
      <w:r w:rsidR="0068069E" w:rsidRPr="000A7659">
        <w:rPr>
          <w:rFonts w:ascii="Times New Roman" w:hAnsi="Times New Roman" w:cs="Times New Roman"/>
          <w:b/>
        </w:rPr>
        <w:t>.</w:t>
      </w:r>
    </w:p>
    <w:tbl>
      <w:tblPr>
        <w:tblStyle w:val="Tabela-Siatka"/>
        <w:tblW w:w="0" w:type="auto"/>
        <w:tblLayout w:type="fixed"/>
        <w:tblLook w:val="04A0" w:firstRow="1" w:lastRow="0" w:firstColumn="1" w:lastColumn="0" w:noHBand="0" w:noVBand="1"/>
      </w:tblPr>
      <w:tblGrid>
        <w:gridCol w:w="1242"/>
        <w:gridCol w:w="1843"/>
        <w:gridCol w:w="6804"/>
      </w:tblGrid>
      <w:tr w:rsidR="00600C05" w:rsidRPr="000A7659" w14:paraId="686B1371" w14:textId="77777777" w:rsidTr="006D046C">
        <w:tc>
          <w:tcPr>
            <w:tcW w:w="1242" w:type="dxa"/>
            <w:tcBorders>
              <w:bottom w:val="single" w:sz="4" w:space="0" w:color="auto"/>
              <w:right w:val="single" w:sz="4" w:space="0" w:color="FFFFFF" w:themeColor="background1"/>
            </w:tcBorders>
            <w:shd w:val="clear" w:color="auto" w:fill="0F243E" w:themeFill="text2" w:themeFillShade="80"/>
            <w:vAlign w:val="center"/>
          </w:tcPr>
          <w:p w14:paraId="406B8282" w14:textId="77777777"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Obszar</w:t>
            </w:r>
          </w:p>
        </w:tc>
        <w:tc>
          <w:tcPr>
            <w:tcW w:w="184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77A93B5" w14:textId="77777777"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Grupa defaworyzowana</w:t>
            </w:r>
          </w:p>
        </w:tc>
        <w:tc>
          <w:tcPr>
            <w:tcW w:w="6804" w:type="dxa"/>
            <w:tcBorders>
              <w:left w:val="single" w:sz="4" w:space="0" w:color="FFFFFF" w:themeColor="background1"/>
              <w:bottom w:val="single" w:sz="4" w:space="0" w:color="FFFFFF" w:themeColor="background1"/>
            </w:tcBorders>
            <w:shd w:val="clear" w:color="auto" w:fill="0F243E" w:themeFill="text2" w:themeFillShade="80"/>
            <w:vAlign w:val="center"/>
          </w:tcPr>
          <w:p w14:paraId="348188D5" w14:textId="77777777" w:rsidR="00600C05" w:rsidRPr="000A7659" w:rsidRDefault="00600C05" w:rsidP="00C05853">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600C05" w:rsidRPr="000A7659" w14:paraId="214F3F82" w14:textId="77777777" w:rsidTr="006D046C">
        <w:tc>
          <w:tcPr>
            <w:tcW w:w="1242" w:type="dxa"/>
            <w:tcBorders>
              <w:top w:val="single" w:sz="4" w:space="0" w:color="auto"/>
            </w:tcBorders>
          </w:tcPr>
          <w:p w14:paraId="6ED5BB80" w14:textId="77777777" w:rsidR="00600C05" w:rsidRPr="000A7659" w:rsidRDefault="00600C05" w:rsidP="0030465A">
            <w:pPr>
              <w:pStyle w:val="Bezodstpw"/>
              <w:jc w:val="center"/>
              <w:rPr>
                <w:rFonts w:ascii="Times New Roman" w:hAnsi="Times New Roman" w:cs="Times New Roman"/>
              </w:rPr>
            </w:pPr>
            <w:r w:rsidRPr="000A7659">
              <w:rPr>
                <w:rFonts w:ascii="Times New Roman" w:hAnsi="Times New Roman" w:cs="Times New Roman"/>
              </w:rPr>
              <w:t>Społeczny</w:t>
            </w:r>
          </w:p>
        </w:tc>
        <w:tc>
          <w:tcPr>
            <w:tcW w:w="1843" w:type="dxa"/>
            <w:tcBorders>
              <w:top w:val="single" w:sz="4" w:space="0" w:color="FFFFFF" w:themeColor="background1"/>
            </w:tcBorders>
          </w:tcPr>
          <w:p w14:paraId="18871B75" w14:textId="77777777" w:rsidR="000420E4" w:rsidRPr="00C83FB3" w:rsidRDefault="00600C05" w:rsidP="00C83FB3">
            <w:pPr>
              <w:pStyle w:val="Bezodstpw"/>
              <w:rPr>
                <w:rFonts w:ascii="Times New Roman" w:hAnsi="Times New Roman" w:cs="Times New Roman"/>
              </w:rPr>
            </w:pPr>
            <w:r w:rsidRPr="00C83FB3">
              <w:rPr>
                <w:rFonts w:ascii="Times New Roman" w:hAnsi="Times New Roman" w:cs="Times New Roman"/>
              </w:rPr>
              <w:t>Bezrobotni</w:t>
            </w:r>
            <w:r w:rsidR="000420E4" w:rsidRPr="00C83FB3">
              <w:rPr>
                <w:rFonts w:ascii="Times New Roman" w:hAnsi="Times New Roman" w:cs="Times New Roman"/>
              </w:rPr>
              <w:t xml:space="preserve"> spełniający jeden z następujących warunków: </w:t>
            </w:r>
          </w:p>
          <w:p w14:paraId="12351805" w14:textId="77777777"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 wiek poniżej 30 r. ż.</w:t>
            </w:r>
          </w:p>
          <w:p w14:paraId="19E73A5B" w14:textId="77777777"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-wykształcenie podstawowe lub bez wykształcenia</w:t>
            </w:r>
          </w:p>
          <w:p w14:paraId="56B673EC" w14:textId="77777777" w:rsidR="000420E4" w:rsidRPr="00C83FB3" w:rsidRDefault="000420E4" w:rsidP="00C83FB3">
            <w:pPr>
              <w:pStyle w:val="Bezodstpw"/>
              <w:rPr>
                <w:rFonts w:ascii="Times New Roman" w:hAnsi="Times New Roman" w:cs="Times New Roman"/>
              </w:rPr>
            </w:pPr>
            <w:r w:rsidRPr="00C83FB3">
              <w:rPr>
                <w:rFonts w:ascii="Times New Roman" w:hAnsi="Times New Roman" w:cs="Times New Roman"/>
              </w:rPr>
              <w:t>-miejsce zamieszkania na terenie gmin wiejskich</w:t>
            </w:r>
          </w:p>
          <w:p w14:paraId="308A0DC9" w14:textId="77777777" w:rsidR="00600C05" w:rsidRPr="00C83FB3" w:rsidRDefault="00600C05" w:rsidP="0030465A">
            <w:pPr>
              <w:pStyle w:val="Bezodstpw"/>
              <w:jc w:val="center"/>
              <w:rPr>
                <w:rFonts w:ascii="Times New Roman" w:hAnsi="Times New Roman" w:cs="Times New Roman"/>
              </w:rPr>
            </w:pPr>
          </w:p>
        </w:tc>
        <w:tc>
          <w:tcPr>
            <w:tcW w:w="6804" w:type="dxa"/>
            <w:tcBorders>
              <w:top w:val="single" w:sz="4" w:space="0" w:color="FFFFFF" w:themeColor="background1"/>
            </w:tcBorders>
          </w:tcPr>
          <w:p w14:paraId="3B3FA4D2" w14:textId="77777777" w:rsidR="00FC01E3" w:rsidRPr="00C83FB3" w:rsidRDefault="00155510" w:rsidP="00155510">
            <w:pPr>
              <w:pStyle w:val="Bezodstpw"/>
              <w:jc w:val="both"/>
              <w:rPr>
                <w:rFonts w:ascii="Times New Roman" w:hAnsi="Times New Roman" w:cs="Times New Roman"/>
              </w:rPr>
            </w:pPr>
            <w:r w:rsidRPr="00C83FB3">
              <w:rPr>
                <w:rFonts w:ascii="Times New Roman" w:hAnsi="Times New Roman" w:cs="Times New Roman"/>
              </w:rPr>
              <w:t xml:space="preserve">Na obszarze działania LGD „Lepsze Jutro” procent bezrobotnych w stosunku do liczby ludności w wieku produkcyjnym na koniec  2013 r. wynosił  13,9%. Wskaźnik ten na omawianym obszarze jest wyższy od średniej wojewódzkiej, która w analogicznym okresie wynosiła 9,9%. Liczba osób zarejestrowanych jako bezrobotne w tym samym okresie wynosiła 5329 (całkowita liczba ludności na obszarze – 61663). </w:t>
            </w:r>
            <w:r w:rsidR="00FC01E3" w:rsidRPr="00C83FB3">
              <w:rPr>
                <w:rFonts w:ascii="Times New Roman" w:hAnsi="Times New Roman" w:cs="Times New Roman"/>
              </w:rPr>
              <w:t>W grupie bezrobotnych stwierdzono wyróżniające się kategorie</w:t>
            </w:r>
            <w:r w:rsidR="00AD7DA3" w:rsidRPr="00C83FB3">
              <w:rPr>
                <w:rFonts w:ascii="Times New Roman" w:hAnsi="Times New Roman" w:cs="Times New Roman"/>
              </w:rPr>
              <w:t xml:space="preserve"> ze względu na wi</w:t>
            </w:r>
            <w:r w:rsidR="00FC01E3" w:rsidRPr="00C83FB3">
              <w:rPr>
                <w:rFonts w:ascii="Times New Roman" w:hAnsi="Times New Roman" w:cs="Times New Roman"/>
              </w:rPr>
              <w:t xml:space="preserve">ek, poziom wykształcenia , </w:t>
            </w:r>
            <w:r w:rsidR="00AD61A9" w:rsidRPr="00C83FB3">
              <w:rPr>
                <w:rFonts w:ascii="Times New Roman" w:hAnsi="Times New Roman" w:cs="Times New Roman"/>
              </w:rPr>
              <w:t>miejsce zamieszkania</w:t>
            </w:r>
            <w:r w:rsidR="00FC01E3" w:rsidRPr="00C83FB3">
              <w:rPr>
                <w:rFonts w:ascii="Times New Roman" w:hAnsi="Times New Roman" w:cs="Times New Roman"/>
              </w:rPr>
              <w:t xml:space="preserve"> </w:t>
            </w:r>
            <w:r w:rsidR="00AD7DA3" w:rsidRPr="00C83FB3">
              <w:rPr>
                <w:rFonts w:ascii="Times New Roman" w:hAnsi="Times New Roman" w:cs="Times New Roman"/>
              </w:rPr>
              <w:t xml:space="preserve">, dlatego jako </w:t>
            </w:r>
            <w:r w:rsidR="00AD61A9" w:rsidRPr="00C83FB3">
              <w:rPr>
                <w:rFonts w:ascii="Times New Roman" w:hAnsi="Times New Roman" w:cs="Times New Roman"/>
              </w:rPr>
              <w:t xml:space="preserve">przedstawicieli   grup </w:t>
            </w:r>
            <w:r w:rsidR="00AD7DA3" w:rsidRPr="00C83FB3">
              <w:rPr>
                <w:rFonts w:ascii="Times New Roman" w:hAnsi="Times New Roman" w:cs="Times New Roman"/>
              </w:rPr>
              <w:t xml:space="preserve"> defaworyzowan</w:t>
            </w:r>
            <w:r w:rsidR="00AD61A9" w:rsidRPr="00C83FB3">
              <w:rPr>
                <w:rFonts w:ascii="Times New Roman" w:hAnsi="Times New Roman" w:cs="Times New Roman"/>
              </w:rPr>
              <w:t>ych</w:t>
            </w:r>
            <w:r w:rsidR="00FC01E3" w:rsidRPr="00C83FB3">
              <w:rPr>
                <w:rFonts w:ascii="Times New Roman" w:hAnsi="Times New Roman" w:cs="Times New Roman"/>
              </w:rPr>
              <w:t xml:space="preserve"> uznano </w:t>
            </w:r>
            <w:r w:rsidR="00AD61A9" w:rsidRPr="00C83FB3">
              <w:rPr>
                <w:rFonts w:ascii="Times New Roman" w:hAnsi="Times New Roman" w:cs="Times New Roman"/>
              </w:rPr>
              <w:t>osoby bezrobotne</w:t>
            </w:r>
            <w:r w:rsidR="00FC01E3" w:rsidRPr="00C83FB3">
              <w:rPr>
                <w:rFonts w:ascii="Times New Roman" w:hAnsi="Times New Roman" w:cs="Times New Roman"/>
              </w:rPr>
              <w:t xml:space="preserve"> </w:t>
            </w:r>
            <w:r w:rsidR="00AD61A9" w:rsidRPr="00C83FB3">
              <w:rPr>
                <w:rFonts w:ascii="Times New Roman" w:hAnsi="Times New Roman" w:cs="Times New Roman"/>
              </w:rPr>
              <w:t>spełniające</w:t>
            </w:r>
            <w:r w:rsidR="00FC01E3" w:rsidRPr="00C83FB3">
              <w:rPr>
                <w:rFonts w:ascii="Times New Roman" w:hAnsi="Times New Roman" w:cs="Times New Roman"/>
              </w:rPr>
              <w:t xml:space="preserve"> jeden z następujących warunków: </w:t>
            </w:r>
          </w:p>
          <w:p w14:paraId="13A2ED19" w14:textId="77777777"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wiek poniżej</w:t>
            </w:r>
            <w:r w:rsidRPr="00C83FB3">
              <w:rPr>
                <w:rFonts w:ascii="Times New Roman" w:hAnsi="Times New Roman" w:cs="Times New Roman"/>
              </w:rPr>
              <w:t xml:space="preserve"> 30 r. ż.</w:t>
            </w:r>
          </w:p>
          <w:p w14:paraId="6C6EA5A1" w14:textId="77777777"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wykształcenie</w:t>
            </w:r>
            <w:r w:rsidRPr="00C83FB3">
              <w:rPr>
                <w:rFonts w:ascii="Times New Roman" w:hAnsi="Times New Roman" w:cs="Times New Roman"/>
              </w:rPr>
              <w:t xml:space="preserve"> podstawo</w:t>
            </w:r>
            <w:r w:rsidR="00AD61A9" w:rsidRPr="00C83FB3">
              <w:rPr>
                <w:rFonts w:ascii="Times New Roman" w:hAnsi="Times New Roman" w:cs="Times New Roman"/>
              </w:rPr>
              <w:t>we</w:t>
            </w:r>
            <w:r w:rsidRPr="00C83FB3">
              <w:rPr>
                <w:rFonts w:ascii="Times New Roman" w:hAnsi="Times New Roman" w:cs="Times New Roman"/>
              </w:rPr>
              <w:t xml:space="preserve"> lub bez wykształcenia</w:t>
            </w:r>
          </w:p>
          <w:p w14:paraId="6BD5119D" w14:textId="77777777" w:rsidR="00FC01E3" w:rsidRPr="00C83FB3" w:rsidRDefault="00FC01E3" w:rsidP="00155510">
            <w:pPr>
              <w:pStyle w:val="Bezodstpw"/>
              <w:jc w:val="both"/>
              <w:rPr>
                <w:rFonts w:ascii="Times New Roman" w:hAnsi="Times New Roman" w:cs="Times New Roman"/>
              </w:rPr>
            </w:pPr>
            <w:r w:rsidRPr="00C83FB3">
              <w:rPr>
                <w:rFonts w:ascii="Times New Roman" w:hAnsi="Times New Roman" w:cs="Times New Roman"/>
              </w:rPr>
              <w:t xml:space="preserve">- </w:t>
            </w:r>
            <w:r w:rsidR="00AD61A9" w:rsidRPr="00C83FB3">
              <w:rPr>
                <w:rFonts w:ascii="Times New Roman" w:hAnsi="Times New Roman" w:cs="Times New Roman"/>
              </w:rPr>
              <w:t>miejsce zamieszkania</w:t>
            </w:r>
            <w:r w:rsidRPr="00C83FB3">
              <w:rPr>
                <w:rFonts w:ascii="Times New Roman" w:hAnsi="Times New Roman" w:cs="Times New Roman"/>
              </w:rPr>
              <w:t xml:space="preserve"> na terenie gmin wiejskich</w:t>
            </w:r>
          </w:p>
          <w:p w14:paraId="6811A540" w14:textId="77777777" w:rsidR="00155510" w:rsidRPr="00C83FB3" w:rsidRDefault="00155510" w:rsidP="00155510">
            <w:pPr>
              <w:pStyle w:val="Bezodstpw"/>
              <w:jc w:val="both"/>
              <w:rPr>
                <w:rFonts w:ascii="Times New Roman" w:hAnsi="Times New Roman" w:cs="Times New Roman"/>
              </w:rPr>
            </w:pPr>
            <w:r w:rsidRPr="00C83FB3">
              <w:rPr>
                <w:rFonts w:ascii="Times New Roman" w:hAnsi="Times New Roman" w:cs="Times New Roman"/>
              </w:rPr>
              <w:t xml:space="preserve">Dofinansowanie tworzenia działalności gospodarczej będzie stanowić wsparcie dla tej grupy społecznej. Wprawdzie wnioskodawcami będą mogły być również </w:t>
            </w:r>
            <w:r w:rsidR="008A6D33" w:rsidRPr="00C83FB3">
              <w:rPr>
                <w:rFonts w:ascii="Times New Roman" w:hAnsi="Times New Roman" w:cs="Times New Roman"/>
              </w:rPr>
              <w:t>inne podmioty</w:t>
            </w:r>
            <w:r w:rsidRPr="00C83FB3">
              <w:rPr>
                <w:rFonts w:ascii="Times New Roman" w:hAnsi="Times New Roman" w:cs="Times New Roman"/>
              </w:rPr>
              <w:t xml:space="preserve"> , to w celu przeciwdzi</w:t>
            </w:r>
            <w:r w:rsidR="008A6D33" w:rsidRPr="00C83FB3">
              <w:rPr>
                <w:rFonts w:ascii="Times New Roman" w:hAnsi="Times New Roman" w:cs="Times New Roman"/>
              </w:rPr>
              <w:t xml:space="preserve">ałania zjawisku </w:t>
            </w:r>
            <w:r w:rsidR="008A6D33" w:rsidRPr="00C83FB3">
              <w:rPr>
                <w:rFonts w:ascii="Times New Roman" w:hAnsi="Times New Roman" w:cs="Times New Roman"/>
              </w:rPr>
              <w:lastRenderedPageBreak/>
              <w:t>wykluczenia</w:t>
            </w:r>
            <w:r w:rsidRPr="00C83FB3">
              <w:rPr>
                <w:rFonts w:ascii="Times New Roman" w:hAnsi="Times New Roman" w:cs="Times New Roman"/>
              </w:rPr>
              <w:t>, wprowadzone zostaną kryteria premiujące</w:t>
            </w:r>
            <w:r w:rsidR="00AD61A9" w:rsidRPr="00C83FB3">
              <w:rPr>
                <w:rFonts w:ascii="Times New Roman" w:hAnsi="Times New Roman" w:cs="Times New Roman"/>
              </w:rPr>
              <w:t xml:space="preserve"> wnioskodawców z tej grupy. </w:t>
            </w:r>
            <w:r w:rsidRPr="00C83FB3">
              <w:rPr>
                <w:rFonts w:ascii="Times New Roman" w:hAnsi="Times New Roman" w:cs="Times New Roman"/>
              </w:rPr>
              <w:t xml:space="preserve"> Przełoży się na dostępność oferowanego wsparcia dla tych osób. Wyjśc</w:t>
            </w:r>
            <w:r w:rsidR="008A6D33" w:rsidRPr="00C83FB3">
              <w:rPr>
                <w:rFonts w:ascii="Times New Roman" w:hAnsi="Times New Roman" w:cs="Times New Roman"/>
              </w:rPr>
              <w:t>iem naprzeciw osobom defaworyzowanym</w:t>
            </w:r>
            <w:r w:rsidRPr="00C83FB3">
              <w:rPr>
                <w:rFonts w:ascii="Times New Roman" w:hAnsi="Times New Roman" w:cs="Times New Roman"/>
              </w:rPr>
              <w:t xml:space="preserve"> będzie również preferowanie </w:t>
            </w:r>
            <w:r w:rsidR="008A6D33" w:rsidRPr="00C83FB3">
              <w:rPr>
                <w:rFonts w:ascii="Times New Roman" w:hAnsi="Times New Roman" w:cs="Times New Roman"/>
              </w:rPr>
              <w:t xml:space="preserve"> ich </w:t>
            </w:r>
            <w:r w:rsidRPr="00C83FB3">
              <w:rPr>
                <w:rFonts w:ascii="Times New Roman" w:hAnsi="Times New Roman" w:cs="Times New Roman"/>
              </w:rPr>
              <w:t xml:space="preserve">zatrudnienia przez podmioty rozwijające działalność gospodarczą, które w ramach realizacji operacji będą zobowiązane do utworzenia i utrzymania miejsca pracy. </w:t>
            </w:r>
          </w:p>
          <w:p w14:paraId="07FD73C7" w14:textId="77777777" w:rsidR="00600C05" w:rsidRPr="00C83FB3" w:rsidRDefault="00155510" w:rsidP="00600C05">
            <w:pPr>
              <w:pStyle w:val="Bezodstpw"/>
              <w:jc w:val="both"/>
              <w:rPr>
                <w:rFonts w:ascii="Times New Roman" w:hAnsi="Times New Roman" w:cs="Times New Roman"/>
              </w:rPr>
            </w:pPr>
            <w:r w:rsidRPr="00C83FB3">
              <w:rPr>
                <w:rFonts w:ascii="Times New Roman" w:hAnsi="Times New Roman" w:cs="Times New Roman"/>
              </w:rPr>
              <w:t>Przewidziane działania wpłynął na sytuację zawodową osó</w:t>
            </w:r>
            <w:r w:rsidR="008A6D33" w:rsidRPr="00C83FB3">
              <w:rPr>
                <w:rFonts w:ascii="Times New Roman" w:hAnsi="Times New Roman" w:cs="Times New Roman"/>
              </w:rPr>
              <w:t>b defawozryzowanych</w:t>
            </w:r>
            <w:r w:rsidRPr="00C83FB3">
              <w:rPr>
                <w:rFonts w:ascii="Times New Roman" w:hAnsi="Times New Roman" w:cs="Times New Roman"/>
              </w:rPr>
              <w:t xml:space="preserve"> a takż</w:t>
            </w:r>
            <w:r w:rsidR="008A6D33" w:rsidRPr="00C83FB3">
              <w:rPr>
                <w:rFonts w:ascii="Times New Roman" w:hAnsi="Times New Roman" w:cs="Times New Roman"/>
              </w:rPr>
              <w:t>e na poziom ich życia oraz</w:t>
            </w:r>
            <w:r w:rsidRPr="00C83FB3">
              <w:rPr>
                <w:rFonts w:ascii="Times New Roman" w:hAnsi="Times New Roman" w:cs="Times New Roman"/>
              </w:rPr>
              <w:t xml:space="preserve"> ich rodzin</w:t>
            </w:r>
            <w:r w:rsidR="00CB3219" w:rsidRPr="00C83FB3">
              <w:rPr>
                <w:rFonts w:ascii="Times New Roman" w:hAnsi="Times New Roman" w:cs="Times New Roman"/>
              </w:rPr>
              <w:t>.</w:t>
            </w:r>
          </w:p>
        </w:tc>
      </w:tr>
    </w:tbl>
    <w:p w14:paraId="78442A20" w14:textId="77777777" w:rsidR="00000647" w:rsidRPr="000A7659" w:rsidRDefault="00000647" w:rsidP="00600C05">
      <w:pPr>
        <w:pStyle w:val="Bezodstpw"/>
        <w:jc w:val="both"/>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w:t>
      </w:r>
    </w:p>
    <w:p w14:paraId="6A110DE6" w14:textId="77777777" w:rsidR="001D6FE4" w:rsidRPr="000A7659" w:rsidRDefault="001D6FE4" w:rsidP="00CE041A">
      <w:pPr>
        <w:pStyle w:val="Bezodstpw"/>
        <w:jc w:val="both"/>
        <w:rPr>
          <w:rFonts w:ascii="Times New Roman" w:hAnsi="Times New Roman" w:cs="Times New Roman"/>
        </w:rPr>
      </w:pPr>
    </w:p>
    <w:p w14:paraId="2B4F2F8F" w14:textId="77777777" w:rsidR="00D037D0" w:rsidRPr="000A7659" w:rsidRDefault="00D037D0" w:rsidP="00CE041A">
      <w:pPr>
        <w:pStyle w:val="Bezodstpw"/>
        <w:jc w:val="both"/>
        <w:rPr>
          <w:rFonts w:ascii="Times New Roman" w:hAnsi="Times New Roman" w:cs="Times New Roman"/>
        </w:rPr>
      </w:pPr>
      <w:r w:rsidRPr="000A7659">
        <w:rPr>
          <w:rFonts w:ascii="Times New Roman" w:hAnsi="Times New Roman" w:cs="Times New Roman"/>
        </w:rPr>
        <w:t xml:space="preserve">Podkreślić należy, iż przedstawiciele grup defaworyzowanych byli uczestnikami działań konsultacyjnych na etapie tworzenia </w:t>
      </w:r>
      <w:r w:rsidR="00010A72" w:rsidRPr="000A7659">
        <w:rPr>
          <w:rFonts w:ascii="Times New Roman" w:hAnsi="Times New Roman" w:cs="Times New Roman"/>
        </w:rPr>
        <w:t xml:space="preserve">założeń </w:t>
      </w:r>
      <w:r w:rsidRPr="000A7659">
        <w:rPr>
          <w:rFonts w:ascii="Times New Roman" w:hAnsi="Times New Roman" w:cs="Times New Roman"/>
        </w:rPr>
        <w:t>niniejszego dokumentu, jak</w:t>
      </w:r>
      <w:r w:rsidR="00010A72" w:rsidRPr="000A7659">
        <w:rPr>
          <w:rFonts w:ascii="Times New Roman" w:hAnsi="Times New Roman" w:cs="Times New Roman"/>
        </w:rPr>
        <w:t xml:space="preserve"> </w:t>
      </w:r>
      <w:r w:rsidRPr="000A7659">
        <w:rPr>
          <w:rFonts w:ascii="Times New Roman" w:hAnsi="Times New Roman" w:cs="Times New Roman"/>
        </w:rPr>
        <w:t>i opracowania poszczególnych procedur</w:t>
      </w:r>
      <w:r w:rsidR="00010A72" w:rsidRPr="000A7659">
        <w:rPr>
          <w:rFonts w:ascii="Times New Roman" w:hAnsi="Times New Roman" w:cs="Times New Roman"/>
        </w:rPr>
        <w:t xml:space="preserve"> wykorzystywanych przy udzielaniu pomocy.</w:t>
      </w:r>
    </w:p>
    <w:p w14:paraId="17E05638" w14:textId="77777777" w:rsidR="00D037D0" w:rsidRPr="000A7659" w:rsidRDefault="00D037D0" w:rsidP="00CE041A">
      <w:pPr>
        <w:pStyle w:val="Bezodstpw"/>
        <w:jc w:val="both"/>
        <w:rPr>
          <w:rFonts w:ascii="Times New Roman" w:hAnsi="Times New Roman" w:cs="Times New Roman"/>
        </w:rPr>
      </w:pPr>
    </w:p>
    <w:p w14:paraId="145870F2" w14:textId="77777777" w:rsidR="00676944" w:rsidRPr="000A7659" w:rsidRDefault="00840633" w:rsidP="00347A96">
      <w:pPr>
        <w:pStyle w:val="LGD2"/>
      </w:pPr>
      <w:bookmarkStart w:id="28" w:name="_Toc440462553"/>
      <w:r w:rsidRPr="000A7659">
        <w:t>3.7</w:t>
      </w:r>
      <w:r w:rsidR="00676944" w:rsidRPr="000A7659">
        <w:t>. Potencjał turystyczny</w:t>
      </w:r>
      <w:bookmarkEnd w:id="28"/>
    </w:p>
    <w:p w14:paraId="1FF1BC26" w14:textId="77777777" w:rsidR="00836F6B" w:rsidRPr="000A7659" w:rsidRDefault="00836F6B" w:rsidP="00214B63">
      <w:pPr>
        <w:pStyle w:val="Bezodstpw"/>
        <w:rPr>
          <w:rFonts w:ascii="Times New Roman" w:hAnsi="Times New Roman" w:cs="Times New Roman"/>
        </w:rPr>
      </w:pPr>
    </w:p>
    <w:p w14:paraId="17CBB52E" w14:textId="77777777" w:rsidR="00E33B8A" w:rsidRPr="000A7659" w:rsidRDefault="00840633" w:rsidP="00347A96">
      <w:pPr>
        <w:pStyle w:val="LGD3"/>
      </w:pPr>
      <w:bookmarkStart w:id="29" w:name="_Toc440462554"/>
      <w:r w:rsidRPr="000A7659">
        <w:t>3.7</w:t>
      </w:r>
      <w:r w:rsidR="004D46D2" w:rsidRPr="000A7659">
        <w:t xml:space="preserve">.1. </w:t>
      </w:r>
      <w:r w:rsidR="00E33B8A" w:rsidRPr="000A7659">
        <w:t>Walory krajobrazowe</w:t>
      </w:r>
      <w:bookmarkEnd w:id="29"/>
    </w:p>
    <w:p w14:paraId="7CF2621A" w14:textId="77777777" w:rsidR="00E33B8A" w:rsidRPr="000A7659" w:rsidRDefault="00E33B8A"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Analiza zasobów przyrodniczych i kulturowych wskazuje, iż </w:t>
      </w:r>
      <w:r w:rsidRPr="000A7659">
        <w:rPr>
          <w:rFonts w:ascii="Times New Roman" w:hAnsi="Times New Roman" w:cs="Times New Roman"/>
          <w:b/>
        </w:rPr>
        <w:t>obszar LGD posiada doskonałe warunki do rozwoju turystyki</w:t>
      </w:r>
      <w:r w:rsidRPr="000A7659">
        <w:rPr>
          <w:rFonts w:ascii="Times New Roman" w:hAnsi="Times New Roman" w:cs="Times New Roman"/>
        </w:rPr>
        <w:t xml:space="preserve">. Atrakcyjność krajobrazową tego obszaru tworzą równiny i niewielkie rozłożyste wzgórza, pokryte kobiercami różnorodnych roślin. Miedzy nimi ulokowane są </w:t>
      </w:r>
      <w:r w:rsidRPr="000A7659">
        <w:rPr>
          <w:rFonts w:ascii="Times New Roman" w:hAnsi="Times New Roman" w:cs="Times New Roman"/>
          <w:b/>
        </w:rPr>
        <w:t>wtulone w doliny wioski</w:t>
      </w:r>
      <w:r w:rsidRPr="000A7659">
        <w:rPr>
          <w:rFonts w:ascii="Times New Roman" w:hAnsi="Times New Roman" w:cs="Times New Roman"/>
        </w:rPr>
        <w:t xml:space="preserve">, których największą ozdobą są </w:t>
      </w:r>
      <w:r w:rsidRPr="000A7659">
        <w:rPr>
          <w:rFonts w:ascii="Times New Roman" w:hAnsi="Times New Roman" w:cs="Times New Roman"/>
          <w:b/>
        </w:rPr>
        <w:t>małe kościoły i cerkiewki</w:t>
      </w:r>
      <w:r w:rsidRPr="000A7659">
        <w:rPr>
          <w:rFonts w:ascii="Times New Roman" w:hAnsi="Times New Roman" w:cs="Times New Roman"/>
        </w:rPr>
        <w:t xml:space="preserve">. Uroku dodają też </w:t>
      </w:r>
      <w:r w:rsidRPr="000A7659">
        <w:rPr>
          <w:rFonts w:ascii="Times New Roman" w:hAnsi="Times New Roman" w:cs="Times New Roman"/>
          <w:b/>
        </w:rPr>
        <w:t xml:space="preserve">pozostałości parków podworskich z pałacami </w:t>
      </w:r>
      <w:r w:rsidR="00543F4D">
        <w:rPr>
          <w:rFonts w:ascii="Times New Roman" w:hAnsi="Times New Roman" w:cs="Times New Roman"/>
          <w:b/>
        </w:rPr>
        <w:br/>
      </w:r>
      <w:r w:rsidRPr="000A7659">
        <w:rPr>
          <w:rFonts w:ascii="Times New Roman" w:hAnsi="Times New Roman" w:cs="Times New Roman"/>
          <w:b/>
        </w:rPr>
        <w:t xml:space="preserve">i dworkami </w:t>
      </w:r>
      <w:r w:rsidRPr="000A7659">
        <w:rPr>
          <w:rFonts w:ascii="Times New Roman" w:hAnsi="Times New Roman" w:cs="Times New Roman"/>
        </w:rPr>
        <w:t xml:space="preserve">w otoczeniu parkowego starodrzewu. Szczególnie atrakcyjne są tereny wzdłuż </w:t>
      </w:r>
      <w:r w:rsidRPr="000A7659">
        <w:rPr>
          <w:rFonts w:ascii="Times New Roman" w:hAnsi="Times New Roman" w:cs="Times New Roman"/>
          <w:b/>
        </w:rPr>
        <w:t>rzek Bugu i Huczwy</w:t>
      </w:r>
      <w:r w:rsidRPr="000A7659">
        <w:rPr>
          <w:rFonts w:ascii="Times New Roman" w:hAnsi="Times New Roman" w:cs="Times New Roman"/>
        </w:rPr>
        <w:t xml:space="preserve">, gdzie obficie zlokalizowane są pomniki przyrody oraz Nadbużański Obszar Chronionego Krajobrazu. Istnieją tu idealne warunki do wędkowania, a licznie łowione egzemplarze rekordowych sztuk ryb zachęcają pasjonatów tego sportu do odwiedzin i wędkowania. O czystości ekologicznej okolic świadczy również </w:t>
      </w:r>
      <w:r w:rsidRPr="000A7659">
        <w:rPr>
          <w:rFonts w:ascii="Times New Roman" w:hAnsi="Times New Roman" w:cs="Times New Roman"/>
          <w:b/>
        </w:rPr>
        <w:t>ogromna ilość gniazd bocianich</w:t>
      </w:r>
      <w:r w:rsidRPr="000A7659">
        <w:rPr>
          <w:rFonts w:ascii="Times New Roman" w:hAnsi="Times New Roman" w:cs="Times New Roman"/>
        </w:rPr>
        <w:t xml:space="preserve">. Bug wykorzystywany jest do organizowania </w:t>
      </w:r>
      <w:r w:rsidRPr="000A7659">
        <w:rPr>
          <w:rFonts w:ascii="Times New Roman" w:hAnsi="Times New Roman" w:cs="Times New Roman"/>
          <w:b/>
        </w:rPr>
        <w:t>spływów kajakowych</w:t>
      </w:r>
      <w:r w:rsidRPr="000A7659">
        <w:rPr>
          <w:rFonts w:ascii="Times New Roman" w:hAnsi="Times New Roman" w:cs="Times New Roman"/>
        </w:rPr>
        <w:t>, a inicjatywa ta na Międzynarodowych Targach Poznańskich w 2002 roku otrzymała I Nagrodę jako Najlepszy Agroturystyczny Produkt Regionalny.</w:t>
      </w:r>
    </w:p>
    <w:p w14:paraId="79AA68B7" w14:textId="77777777" w:rsidR="00FB1963" w:rsidRPr="000A7659" w:rsidRDefault="00FB1963" w:rsidP="00214B63">
      <w:pPr>
        <w:pStyle w:val="Bezodstpw"/>
        <w:rPr>
          <w:rFonts w:ascii="Times New Roman" w:hAnsi="Times New Roman" w:cs="Times New Roman"/>
        </w:rPr>
      </w:pPr>
    </w:p>
    <w:p w14:paraId="19803CA1" w14:textId="77777777" w:rsidR="00E33B8A" w:rsidRPr="000A7659" w:rsidRDefault="00840633" w:rsidP="00347A96">
      <w:pPr>
        <w:pStyle w:val="LGD3"/>
      </w:pPr>
      <w:bookmarkStart w:id="30" w:name="_Toc440462555"/>
      <w:r w:rsidRPr="000A7659">
        <w:t>3.7</w:t>
      </w:r>
      <w:r w:rsidR="004D46D2" w:rsidRPr="000A7659">
        <w:t xml:space="preserve">.2. </w:t>
      </w:r>
      <w:r w:rsidR="00E33B8A" w:rsidRPr="000A7659">
        <w:t>Informacja turystyczna</w:t>
      </w:r>
      <w:bookmarkEnd w:id="30"/>
    </w:p>
    <w:p w14:paraId="67A2A19C" w14:textId="77777777" w:rsidR="00E33B8A" w:rsidRPr="000A7659" w:rsidRDefault="00E33B8A" w:rsidP="00B85142">
      <w:pPr>
        <w:pStyle w:val="Bezodstpw"/>
        <w:ind w:firstLine="360"/>
        <w:jc w:val="both"/>
        <w:rPr>
          <w:rFonts w:ascii="Times New Roman" w:hAnsi="Times New Roman" w:cs="Times New Roman"/>
        </w:rPr>
      </w:pPr>
      <w:r w:rsidRPr="000A7659">
        <w:rPr>
          <w:rFonts w:ascii="Times New Roman" w:hAnsi="Times New Roman" w:cs="Times New Roman"/>
        </w:rPr>
        <w:t xml:space="preserve">Na obszarze objętym niniejszym opracowaniem funkcjonuje profesjonalny,  w pełni wyposażony punkt informacji turystycznej. Zlokalizowany jest on na terenie miasta Hrubieszowa, a jego oficjalna nazwa brzmi: </w:t>
      </w:r>
      <w:r w:rsidRPr="000A7659">
        <w:rPr>
          <w:rFonts w:ascii="Times New Roman" w:hAnsi="Times New Roman" w:cs="Times New Roman"/>
          <w:b/>
        </w:rPr>
        <w:t>Transgraniczne Centrum Informacji Turystycznej (TCIT)</w:t>
      </w:r>
      <w:r w:rsidRPr="000A7659">
        <w:rPr>
          <w:rFonts w:ascii="Times New Roman" w:hAnsi="Times New Roman" w:cs="Times New Roman"/>
        </w:rPr>
        <w:t xml:space="preserve">. Do jego podstawowych </w:t>
      </w:r>
      <w:r w:rsidR="00B85142">
        <w:rPr>
          <w:rFonts w:ascii="Times New Roman" w:hAnsi="Times New Roman" w:cs="Times New Roman"/>
        </w:rPr>
        <w:t xml:space="preserve">zadań należy: </w:t>
      </w:r>
      <w:r w:rsidRPr="000A7659">
        <w:rPr>
          <w:rFonts w:ascii="Times New Roman" w:hAnsi="Times New Roman" w:cs="Times New Roman"/>
        </w:rPr>
        <w:t>obsługa turystów – informacja, oferowanie i korzyst</w:t>
      </w:r>
      <w:r w:rsidR="00B85142">
        <w:rPr>
          <w:rFonts w:ascii="Times New Roman" w:hAnsi="Times New Roman" w:cs="Times New Roman"/>
        </w:rPr>
        <w:t xml:space="preserve">anie z produktów turystycznych, </w:t>
      </w:r>
      <w:r w:rsidRPr="000A7659">
        <w:rPr>
          <w:rFonts w:ascii="Times New Roman" w:hAnsi="Times New Roman" w:cs="Times New Roman"/>
        </w:rPr>
        <w:t xml:space="preserve">integracja osób niepełnosprawnych – dostęp osób niepełnosprawnych </w:t>
      </w:r>
      <w:r w:rsidR="00B85142">
        <w:rPr>
          <w:rFonts w:ascii="Times New Roman" w:hAnsi="Times New Roman" w:cs="Times New Roman"/>
        </w:rPr>
        <w:t xml:space="preserve">do ofert turystycznych regionu, </w:t>
      </w:r>
      <w:r w:rsidRPr="000A7659">
        <w:rPr>
          <w:rFonts w:ascii="Times New Roman" w:hAnsi="Times New Roman" w:cs="Times New Roman"/>
        </w:rPr>
        <w:t>kreowanie wizerunku Hrubieszowa oraz podregionu „Gotania” jako miej</w:t>
      </w:r>
      <w:r w:rsidR="00B85142">
        <w:rPr>
          <w:rFonts w:ascii="Times New Roman" w:hAnsi="Times New Roman" w:cs="Times New Roman"/>
        </w:rPr>
        <w:t xml:space="preserve">sca  atrakcyjnego turystycznie, </w:t>
      </w:r>
      <w:r w:rsidRPr="000A7659">
        <w:rPr>
          <w:rFonts w:ascii="Times New Roman" w:hAnsi="Times New Roman" w:cs="Times New Roman"/>
        </w:rPr>
        <w:t>działanie na rzecz popra</w:t>
      </w:r>
      <w:r w:rsidR="00B85142">
        <w:rPr>
          <w:rFonts w:ascii="Times New Roman" w:hAnsi="Times New Roman" w:cs="Times New Roman"/>
        </w:rPr>
        <w:t xml:space="preserve">wy infrastruktury turystycznej, </w:t>
      </w:r>
      <w:r w:rsidRPr="000A7659">
        <w:rPr>
          <w:rFonts w:ascii="Times New Roman" w:hAnsi="Times New Roman" w:cs="Times New Roman"/>
        </w:rPr>
        <w:t>tworzenie i rozwój oferty turystycz</w:t>
      </w:r>
      <w:r w:rsidR="00B85142">
        <w:rPr>
          <w:rFonts w:ascii="Times New Roman" w:hAnsi="Times New Roman" w:cs="Times New Roman"/>
        </w:rPr>
        <w:t xml:space="preserve">nej na bazie lokalnych walorów, </w:t>
      </w:r>
      <w:r w:rsidRPr="000A7659">
        <w:rPr>
          <w:rFonts w:ascii="Times New Roman" w:hAnsi="Times New Roman" w:cs="Times New Roman"/>
        </w:rPr>
        <w:t>tworzenie wspólnych wyd</w:t>
      </w:r>
      <w:r w:rsidR="00B85142">
        <w:rPr>
          <w:rFonts w:ascii="Times New Roman" w:hAnsi="Times New Roman" w:cs="Times New Roman"/>
        </w:rPr>
        <w:t xml:space="preserve">awnictw reklamowo-promocyjnych, </w:t>
      </w:r>
      <w:r w:rsidRPr="000A7659">
        <w:rPr>
          <w:rFonts w:ascii="Times New Roman" w:hAnsi="Times New Roman" w:cs="Times New Roman"/>
        </w:rPr>
        <w:t>gromadzenie i aktualizacja informacji na t</w:t>
      </w:r>
      <w:r w:rsidR="00950DC4" w:rsidRPr="000A7659">
        <w:rPr>
          <w:rFonts w:ascii="Times New Roman" w:hAnsi="Times New Roman" w:cs="Times New Roman"/>
        </w:rPr>
        <w:t>emat miejscowości i ich walorów</w:t>
      </w:r>
      <w:r w:rsidRPr="000A7659">
        <w:rPr>
          <w:rFonts w:ascii="Times New Roman" w:hAnsi="Times New Roman" w:cs="Times New Roman"/>
        </w:rPr>
        <w:t>.</w:t>
      </w:r>
    </w:p>
    <w:p w14:paraId="651ED58E" w14:textId="77777777" w:rsidR="00676944" w:rsidRPr="000A7659" w:rsidRDefault="00E33B8A" w:rsidP="00B85142">
      <w:pPr>
        <w:pStyle w:val="Bezodstpw"/>
        <w:ind w:firstLine="360"/>
        <w:jc w:val="both"/>
        <w:rPr>
          <w:rFonts w:ascii="Times New Roman" w:hAnsi="Times New Roman" w:cs="Times New Roman"/>
        </w:rPr>
      </w:pPr>
      <w:r w:rsidRPr="000A7659">
        <w:rPr>
          <w:rFonts w:ascii="Times New Roman" w:hAnsi="Times New Roman" w:cs="Times New Roman"/>
        </w:rPr>
        <w:t>TCIT zostało utworzone w wyniku realizacji projektu pn. „Gotania. Etap I - Oznakowanie tras turystycznych oraz Transgraniczne Centrum Informacji Turystycznej w Hrubieszowie”, współfinansowanego ze środków Europejskiego Funduszu Rozwoju Regionalnego w ramach RPO WL na lata 2007 – 2013, Oś Priorytetowa VII. Kultura, turystyka i współpraca międzyregionalna,  Działania 7.1 Infrastruktura kultury i turystyki</w:t>
      </w:r>
      <w:r w:rsidR="00950DC4" w:rsidRPr="000A7659">
        <w:rPr>
          <w:rStyle w:val="Odwoanieprzypisudolnego"/>
          <w:rFonts w:ascii="Times New Roman" w:hAnsi="Times New Roman" w:cs="Times New Roman"/>
        </w:rPr>
        <w:footnoteReference w:id="29"/>
      </w:r>
      <w:r w:rsidRPr="000A7659">
        <w:rPr>
          <w:rFonts w:ascii="Times New Roman" w:hAnsi="Times New Roman" w:cs="Times New Roman"/>
        </w:rPr>
        <w:t>.</w:t>
      </w:r>
    </w:p>
    <w:p w14:paraId="6AF39A66" w14:textId="77777777" w:rsidR="00836F6B" w:rsidRPr="000A7659" w:rsidRDefault="00B10B1F" w:rsidP="00B85142">
      <w:pPr>
        <w:pStyle w:val="Bezodstpw"/>
        <w:ind w:firstLine="708"/>
        <w:jc w:val="both"/>
        <w:rPr>
          <w:rFonts w:ascii="Times New Roman" w:hAnsi="Times New Roman" w:cs="Times New Roman"/>
          <w:b/>
        </w:rPr>
      </w:pPr>
      <w:r w:rsidRPr="000A7659">
        <w:rPr>
          <w:rFonts w:ascii="Times New Roman" w:hAnsi="Times New Roman" w:cs="Times New Roman"/>
          <w:b/>
        </w:rPr>
        <w:t xml:space="preserve">Należy ocenić, iż funkcjonowanie tylko jednego punktu informacji turystycznej na obszarze </w:t>
      </w:r>
      <w:r w:rsidR="00713D73" w:rsidRPr="000A7659">
        <w:rPr>
          <w:rFonts w:ascii="Times New Roman" w:hAnsi="Times New Roman" w:cs="Times New Roman"/>
          <w:b/>
        </w:rPr>
        <w:br/>
      </w:r>
      <w:r w:rsidRPr="000A7659">
        <w:rPr>
          <w:rFonts w:ascii="Times New Roman" w:hAnsi="Times New Roman" w:cs="Times New Roman"/>
          <w:b/>
        </w:rPr>
        <w:t>o tak dużej atrakcyjności nie spełnia warunku powszechnej dostępności dla turystów</w:t>
      </w:r>
      <w:r w:rsidR="00DF1F15" w:rsidRPr="000A7659">
        <w:rPr>
          <w:rFonts w:ascii="Times New Roman" w:hAnsi="Times New Roman" w:cs="Times New Roman"/>
          <w:b/>
        </w:rPr>
        <w:t xml:space="preserve"> oraz utrudnia prowadzenie profesjonalnych działań promocyjnych. </w:t>
      </w:r>
      <w:r w:rsidRPr="000A7659">
        <w:rPr>
          <w:rFonts w:ascii="Times New Roman" w:hAnsi="Times New Roman" w:cs="Times New Roman"/>
          <w:b/>
        </w:rPr>
        <w:t xml:space="preserve">Jego działalność koncentruje się na najbliższym otoczeniu, tj. mieście i gminie Hrubieszów. W ograniczonym zakresie realizuje funkcje informacyjne dotyczące innych gmin wchodzących w skład LGD. To wszystko powoduje, że aktualnie funkcjonujący system </w:t>
      </w:r>
      <w:r w:rsidR="00DF25F1" w:rsidRPr="000A7659">
        <w:rPr>
          <w:rFonts w:ascii="Times New Roman" w:hAnsi="Times New Roman" w:cs="Times New Roman"/>
          <w:b/>
        </w:rPr>
        <w:t xml:space="preserve">promocji i </w:t>
      </w:r>
      <w:r w:rsidRPr="000A7659">
        <w:rPr>
          <w:rFonts w:ascii="Times New Roman" w:hAnsi="Times New Roman" w:cs="Times New Roman"/>
          <w:b/>
        </w:rPr>
        <w:t xml:space="preserve">informacji turystycznej należy ocenić jako niespójny i mało efektywny, niedostosowany do potrzeb </w:t>
      </w:r>
      <w:r w:rsidR="00DF25F1" w:rsidRPr="000A7659">
        <w:rPr>
          <w:rFonts w:ascii="Times New Roman" w:hAnsi="Times New Roman" w:cs="Times New Roman"/>
          <w:b/>
        </w:rPr>
        <w:t xml:space="preserve">i potencjałów </w:t>
      </w:r>
      <w:r w:rsidRPr="000A7659">
        <w:rPr>
          <w:rFonts w:ascii="Times New Roman" w:hAnsi="Times New Roman" w:cs="Times New Roman"/>
          <w:b/>
        </w:rPr>
        <w:t>gmin uczestniczących w pa</w:t>
      </w:r>
      <w:r w:rsidR="00DF1F15" w:rsidRPr="000A7659">
        <w:rPr>
          <w:rFonts w:ascii="Times New Roman" w:hAnsi="Times New Roman" w:cs="Times New Roman"/>
          <w:b/>
        </w:rPr>
        <w:t>rtnerstwie</w:t>
      </w:r>
      <w:r w:rsidRPr="000A7659">
        <w:rPr>
          <w:rFonts w:ascii="Times New Roman" w:hAnsi="Times New Roman" w:cs="Times New Roman"/>
          <w:b/>
        </w:rPr>
        <w:t>.</w:t>
      </w:r>
    </w:p>
    <w:p w14:paraId="1E7737E3" w14:textId="77777777" w:rsidR="00836F6B" w:rsidRPr="000A7659" w:rsidRDefault="00836F6B" w:rsidP="00214B63">
      <w:pPr>
        <w:pStyle w:val="Bezodstpw"/>
        <w:rPr>
          <w:rFonts w:ascii="Times New Roman" w:hAnsi="Times New Roman" w:cs="Times New Roman"/>
        </w:rPr>
      </w:pPr>
    </w:p>
    <w:p w14:paraId="5EA7CA9E" w14:textId="77777777" w:rsidR="00445873" w:rsidRPr="000A7659" w:rsidRDefault="00840633" w:rsidP="00347A96">
      <w:pPr>
        <w:pStyle w:val="LGD3"/>
      </w:pPr>
      <w:bookmarkStart w:id="31" w:name="_Toc440462556"/>
      <w:r w:rsidRPr="000A7659">
        <w:t>3.7</w:t>
      </w:r>
      <w:r w:rsidR="002457EA" w:rsidRPr="000A7659">
        <w:t xml:space="preserve">.3. </w:t>
      </w:r>
      <w:r w:rsidR="00445873" w:rsidRPr="000A7659">
        <w:t>Baza noclegowa</w:t>
      </w:r>
      <w:bookmarkEnd w:id="31"/>
    </w:p>
    <w:p w14:paraId="6614F05B" w14:textId="77777777" w:rsidR="00336C13" w:rsidRPr="000A7659" w:rsidRDefault="00336C13" w:rsidP="00B85142">
      <w:pPr>
        <w:pStyle w:val="Bezodstpw"/>
        <w:ind w:firstLine="708"/>
        <w:jc w:val="both"/>
        <w:rPr>
          <w:rFonts w:ascii="Times New Roman" w:hAnsi="Times New Roman" w:cs="Times New Roman"/>
        </w:rPr>
      </w:pPr>
      <w:r w:rsidRPr="000A7659">
        <w:rPr>
          <w:rFonts w:ascii="Times New Roman" w:hAnsi="Times New Roman" w:cs="Times New Roman"/>
          <w:b/>
        </w:rPr>
        <w:t>Bazę noclegową tworzą hotele, pensjonaty oraz obiekty niesklasyfikowane, których na obszarze LGD w 2014 roku funkcjonowało siedem</w:t>
      </w:r>
      <w:r w:rsidRPr="000A7659">
        <w:rPr>
          <w:rFonts w:ascii="Times New Roman" w:hAnsi="Times New Roman" w:cs="Times New Roman"/>
        </w:rPr>
        <w:t xml:space="preserve">. Większość z nich (5 obiektów) oferowało usługi całoroczne. Dysponowały </w:t>
      </w:r>
      <w:r w:rsidRPr="000A7659">
        <w:rPr>
          <w:rFonts w:ascii="Times New Roman" w:hAnsi="Times New Roman" w:cs="Times New Roman"/>
          <w:b/>
        </w:rPr>
        <w:t>one 260 miejscami noclegowymi</w:t>
      </w:r>
      <w:r w:rsidRPr="000A7659">
        <w:rPr>
          <w:rFonts w:ascii="Times New Roman" w:hAnsi="Times New Roman" w:cs="Times New Roman"/>
        </w:rPr>
        <w:t>, w tym 225 miejscami całorocznymi.</w:t>
      </w:r>
      <w:r w:rsidR="00FA55EC" w:rsidRPr="000A7659">
        <w:rPr>
          <w:rFonts w:ascii="Times New Roman" w:hAnsi="Times New Roman" w:cs="Times New Roman"/>
        </w:rPr>
        <w:t xml:space="preserve"> </w:t>
      </w:r>
    </w:p>
    <w:p w14:paraId="4C55AE8C" w14:textId="77777777" w:rsidR="00EE49BA" w:rsidRPr="000A7659" w:rsidRDefault="00EE49BA" w:rsidP="00214B63">
      <w:pPr>
        <w:pStyle w:val="Bezodstpw"/>
        <w:rPr>
          <w:rFonts w:ascii="Times New Roman" w:hAnsi="Times New Roman" w:cs="Times New Roman"/>
        </w:rPr>
      </w:pPr>
    </w:p>
    <w:p w14:paraId="0E160262" w14:textId="77777777" w:rsidR="00445873" w:rsidRPr="000A7659" w:rsidRDefault="00445873"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2</w:t>
      </w:r>
      <w:r w:rsidR="009A3B49" w:rsidRPr="000A7659">
        <w:rPr>
          <w:rFonts w:ascii="Times New Roman" w:hAnsi="Times New Roman" w:cs="Times New Roman"/>
          <w:b/>
        </w:rPr>
        <w:t>.</w:t>
      </w:r>
      <w:r w:rsidR="005A090C" w:rsidRPr="000A7659">
        <w:rPr>
          <w:rFonts w:ascii="Times New Roman" w:hAnsi="Times New Roman" w:cs="Times New Roman"/>
          <w:b/>
        </w:rPr>
        <w:t xml:space="preserve"> </w:t>
      </w:r>
      <w:r w:rsidRPr="000A7659">
        <w:rPr>
          <w:rFonts w:ascii="Times New Roman" w:hAnsi="Times New Roman" w:cs="Times New Roman"/>
          <w:b/>
        </w:rPr>
        <w:t>Turystyczne obiekty noclegowe (31.12.2014)</w:t>
      </w:r>
      <w:r w:rsidR="005A090C" w:rsidRPr="000A7659">
        <w:rPr>
          <w:rFonts w:ascii="Times New Roman" w:hAnsi="Times New Roman" w:cs="Times New Roman"/>
          <w:b/>
        </w:rPr>
        <w:t>.</w:t>
      </w:r>
    </w:p>
    <w:tbl>
      <w:tblPr>
        <w:tblStyle w:val="Tabela-Siatka"/>
        <w:tblW w:w="0" w:type="auto"/>
        <w:jc w:val="center"/>
        <w:tblLook w:val="04A0" w:firstRow="1" w:lastRow="0" w:firstColumn="1" w:lastColumn="0" w:noHBand="0" w:noVBand="1"/>
      </w:tblPr>
      <w:tblGrid>
        <w:gridCol w:w="1985"/>
        <w:gridCol w:w="993"/>
        <w:gridCol w:w="1275"/>
        <w:gridCol w:w="1258"/>
        <w:gridCol w:w="1261"/>
        <w:gridCol w:w="1463"/>
        <w:gridCol w:w="1242"/>
      </w:tblGrid>
      <w:tr w:rsidR="00445873" w:rsidRPr="000A7659" w14:paraId="48AE6941" w14:textId="77777777" w:rsidTr="00EA6BC1">
        <w:trPr>
          <w:jc w:val="center"/>
        </w:trPr>
        <w:tc>
          <w:tcPr>
            <w:tcW w:w="1985" w:type="dxa"/>
            <w:tcBorders>
              <w:bottom w:val="single" w:sz="4" w:space="0" w:color="FFFFFF" w:themeColor="background1"/>
              <w:right w:val="single" w:sz="4" w:space="0" w:color="FFFFFF" w:themeColor="background1"/>
            </w:tcBorders>
            <w:shd w:val="clear" w:color="auto" w:fill="0F243E" w:themeFill="text2" w:themeFillShade="80"/>
            <w:vAlign w:val="center"/>
          </w:tcPr>
          <w:p w14:paraId="7D66350D" w14:textId="77777777"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99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50E308D"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Obiekty ogółem</w:t>
            </w:r>
          </w:p>
        </w:tc>
        <w:tc>
          <w:tcPr>
            <w:tcW w:w="127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C6982BE"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Obiekty całoroczne</w:t>
            </w:r>
          </w:p>
        </w:tc>
        <w:tc>
          <w:tcPr>
            <w:tcW w:w="1258"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6C96D9F"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Miejsca noclegowe ogółem</w:t>
            </w:r>
          </w:p>
        </w:tc>
        <w:tc>
          <w:tcPr>
            <w:tcW w:w="1261"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87F21E3"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Miejsca noclegowe całoroczne</w:t>
            </w:r>
          </w:p>
        </w:tc>
        <w:tc>
          <w:tcPr>
            <w:tcW w:w="146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043D2FC"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Korzystający z noclegów ogółem</w:t>
            </w:r>
          </w:p>
        </w:tc>
        <w:tc>
          <w:tcPr>
            <w:tcW w:w="1242" w:type="dxa"/>
            <w:tcBorders>
              <w:left w:val="single" w:sz="4" w:space="0" w:color="FFFFFF" w:themeColor="background1"/>
              <w:bottom w:val="single" w:sz="4" w:space="0" w:color="FFFFFF" w:themeColor="background1"/>
            </w:tcBorders>
            <w:shd w:val="clear" w:color="auto" w:fill="0F243E" w:themeFill="text2" w:themeFillShade="80"/>
            <w:vAlign w:val="center"/>
          </w:tcPr>
          <w:p w14:paraId="5501FF5D"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Udzielone noclegi ogółem</w:t>
            </w:r>
          </w:p>
        </w:tc>
      </w:tr>
      <w:tr w:rsidR="00445873" w:rsidRPr="000A7659" w14:paraId="34A29776" w14:textId="77777777" w:rsidTr="00EA6BC1">
        <w:trPr>
          <w:jc w:val="center"/>
        </w:trPr>
        <w:tc>
          <w:tcPr>
            <w:tcW w:w="1985" w:type="dxa"/>
            <w:tcBorders>
              <w:top w:val="single" w:sz="4" w:space="0" w:color="FFFFFF" w:themeColor="background1"/>
              <w:right w:val="single" w:sz="4" w:space="0" w:color="FFFFFF" w:themeColor="background1"/>
            </w:tcBorders>
            <w:shd w:val="clear" w:color="auto" w:fill="0F243E" w:themeFill="text2" w:themeFillShade="80"/>
          </w:tcPr>
          <w:p w14:paraId="6608AD9D" w14:textId="77777777" w:rsidR="00445873" w:rsidRPr="000A7659" w:rsidRDefault="00A80BCF"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993" w:type="dxa"/>
            <w:tcBorders>
              <w:top w:val="single" w:sz="4" w:space="0" w:color="FFFFFF" w:themeColor="background1"/>
              <w:left w:val="single" w:sz="4" w:space="0" w:color="FFFFFF" w:themeColor="background1"/>
            </w:tcBorders>
            <w:shd w:val="clear" w:color="auto" w:fill="FFFFFF" w:themeFill="background1"/>
            <w:vAlign w:val="center"/>
          </w:tcPr>
          <w:p w14:paraId="75F9596B"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7</w:t>
            </w:r>
          </w:p>
        </w:tc>
        <w:tc>
          <w:tcPr>
            <w:tcW w:w="1275" w:type="dxa"/>
            <w:tcBorders>
              <w:top w:val="single" w:sz="4" w:space="0" w:color="FFFFFF" w:themeColor="background1"/>
            </w:tcBorders>
            <w:shd w:val="clear" w:color="auto" w:fill="FFFFFF" w:themeFill="background1"/>
            <w:vAlign w:val="center"/>
          </w:tcPr>
          <w:p w14:paraId="79E84199"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5</w:t>
            </w:r>
          </w:p>
        </w:tc>
        <w:tc>
          <w:tcPr>
            <w:tcW w:w="1258" w:type="dxa"/>
            <w:tcBorders>
              <w:top w:val="single" w:sz="4" w:space="0" w:color="FFFFFF" w:themeColor="background1"/>
            </w:tcBorders>
            <w:shd w:val="clear" w:color="auto" w:fill="FFFFFF" w:themeFill="background1"/>
            <w:vAlign w:val="center"/>
          </w:tcPr>
          <w:p w14:paraId="5E2981CB"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260</w:t>
            </w:r>
          </w:p>
        </w:tc>
        <w:tc>
          <w:tcPr>
            <w:tcW w:w="1261" w:type="dxa"/>
            <w:tcBorders>
              <w:top w:val="single" w:sz="4" w:space="0" w:color="FFFFFF" w:themeColor="background1"/>
            </w:tcBorders>
            <w:shd w:val="clear" w:color="auto" w:fill="FFFFFF" w:themeFill="background1"/>
            <w:vAlign w:val="center"/>
          </w:tcPr>
          <w:p w14:paraId="79652248"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225</w:t>
            </w:r>
          </w:p>
        </w:tc>
        <w:tc>
          <w:tcPr>
            <w:tcW w:w="1463" w:type="dxa"/>
            <w:tcBorders>
              <w:top w:val="single" w:sz="4" w:space="0" w:color="FFFFFF" w:themeColor="background1"/>
            </w:tcBorders>
            <w:shd w:val="clear" w:color="auto" w:fill="FFFFFF" w:themeFill="background1"/>
            <w:vAlign w:val="center"/>
          </w:tcPr>
          <w:p w14:paraId="37E126AF"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5464</w:t>
            </w:r>
          </w:p>
        </w:tc>
        <w:tc>
          <w:tcPr>
            <w:tcW w:w="1242" w:type="dxa"/>
            <w:tcBorders>
              <w:top w:val="single" w:sz="4" w:space="0" w:color="FFFFFF" w:themeColor="background1"/>
            </w:tcBorders>
            <w:shd w:val="clear" w:color="auto" w:fill="FFFFFF" w:themeFill="background1"/>
            <w:vAlign w:val="center"/>
          </w:tcPr>
          <w:p w14:paraId="5395CB3C" w14:textId="77777777" w:rsidR="00445873" w:rsidRPr="000A7659" w:rsidRDefault="00445873" w:rsidP="00214B63">
            <w:pPr>
              <w:pStyle w:val="Bezodstpw"/>
              <w:jc w:val="center"/>
              <w:rPr>
                <w:rFonts w:ascii="Times New Roman" w:hAnsi="Times New Roman" w:cs="Times New Roman"/>
              </w:rPr>
            </w:pPr>
            <w:r w:rsidRPr="000A7659">
              <w:rPr>
                <w:rFonts w:ascii="Times New Roman" w:hAnsi="Times New Roman" w:cs="Times New Roman"/>
              </w:rPr>
              <w:t>7624</w:t>
            </w:r>
          </w:p>
        </w:tc>
      </w:tr>
    </w:tbl>
    <w:p w14:paraId="5C995B76" w14:textId="77777777" w:rsidR="00445873" w:rsidRPr="000A7659" w:rsidRDefault="00445873"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14:paraId="0256B6A8" w14:textId="77777777" w:rsidR="00445873" w:rsidRPr="000A7659" w:rsidRDefault="00445873" w:rsidP="00214B63">
      <w:pPr>
        <w:pStyle w:val="Bezodstpw"/>
        <w:rPr>
          <w:rFonts w:ascii="Times New Roman" w:hAnsi="Times New Roman" w:cs="Times New Roman"/>
        </w:rPr>
      </w:pPr>
    </w:p>
    <w:p w14:paraId="53A9F703" w14:textId="77777777" w:rsidR="00EE49BA" w:rsidRPr="000A7659" w:rsidRDefault="00751A8B" w:rsidP="00214B63">
      <w:pPr>
        <w:pStyle w:val="Bezodstpw"/>
        <w:jc w:val="both"/>
        <w:rPr>
          <w:rFonts w:ascii="Times New Roman" w:hAnsi="Times New Roman" w:cs="Times New Roman"/>
        </w:rPr>
      </w:pPr>
      <w:r w:rsidRPr="000A7659">
        <w:rPr>
          <w:rFonts w:ascii="Times New Roman" w:hAnsi="Times New Roman" w:cs="Times New Roman"/>
          <w:b/>
        </w:rPr>
        <w:t xml:space="preserve">W latach 2010 – 2014 wyraźnie widoczne jest zwiększanie się liczby osób korzystających </w:t>
      </w:r>
      <w:r w:rsidR="00713D73" w:rsidRPr="000A7659">
        <w:rPr>
          <w:rFonts w:ascii="Times New Roman" w:hAnsi="Times New Roman" w:cs="Times New Roman"/>
          <w:b/>
        </w:rPr>
        <w:br/>
      </w:r>
      <w:r w:rsidRPr="000A7659">
        <w:rPr>
          <w:rFonts w:ascii="Times New Roman" w:hAnsi="Times New Roman" w:cs="Times New Roman"/>
          <w:b/>
        </w:rPr>
        <w:t>z noclegów (wzrost o 37,4%).</w:t>
      </w:r>
      <w:r w:rsidR="00543F4D">
        <w:rPr>
          <w:rFonts w:ascii="Times New Roman" w:hAnsi="Times New Roman" w:cs="Times New Roman"/>
        </w:rPr>
        <w:t xml:space="preserve"> Jednocześnie obserwowane</w:t>
      </w:r>
      <w:r w:rsidRPr="000A7659">
        <w:rPr>
          <w:rFonts w:ascii="Times New Roman" w:hAnsi="Times New Roman" w:cs="Times New Roman"/>
        </w:rPr>
        <w:t xml:space="preserve"> jest także zwiększanie się liczby udzielonych noclegów (wzrost o 61,6%). Proces ten jest wynikiem dwóch tendencji:</w:t>
      </w:r>
      <w:r w:rsidR="00122255" w:rsidRPr="000A7659">
        <w:rPr>
          <w:rFonts w:ascii="Times New Roman" w:hAnsi="Times New Roman" w:cs="Times New Roman"/>
        </w:rPr>
        <w:t xml:space="preserve"> </w:t>
      </w:r>
      <w:r w:rsidRPr="000A7659">
        <w:rPr>
          <w:rFonts w:ascii="Times New Roman" w:hAnsi="Times New Roman" w:cs="Times New Roman"/>
          <w:b/>
        </w:rPr>
        <w:t>zwiększania się liczby przyjezdnych</w:t>
      </w:r>
      <w:r w:rsidR="00122255" w:rsidRPr="000A7659">
        <w:rPr>
          <w:rFonts w:ascii="Times New Roman" w:hAnsi="Times New Roman" w:cs="Times New Roman"/>
          <w:b/>
        </w:rPr>
        <w:t xml:space="preserve"> oraz </w:t>
      </w:r>
      <w:r w:rsidRPr="000A7659">
        <w:rPr>
          <w:rFonts w:ascii="Times New Roman" w:hAnsi="Times New Roman" w:cs="Times New Roman"/>
          <w:b/>
        </w:rPr>
        <w:t>wydłużania się pobytu</w:t>
      </w:r>
      <w:r w:rsidRPr="000A7659">
        <w:rPr>
          <w:rFonts w:ascii="Times New Roman" w:hAnsi="Times New Roman" w:cs="Times New Roman"/>
        </w:rPr>
        <w:t xml:space="preserve"> – wskaźnik długości pobytu w 2010 roku wynosił 1,18 dnia, a w 2014 roku – 1,4 dnia.</w:t>
      </w:r>
      <w:r w:rsidR="00122255" w:rsidRPr="000A7659">
        <w:rPr>
          <w:rFonts w:ascii="Times New Roman" w:hAnsi="Times New Roman" w:cs="Times New Roman"/>
        </w:rPr>
        <w:t xml:space="preserve"> </w:t>
      </w:r>
      <w:r w:rsidRPr="000A7659">
        <w:rPr>
          <w:rFonts w:ascii="Times New Roman" w:hAnsi="Times New Roman" w:cs="Times New Roman"/>
        </w:rPr>
        <w:t xml:space="preserve"> Obie można potraktować jako pozytywny sygnał rodzącego się ruchu turystycznego na obszarze objętym działaniem LGD.</w:t>
      </w:r>
    </w:p>
    <w:p w14:paraId="3A761FD6" w14:textId="77777777" w:rsidR="00445873" w:rsidRPr="000A7659" w:rsidRDefault="00445873" w:rsidP="00214B63">
      <w:pPr>
        <w:pStyle w:val="Bezodstpw"/>
        <w:rPr>
          <w:rFonts w:ascii="Times New Roman" w:hAnsi="Times New Roman" w:cs="Times New Roman"/>
        </w:rPr>
      </w:pPr>
    </w:p>
    <w:p w14:paraId="60B014E1" w14:textId="77777777" w:rsidR="00445873" w:rsidRPr="000A7659" w:rsidRDefault="00445873"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3</w:t>
      </w:r>
      <w:r w:rsidR="009A3B49" w:rsidRPr="000A7659">
        <w:rPr>
          <w:rFonts w:ascii="Times New Roman" w:hAnsi="Times New Roman" w:cs="Times New Roman"/>
          <w:b/>
        </w:rPr>
        <w:t xml:space="preserve">. </w:t>
      </w:r>
      <w:r w:rsidRPr="000A7659">
        <w:rPr>
          <w:rFonts w:ascii="Times New Roman" w:hAnsi="Times New Roman" w:cs="Times New Roman"/>
          <w:b/>
        </w:rPr>
        <w:t>Korzystający z noclegów ogółem w latach 20</w:t>
      </w:r>
      <w:r w:rsidR="001E4465" w:rsidRPr="000A7659">
        <w:rPr>
          <w:rFonts w:ascii="Times New Roman" w:hAnsi="Times New Roman" w:cs="Times New Roman"/>
          <w:b/>
        </w:rPr>
        <w:t>10</w:t>
      </w:r>
      <w:r w:rsidRPr="000A7659">
        <w:rPr>
          <w:rFonts w:ascii="Times New Roman" w:hAnsi="Times New Roman" w:cs="Times New Roman"/>
          <w:b/>
        </w:rPr>
        <w:t xml:space="preserve"> – 201</w:t>
      </w:r>
      <w:r w:rsidR="001E4465" w:rsidRPr="000A7659">
        <w:rPr>
          <w:rFonts w:ascii="Times New Roman" w:hAnsi="Times New Roman" w:cs="Times New Roman"/>
          <w:b/>
        </w:rPr>
        <w:t>4</w:t>
      </w:r>
      <w:r w:rsidRPr="000A7659">
        <w:rPr>
          <w:rFonts w:ascii="Times New Roman" w:hAnsi="Times New Roman" w:cs="Times New Roman"/>
          <w:b/>
        </w:rPr>
        <w:t>.</w:t>
      </w:r>
    </w:p>
    <w:tbl>
      <w:tblPr>
        <w:tblStyle w:val="Tabela-Siatka"/>
        <w:tblW w:w="0" w:type="auto"/>
        <w:tblInd w:w="-176" w:type="dxa"/>
        <w:tblLook w:val="04A0" w:firstRow="1" w:lastRow="0" w:firstColumn="1" w:lastColumn="0" w:noHBand="0" w:noVBand="1"/>
      </w:tblPr>
      <w:tblGrid>
        <w:gridCol w:w="2269"/>
        <w:gridCol w:w="1559"/>
        <w:gridCol w:w="1418"/>
        <w:gridCol w:w="1417"/>
        <w:gridCol w:w="1418"/>
        <w:gridCol w:w="1383"/>
      </w:tblGrid>
      <w:tr w:rsidR="00445873" w:rsidRPr="000A7659" w14:paraId="539216F6" w14:textId="77777777" w:rsidTr="00FA55EC">
        <w:tc>
          <w:tcPr>
            <w:tcW w:w="2269" w:type="dxa"/>
            <w:vMerge w:val="restart"/>
            <w:tcBorders>
              <w:right w:val="single" w:sz="4" w:space="0" w:color="FFFFFF" w:themeColor="background1"/>
            </w:tcBorders>
            <w:shd w:val="clear" w:color="auto" w:fill="0F243E" w:themeFill="text2" w:themeFillShade="80"/>
            <w:vAlign w:val="center"/>
          </w:tcPr>
          <w:p w14:paraId="5E1DE828" w14:textId="77777777"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7195"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C60405D"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Korzystający z noclegów ogółem</w:t>
            </w:r>
          </w:p>
        </w:tc>
      </w:tr>
      <w:tr w:rsidR="00445873" w:rsidRPr="000A7659" w14:paraId="66C993EB" w14:textId="77777777" w:rsidTr="00FA55EC">
        <w:tc>
          <w:tcPr>
            <w:tcW w:w="2269"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2687B9C7" w14:textId="77777777" w:rsidR="00445873" w:rsidRPr="000A7659" w:rsidRDefault="00445873" w:rsidP="00214B63">
            <w:pPr>
              <w:pStyle w:val="Bezodstpw"/>
              <w:jc w:val="center"/>
              <w:rPr>
                <w:rFonts w:ascii="Times New Roman" w:hAnsi="Times New Roman" w:cs="Times New Roman"/>
                <w:b/>
                <w:color w:val="DDD9C3" w:themeColor="background2" w:themeShade="E6"/>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FEEDC0A"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w:t>
            </w:r>
            <w:r w:rsidR="001E4465" w:rsidRPr="000A7659">
              <w:rPr>
                <w:rFonts w:ascii="Times New Roman" w:hAnsi="Times New Roman" w:cs="Times New Roman"/>
                <w:b/>
                <w:color w:val="DDD9C3" w:themeColor="background2" w:themeShade="E6"/>
              </w:rPr>
              <w:t>10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97C2FD1"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C434A01"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C7AE379"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3</w:t>
            </w:r>
          </w:p>
        </w:tc>
        <w:tc>
          <w:tcPr>
            <w:tcW w:w="138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1175945E" w14:textId="77777777" w:rsidR="00445873" w:rsidRPr="000A7659" w:rsidRDefault="00445873"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w:t>
            </w:r>
            <w:r w:rsidR="001E4465" w:rsidRPr="000A7659">
              <w:rPr>
                <w:rFonts w:ascii="Times New Roman" w:hAnsi="Times New Roman" w:cs="Times New Roman"/>
                <w:b/>
                <w:color w:val="DDD9C3" w:themeColor="background2" w:themeShade="E6"/>
              </w:rPr>
              <w:t>4</w:t>
            </w:r>
          </w:p>
        </w:tc>
      </w:tr>
      <w:tr w:rsidR="00445873" w:rsidRPr="000A7659" w14:paraId="0C51E913" w14:textId="77777777" w:rsidTr="002A2FBF">
        <w:tc>
          <w:tcPr>
            <w:tcW w:w="2269" w:type="dxa"/>
            <w:tcBorders>
              <w:top w:val="single" w:sz="4" w:space="0" w:color="FFFFFF" w:themeColor="background1"/>
              <w:right w:val="single" w:sz="4" w:space="0" w:color="FFFFFF" w:themeColor="background1"/>
            </w:tcBorders>
            <w:shd w:val="clear" w:color="auto" w:fill="0F243E" w:themeFill="text2" w:themeFillShade="80"/>
          </w:tcPr>
          <w:p w14:paraId="5E3C79EF" w14:textId="77777777" w:rsidR="00445873" w:rsidRPr="000A7659" w:rsidRDefault="00FA55EC"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559" w:type="dxa"/>
            <w:tcBorders>
              <w:top w:val="single" w:sz="4" w:space="0" w:color="FFFFFF" w:themeColor="background1"/>
              <w:left w:val="single" w:sz="4" w:space="0" w:color="FFFFFF" w:themeColor="background1"/>
            </w:tcBorders>
            <w:shd w:val="clear" w:color="auto" w:fill="FFFFFF" w:themeFill="background1"/>
            <w:vAlign w:val="center"/>
          </w:tcPr>
          <w:p w14:paraId="511E9E50" w14:textId="77777777"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3976</w:t>
            </w:r>
          </w:p>
        </w:tc>
        <w:tc>
          <w:tcPr>
            <w:tcW w:w="1418" w:type="dxa"/>
            <w:tcBorders>
              <w:top w:val="single" w:sz="4" w:space="0" w:color="FFFFFF" w:themeColor="background1"/>
            </w:tcBorders>
            <w:shd w:val="clear" w:color="auto" w:fill="FFFFFF" w:themeFill="background1"/>
            <w:vAlign w:val="center"/>
          </w:tcPr>
          <w:p w14:paraId="1EAC50C3" w14:textId="77777777"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2978</w:t>
            </w:r>
          </w:p>
        </w:tc>
        <w:tc>
          <w:tcPr>
            <w:tcW w:w="1417" w:type="dxa"/>
            <w:tcBorders>
              <w:top w:val="single" w:sz="4" w:space="0" w:color="FFFFFF" w:themeColor="background1"/>
            </w:tcBorders>
            <w:shd w:val="clear" w:color="auto" w:fill="FFFFFF" w:themeFill="background1"/>
            <w:vAlign w:val="center"/>
          </w:tcPr>
          <w:p w14:paraId="53A2F951" w14:textId="77777777"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2760</w:t>
            </w:r>
          </w:p>
        </w:tc>
        <w:tc>
          <w:tcPr>
            <w:tcW w:w="1418" w:type="dxa"/>
            <w:tcBorders>
              <w:top w:val="single" w:sz="4" w:space="0" w:color="FFFFFF" w:themeColor="background1"/>
            </w:tcBorders>
            <w:shd w:val="clear" w:color="auto" w:fill="FFFFFF" w:themeFill="background1"/>
            <w:vAlign w:val="center"/>
          </w:tcPr>
          <w:p w14:paraId="2E438646" w14:textId="77777777" w:rsidR="00445873" w:rsidRPr="000A7659" w:rsidRDefault="00EE49BA" w:rsidP="00214B63">
            <w:pPr>
              <w:pStyle w:val="Bezodstpw"/>
              <w:jc w:val="center"/>
              <w:rPr>
                <w:rFonts w:ascii="Times New Roman" w:hAnsi="Times New Roman" w:cs="Times New Roman"/>
              </w:rPr>
            </w:pPr>
            <w:r w:rsidRPr="000A7659">
              <w:rPr>
                <w:rFonts w:ascii="Times New Roman" w:hAnsi="Times New Roman" w:cs="Times New Roman"/>
              </w:rPr>
              <w:t>3725</w:t>
            </w:r>
          </w:p>
        </w:tc>
        <w:tc>
          <w:tcPr>
            <w:tcW w:w="1383" w:type="dxa"/>
            <w:tcBorders>
              <w:top w:val="single" w:sz="4" w:space="0" w:color="FFFFFF" w:themeColor="background1"/>
            </w:tcBorders>
            <w:shd w:val="clear" w:color="auto" w:fill="FFFFFF" w:themeFill="background1"/>
            <w:vAlign w:val="center"/>
          </w:tcPr>
          <w:p w14:paraId="6F82E9D8" w14:textId="77777777" w:rsidR="00445873" w:rsidRPr="000A7659" w:rsidRDefault="001E4465" w:rsidP="00214B63">
            <w:pPr>
              <w:pStyle w:val="Bezodstpw"/>
              <w:jc w:val="center"/>
              <w:rPr>
                <w:rFonts w:ascii="Times New Roman" w:hAnsi="Times New Roman" w:cs="Times New Roman"/>
              </w:rPr>
            </w:pPr>
            <w:r w:rsidRPr="000A7659">
              <w:rPr>
                <w:rFonts w:ascii="Times New Roman" w:hAnsi="Times New Roman" w:cs="Times New Roman"/>
              </w:rPr>
              <w:t>5464</w:t>
            </w:r>
          </w:p>
        </w:tc>
      </w:tr>
    </w:tbl>
    <w:p w14:paraId="3D673D11" w14:textId="77777777" w:rsidR="00445873" w:rsidRPr="000A7659" w:rsidRDefault="00445873"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14:paraId="3C9E93BC" w14:textId="77777777" w:rsidR="00836F6B" w:rsidRPr="000A7659" w:rsidRDefault="00836F6B" w:rsidP="00214B63">
      <w:pPr>
        <w:pStyle w:val="Bezodstpw"/>
        <w:rPr>
          <w:rFonts w:ascii="Times New Roman" w:hAnsi="Times New Roman" w:cs="Times New Roman"/>
        </w:rPr>
      </w:pPr>
    </w:p>
    <w:p w14:paraId="2A9675FB" w14:textId="77777777" w:rsidR="00427251" w:rsidRPr="000A7659" w:rsidRDefault="00427251" w:rsidP="00214B63">
      <w:pPr>
        <w:pStyle w:val="Bezodstpw"/>
        <w:rPr>
          <w:rFonts w:ascii="Times New Roman" w:hAnsi="Times New Roman" w:cs="Times New Roman"/>
        </w:rPr>
      </w:pPr>
    </w:p>
    <w:p w14:paraId="6938DA20" w14:textId="77777777" w:rsidR="00427251" w:rsidRPr="000A7659" w:rsidRDefault="00427251" w:rsidP="00214B63">
      <w:pPr>
        <w:pStyle w:val="Bezodstpw"/>
        <w:jc w:val="both"/>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4</w:t>
      </w:r>
      <w:r w:rsidR="009A3B49" w:rsidRPr="000A7659">
        <w:rPr>
          <w:rFonts w:ascii="Times New Roman" w:hAnsi="Times New Roman" w:cs="Times New Roman"/>
          <w:b/>
        </w:rPr>
        <w:t xml:space="preserve">. </w:t>
      </w:r>
      <w:r w:rsidRPr="000A7659">
        <w:rPr>
          <w:rFonts w:ascii="Times New Roman" w:hAnsi="Times New Roman" w:cs="Times New Roman"/>
          <w:b/>
        </w:rPr>
        <w:t>Udzielone noclegi ogółem w latach 20</w:t>
      </w:r>
      <w:r w:rsidR="002A599B" w:rsidRPr="000A7659">
        <w:rPr>
          <w:rFonts w:ascii="Times New Roman" w:hAnsi="Times New Roman" w:cs="Times New Roman"/>
          <w:b/>
        </w:rPr>
        <w:t>10</w:t>
      </w:r>
      <w:r w:rsidRPr="000A7659">
        <w:rPr>
          <w:rFonts w:ascii="Times New Roman" w:hAnsi="Times New Roman" w:cs="Times New Roman"/>
          <w:b/>
        </w:rPr>
        <w:t xml:space="preserve"> – 201</w:t>
      </w:r>
      <w:r w:rsidR="002A599B" w:rsidRPr="000A7659">
        <w:rPr>
          <w:rFonts w:ascii="Times New Roman" w:hAnsi="Times New Roman" w:cs="Times New Roman"/>
          <w:b/>
        </w:rPr>
        <w:t>4</w:t>
      </w:r>
      <w:r w:rsidRPr="000A7659">
        <w:rPr>
          <w:rFonts w:ascii="Times New Roman" w:hAnsi="Times New Roman" w:cs="Times New Roman"/>
          <w:b/>
        </w:rPr>
        <w:t>.</w:t>
      </w:r>
    </w:p>
    <w:tbl>
      <w:tblPr>
        <w:tblStyle w:val="Tabela-Siatka"/>
        <w:tblW w:w="0" w:type="auto"/>
        <w:tblInd w:w="-176" w:type="dxa"/>
        <w:tblLook w:val="04A0" w:firstRow="1" w:lastRow="0" w:firstColumn="1" w:lastColumn="0" w:noHBand="0" w:noVBand="1"/>
      </w:tblPr>
      <w:tblGrid>
        <w:gridCol w:w="2269"/>
        <w:gridCol w:w="1559"/>
        <w:gridCol w:w="1418"/>
        <w:gridCol w:w="1417"/>
        <w:gridCol w:w="1418"/>
        <w:gridCol w:w="1383"/>
      </w:tblGrid>
      <w:tr w:rsidR="00427251" w:rsidRPr="000A7659" w14:paraId="770FC2CF" w14:textId="77777777" w:rsidTr="006E6C0C">
        <w:tc>
          <w:tcPr>
            <w:tcW w:w="2269" w:type="dxa"/>
            <w:vMerge w:val="restart"/>
            <w:tcBorders>
              <w:right w:val="single" w:sz="4" w:space="0" w:color="FFFFFF" w:themeColor="background1"/>
            </w:tcBorders>
            <w:shd w:val="clear" w:color="auto" w:fill="0F243E" w:themeFill="text2" w:themeFillShade="80"/>
            <w:vAlign w:val="center"/>
          </w:tcPr>
          <w:p w14:paraId="4514E374" w14:textId="77777777" w:rsidR="00427251" w:rsidRPr="000A7659" w:rsidRDefault="00427251" w:rsidP="00214B63">
            <w:pPr>
              <w:pStyle w:val="Bezodstpw"/>
              <w:jc w:val="center"/>
              <w:rPr>
                <w:rFonts w:ascii="Times New Roman" w:hAnsi="Times New Roman" w:cs="Times New Roman"/>
                <w:b/>
                <w:color w:val="DDD9C3" w:themeColor="background2" w:themeShade="E6"/>
              </w:rPr>
            </w:pPr>
          </w:p>
        </w:tc>
        <w:tc>
          <w:tcPr>
            <w:tcW w:w="7195" w:type="dxa"/>
            <w:gridSpan w:val="5"/>
            <w:tcBorders>
              <w:left w:val="single" w:sz="4" w:space="0" w:color="FFFFFF" w:themeColor="background1"/>
              <w:bottom w:val="single" w:sz="4" w:space="0" w:color="FFFFFF" w:themeColor="background1"/>
            </w:tcBorders>
            <w:shd w:val="clear" w:color="auto" w:fill="0F243E" w:themeFill="text2" w:themeFillShade="80"/>
            <w:vAlign w:val="center"/>
          </w:tcPr>
          <w:p w14:paraId="4D66AD36"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Udzielone noclegi ogółem</w:t>
            </w:r>
          </w:p>
        </w:tc>
      </w:tr>
      <w:tr w:rsidR="00427251" w:rsidRPr="000A7659" w14:paraId="0CF6FDDA" w14:textId="77777777" w:rsidTr="006E6C0C">
        <w:tc>
          <w:tcPr>
            <w:tcW w:w="2269" w:type="dxa"/>
            <w:vMerge/>
            <w:tcBorders>
              <w:bottom w:val="single" w:sz="4" w:space="0" w:color="FFFFFF" w:themeColor="background1"/>
              <w:right w:val="single" w:sz="4" w:space="0" w:color="FFFFFF" w:themeColor="background1"/>
            </w:tcBorders>
            <w:shd w:val="clear" w:color="auto" w:fill="0F243E" w:themeFill="text2" w:themeFillShade="80"/>
            <w:vAlign w:val="center"/>
          </w:tcPr>
          <w:p w14:paraId="32B1895E" w14:textId="77777777" w:rsidR="00427251" w:rsidRPr="000A7659" w:rsidRDefault="00427251" w:rsidP="00214B63">
            <w:pPr>
              <w:pStyle w:val="Bezodstpw"/>
              <w:jc w:val="center"/>
              <w:rPr>
                <w:rFonts w:ascii="Times New Roman" w:hAnsi="Times New Roman" w:cs="Times New Roman"/>
                <w:b/>
                <w:color w:val="DDD9C3" w:themeColor="background2" w:themeShade="E6"/>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FEFB2E3"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2010</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9AEA335"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BB7DB95"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76FA6DE"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2013</w:t>
            </w:r>
          </w:p>
        </w:tc>
        <w:tc>
          <w:tcPr>
            <w:tcW w:w="1383" w:type="dxa"/>
            <w:tcBorders>
              <w:top w:val="single" w:sz="4" w:space="0" w:color="FFFFFF" w:themeColor="background1"/>
              <w:left w:val="single" w:sz="4" w:space="0" w:color="FFFFFF" w:themeColor="background1"/>
            </w:tcBorders>
            <w:shd w:val="clear" w:color="auto" w:fill="0F243E" w:themeFill="text2" w:themeFillShade="80"/>
            <w:vAlign w:val="center"/>
          </w:tcPr>
          <w:p w14:paraId="01614DEC" w14:textId="77777777" w:rsidR="00427251" w:rsidRPr="000A7659" w:rsidRDefault="00427251" w:rsidP="00214B63">
            <w:pPr>
              <w:pStyle w:val="Bezodstpw"/>
              <w:jc w:val="center"/>
              <w:rPr>
                <w:rFonts w:ascii="Times New Roman" w:hAnsi="Times New Roman" w:cs="Times New Roman"/>
                <w:b/>
                <w:color w:val="DDD9C3" w:themeColor="background2" w:themeShade="E6"/>
              </w:rPr>
            </w:pPr>
            <w:r w:rsidRPr="000A7659">
              <w:rPr>
                <w:rFonts w:ascii="Times New Roman" w:hAnsi="Times New Roman" w:cs="Times New Roman"/>
                <w:b/>
                <w:color w:val="DDD9C3" w:themeColor="background2" w:themeShade="E6"/>
              </w:rPr>
              <w:t>rok 2014</w:t>
            </w:r>
          </w:p>
        </w:tc>
      </w:tr>
      <w:tr w:rsidR="00427251" w:rsidRPr="000A7659" w14:paraId="64747D70" w14:textId="77777777" w:rsidTr="002A2FBF">
        <w:tc>
          <w:tcPr>
            <w:tcW w:w="2269" w:type="dxa"/>
            <w:tcBorders>
              <w:top w:val="single" w:sz="4" w:space="0" w:color="FFFFFF" w:themeColor="background1"/>
              <w:right w:val="single" w:sz="4" w:space="0" w:color="FFFFFF" w:themeColor="background1"/>
            </w:tcBorders>
            <w:shd w:val="clear" w:color="auto" w:fill="0F243E" w:themeFill="text2" w:themeFillShade="80"/>
          </w:tcPr>
          <w:p w14:paraId="7A7540A0" w14:textId="77777777" w:rsidR="00427251" w:rsidRPr="000A7659" w:rsidRDefault="00427251" w:rsidP="00214B63">
            <w:pPr>
              <w:pStyle w:val="Bezodstpw"/>
              <w:jc w:val="both"/>
              <w:rPr>
                <w:rFonts w:ascii="Times New Roman" w:hAnsi="Times New Roman" w:cs="Times New Roman"/>
                <w:b/>
                <w:color w:val="FFC000"/>
              </w:rPr>
            </w:pPr>
            <w:r w:rsidRPr="000A7659">
              <w:rPr>
                <w:rFonts w:ascii="Times New Roman" w:hAnsi="Times New Roman" w:cs="Times New Roman"/>
                <w:b/>
                <w:color w:val="FFC000"/>
              </w:rPr>
              <w:t>Obszar LGD</w:t>
            </w:r>
          </w:p>
        </w:tc>
        <w:tc>
          <w:tcPr>
            <w:tcW w:w="1559" w:type="dxa"/>
            <w:tcBorders>
              <w:top w:val="single" w:sz="4" w:space="0" w:color="FFFFFF" w:themeColor="background1"/>
              <w:left w:val="single" w:sz="4" w:space="0" w:color="FFFFFF" w:themeColor="background1"/>
            </w:tcBorders>
            <w:shd w:val="clear" w:color="auto" w:fill="FFFFFF" w:themeFill="background1"/>
            <w:vAlign w:val="center"/>
          </w:tcPr>
          <w:p w14:paraId="7F3D3AD0" w14:textId="77777777"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4716</w:t>
            </w:r>
          </w:p>
        </w:tc>
        <w:tc>
          <w:tcPr>
            <w:tcW w:w="1418" w:type="dxa"/>
            <w:tcBorders>
              <w:top w:val="single" w:sz="4" w:space="0" w:color="FFFFFF" w:themeColor="background1"/>
            </w:tcBorders>
            <w:shd w:val="clear" w:color="auto" w:fill="FFFFFF" w:themeFill="background1"/>
            <w:vAlign w:val="center"/>
          </w:tcPr>
          <w:p w14:paraId="6B062962" w14:textId="77777777"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3470</w:t>
            </w:r>
          </w:p>
        </w:tc>
        <w:tc>
          <w:tcPr>
            <w:tcW w:w="1417" w:type="dxa"/>
            <w:tcBorders>
              <w:top w:val="single" w:sz="4" w:space="0" w:color="FFFFFF" w:themeColor="background1"/>
            </w:tcBorders>
            <w:shd w:val="clear" w:color="auto" w:fill="FFFFFF" w:themeFill="background1"/>
            <w:vAlign w:val="center"/>
          </w:tcPr>
          <w:p w14:paraId="666E7D20" w14:textId="77777777"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3531</w:t>
            </w:r>
          </w:p>
        </w:tc>
        <w:tc>
          <w:tcPr>
            <w:tcW w:w="1418" w:type="dxa"/>
            <w:tcBorders>
              <w:top w:val="single" w:sz="4" w:space="0" w:color="FFFFFF" w:themeColor="background1"/>
            </w:tcBorders>
            <w:shd w:val="clear" w:color="auto" w:fill="FFFFFF" w:themeFill="background1"/>
            <w:vAlign w:val="center"/>
          </w:tcPr>
          <w:p w14:paraId="37C31D73" w14:textId="77777777"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5394</w:t>
            </w:r>
          </w:p>
        </w:tc>
        <w:tc>
          <w:tcPr>
            <w:tcW w:w="1383" w:type="dxa"/>
            <w:shd w:val="clear" w:color="auto" w:fill="FFFFFF" w:themeFill="background1"/>
            <w:vAlign w:val="center"/>
          </w:tcPr>
          <w:p w14:paraId="534DA309" w14:textId="77777777" w:rsidR="00427251" w:rsidRPr="000A7659" w:rsidRDefault="00001AB3" w:rsidP="00214B63">
            <w:pPr>
              <w:pStyle w:val="Bezodstpw"/>
              <w:jc w:val="center"/>
              <w:rPr>
                <w:rFonts w:ascii="Times New Roman" w:hAnsi="Times New Roman" w:cs="Times New Roman"/>
              </w:rPr>
            </w:pPr>
            <w:r w:rsidRPr="000A7659">
              <w:rPr>
                <w:rFonts w:ascii="Times New Roman" w:hAnsi="Times New Roman" w:cs="Times New Roman"/>
              </w:rPr>
              <w:t>7624</w:t>
            </w:r>
          </w:p>
        </w:tc>
      </w:tr>
    </w:tbl>
    <w:p w14:paraId="63FD247A" w14:textId="77777777" w:rsidR="00427251" w:rsidRPr="000A7659" w:rsidRDefault="00427251" w:rsidP="00214B6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Bank Danych Lokalnych, www.stat.gov.pl.</w:t>
      </w:r>
    </w:p>
    <w:p w14:paraId="016D40A7" w14:textId="77777777" w:rsidR="00836F6B" w:rsidRPr="000A7659" w:rsidRDefault="00836F6B" w:rsidP="00214B63">
      <w:pPr>
        <w:pStyle w:val="Bezodstpw"/>
        <w:rPr>
          <w:rFonts w:ascii="Times New Roman" w:hAnsi="Times New Roman" w:cs="Times New Roman"/>
        </w:rPr>
      </w:pPr>
    </w:p>
    <w:p w14:paraId="57560276" w14:textId="77777777" w:rsidR="00892A2B" w:rsidRPr="000A7659" w:rsidRDefault="00892A2B" w:rsidP="00214B63">
      <w:pPr>
        <w:pStyle w:val="Bezodstpw"/>
        <w:jc w:val="both"/>
        <w:rPr>
          <w:rFonts w:ascii="Times New Roman" w:hAnsi="Times New Roman" w:cs="Times New Roman"/>
        </w:rPr>
      </w:pPr>
      <w:r w:rsidRPr="000A7659">
        <w:rPr>
          <w:rFonts w:ascii="Times New Roman" w:hAnsi="Times New Roman" w:cs="Times New Roman"/>
          <w:b/>
        </w:rPr>
        <w:t>Na niewielkim poziomie kształtuje się liczba noclegów udzielonych turystom zagranicznym</w:t>
      </w:r>
      <w:r w:rsidRPr="000A7659">
        <w:rPr>
          <w:rFonts w:ascii="Times New Roman" w:hAnsi="Times New Roman" w:cs="Times New Roman"/>
        </w:rPr>
        <w:t xml:space="preserve">. </w:t>
      </w:r>
      <w:r w:rsidR="00713D73" w:rsidRPr="000A7659">
        <w:rPr>
          <w:rFonts w:ascii="Times New Roman" w:hAnsi="Times New Roman" w:cs="Times New Roman"/>
        </w:rPr>
        <w:br/>
      </w:r>
      <w:r w:rsidRPr="000A7659">
        <w:rPr>
          <w:rFonts w:ascii="Times New Roman" w:hAnsi="Times New Roman" w:cs="Times New Roman"/>
        </w:rPr>
        <w:t>W roku 2014 stanowili oni zaledwie 3,4% osób korzystających z noclegów. Jednak również tutaj widać pozytywną tendencję wydłużania się pobytu z poziomu 1,0 w 2010 roku do wartości do 2,1 dnia w 2014 roku.</w:t>
      </w:r>
    </w:p>
    <w:p w14:paraId="19A940C3" w14:textId="77777777" w:rsidR="00BC04CA" w:rsidRPr="000A7659" w:rsidRDefault="00BC04CA"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Bazę turystyczną uzupełniają </w:t>
      </w:r>
      <w:r w:rsidRPr="000A7659">
        <w:rPr>
          <w:rFonts w:ascii="Times New Roman" w:hAnsi="Times New Roman" w:cs="Times New Roman"/>
          <w:b/>
        </w:rPr>
        <w:t>gospodarstwa agroturystyczne</w:t>
      </w:r>
      <w:r w:rsidRPr="000A7659">
        <w:rPr>
          <w:rFonts w:ascii="Times New Roman" w:hAnsi="Times New Roman" w:cs="Times New Roman"/>
        </w:rPr>
        <w:t xml:space="preserve"> zlokalizowane</w:t>
      </w:r>
      <w:r w:rsidR="007D048A" w:rsidRPr="000A7659">
        <w:rPr>
          <w:rFonts w:ascii="Times New Roman" w:hAnsi="Times New Roman" w:cs="Times New Roman"/>
        </w:rPr>
        <w:t xml:space="preserve"> na obszarze funkcjonowania LGD.</w:t>
      </w:r>
      <w:r w:rsidRPr="000A7659">
        <w:rPr>
          <w:rFonts w:ascii="Times New Roman" w:hAnsi="Times New Roman" w:cs="Times New Roman"/>
        </w:rPr>
        <w:t xml:space="preserve"> Oferują one liczne atrakcje turystyczne oparte na miejscowych zasobach kulturowych i środowiskowych, w tym m.in.: wędkarstwo, zbieranie grzybów, wycieczki krajoznawcze, spływy kajakowe itp.</w:t>
      </w:r>
    </w:p>
    <w:p w14:paraId="0D263A41" w14:textId="77777777" w:rsidR="00583544" w:rsidRPr="000A7659" w:rsidRDefault="00583544" w:rsidP="00B85142">
      <w:pPr>
        <w:pStyle w:val="Bezodstpw"/>
        <w:ind w:firstLine="708"/>
        <w:jc w:val="both"/>
        <w:rPr>
          <w:rFonts w:ascii="Times New Roman" w:hAnsi="Times New Roman" w:cs="Times New Roman"/>
          <w:b/>
        </w:rPr>
      </w:pPr>
      <w:r w:rsidRPr="000A7659">
        <w:rPr>
          <w:rFonts w:ascii="Times New Roman" w:hAnsi="Times New Roman" w:cs="Times New Roman"/>
          <w:b/>
        </w:rPr>
        <w:t xml:space="preserve">Rozwój bazy noclegowej na terenie LGD należy ocenić jako niewystarczający do zaspokojenia potrzeb związanych z planowanym rozwojem funkcji turystycznych i działań promocyjno </w:t>
      </w:r>
      <w:r w:rsidR="00713D73" w:rsidRPr="000A7659">
        <w:rPr>
          <w:rFonts w:ascii="Times New Roman" w:hAnsi="Times New Roman" w:cs="Times New Roman"/>
          <w:b/>
        </w:rPr>
        <w:br/>
      </w:r>
      <w:r w:rsidRPr="000A7659">
        <w:rPr>
          <w:rFonts w:ascii="Times New Roman" w:hAnsi="Times New Roman" w:cs="Times New Roman"/>
          <w:b/>
        </w:rPr>
        <w:t xml:space="preserve">– informacyjnych. Interwencja w tym zakresie powinna koncentrować się zarówno na tworzeniu nowych obiektów infrastruktury noclegowej, jak i wsparciu istniejących usługodawców w zakresie rozwoju </w:t>
      </w:r>
      <w:r w:rsidR="00914531">
        <w:rPr>
          <w:rFonts w:ascii="Times New Roman" w:hAnsi="Times New Roman" w:cs="Times New Roman"/>
          <w:b/>
        </w:rPr>
        <w:br/>
      </w:r>
      <w:r w:rsidRPr="000A7659">
        <w:rPr>
          <w:rFonts w:ascii="Times New Roman" w:hAnsi="Times New Roman" w:cs="Times New Roman"/>
          <w:b/>
        </w:rPr>
        <w:t>i podnoszenia jakości oferty.</w:t>
      </w:r>
    </w:p>
    <w:p w14:paraId="0E95990C" w14:textId="77777777" w:rsidR="00BC04CA" w:rsidRPr="000A7659" w:rsidRDefault="00BC04CA" w:rsidP="00214B63">
      <w:pPr>
        <w:pStyle w:val="Bezodstpw"/>
        <w:rPr>
          <w:rFonts w:ascii="Times New Roman" w:hAnsi="Times New Roman" w:cs="Times New Roman"/>
        </w:rPr>
      </w:pPr>
    </w:p>
    <w:p w14:paraId="1C1D1523" w14:textId="77777777" w:rsidR="00FA55EC" w:rsidRPr="000A7659" w:rsidRDefault="00840633" w:rsidP="00347A96">
      <w:pPr>
        <w:pStyle w:val="LGD3"/>
      </w:pPr>
      <w:bookmarkStart w:id="32" w:name="_Toc440462557"/>
      <w:r w:rsidRPr="000A7659">
        <w:t>3.7</w:t>
      </w:r>
      <w:r w:rsidR="002457EA" w:rsidRPr="000A7659">
        <w:t xml:space="preserve">.4. </w:t>
      </w:r>
      <w:r w:rsidR="00B53649" w:rsidRPr="000A7659">
        <w:t>Obiekty muzealne</w:t>
      </w:r>
      <w:bookmarkEnd w:id="32"/>
    </w:p>
    <w:p w14:paraId="22C0A6E6" w14:textId="77777777" w:rsidR="00B53649" w:rsidRPr="000A7659" w:rsidRDefault="00B53649"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Na terenie gmin objętych niniejszym opracowaniem funkcjonują </w:t>
      </w:r>
      <w:r w:rsidRPr="000A7659">
        <w:rPr>
          <w:rFonts w:ascii="Times New Roman" w:hAnsi="Times New Roman" w:cs="Times New Roman"/>
          <w:b/>
        </w:rPr>
        <w:t>dwa obiekty o charakterze muzealnym</w:t>
      </w:r>
      <w:r w:rsidRPr="000A7659">
        <w:rPr>
          <w:rFonts w:ascii="Times New Roman" w:hAnsi="Times New Roman" w:cs="Times New Roman"/>
        </w:rPr>
        <w:t xml:space="preserve">. Należą do nich </w:t>
      </w:r>
      <w:r w:rsidRPr="000A7659">
        <w:rPr>
          <w:rFonts w:ascii="Times New Roman" w:hAnsi="Times New Roman" w:cs="Times New Roman"/>
          <w:b/>
        </w:rPr>
        <w:t>Muzeum im. ks. Stanisława Staszica w Hrubieszowie</w:t>
      </w:r>
      <w:r w:rsidRPr="000A7659">
        <w:rPr>
          <w:rFonts w:ascii="Times New Roman" w:hAnsi="Times New Roman" w:cs="Times New Roman"/>
        </w:rPr>
        <w:t xml:space="preserve"> oraz </w:t>
      </w:r>
      <w:r w:rsidRPr="000A7659">
        <w:rPr>
          <w:rFonts w:ascii="Times New Roman" w:hAnsi="Times New Roman" w:cs="Times New Roman"/>
          <w:b/>
        </w:rPr>
        <w:t>Skansen Wioska Gotów w Masłomęczu</w:t>
      </w:r>
      <w:r w:rsidRPr="000A7659">
        <w:rPr>
          <w:rFonts w:ascii="Times New Roman" w:hAnsi="Times New Roman" w:cs="Times New Roman"/>
        </w:rPr>
        <w:t>. Pierwsza ze wskazanych placówek mieści się w zabytkowym barokowo - klasycystycznym dworku Du Chateau w Hrubieszowie. W zbiorach posiada eksponaty związane ze staszicowskim Towarzystwem Rolniczym Hrubieszowskim oraz liczne zabytki z zakresu archeologii, etnografii, historii, numizmatyki i sztuki. Na wystawę stałą muzeum skład</w:t>
      </w:r>
      <w:r w:rsidR="000E0272">
        <w:rPr>
          <w:rFonts w:ascii="Times New Roman" w:hAnsi="Times New Roman" w:cs="Times New Roman"/>
        </w:rPr>
        <w:t xml:space="preserve">ają się następujące ekspozycje: </w:t>
      </w:r>
      <w:r w:rsidRPr="000E0272">
        <w:rPr>
          <w:rFonts w:ascii="Times New Roman" w:hAnsi="Times New Roman" w:cs="Times New Roman"/>
          <w:b/>
        </w:rPr>
        <w:t>Archeologiczna</w:t>
      </w:r>
      <w:r w:rsidRPr="000A7659">
        <w:rPr>
          <w:rFonts w:ascii="Times New Roman" w:hAnsi="Times New Roman" w:cs="Times New Roman"/>
        </w:rPr>
        <w:t xml:space="preserve"> - prezentująca pradzieje terenów Kotliny Hrubieszowskiej, począws</w:t>
      </w:r>
      <w:r w:rsidR="007D6EB8" w:rsidRPr="000A7659">
        <w:rPr>
          <w:rFonts w:ascii="Times New Roman" w:hAnsi="Times New Roman" w:cs="Times New Roman"/>
        </w:rPr>
        <w:t>zy od neolitu do średniowiecza.</w:t>
      </w:r>
      <w:r w:rsidR="000E0272">
        <w:rPr>
          <w:rFonts w:ascii="Times New Roman" w:hAnsi="Times New Roman" w:cs="Times New Roman"/>
        </w:rPr>
        <w:t xml:space="preserve"> </w:t>
      </w:r>
      <w:r w:rsidRPr="000E0272">
        <w:rPr>
          <w:rFonts w:ascii="Times New Roman" w:hAnsi="Times New Roman" w:cs="Times New Roman"/>
          <w:b/>
        </w:rPr>
        <w:t xml:space="preserve">Historyczna </w:t>
      </w:r>
      <w:r w:rsidRPr="000A7659">
        <w:rPr>
          <w:rFonts w:ascii="Times New Roman" w:hAnsi="Times New Roman" w:cs="Times New Roman"/>
        </w:rPr>
        <w:t>- obejmująca okres dziejów Hrubieszowa od średniow</w:t>
      </w:r>
      <w:r w:rsidR="00E97709" w:rsidRPr="000A7659">
        <w:rPr>
          <w:rFonts w:ascii="Times New Roman" w:hAnsi="Times New Roman" w:cs="Times New Roman"/>
        </w:rPr>
        <w:t>iecza po drugą połowę XX wieku.</w:t>
      </w:r>
      <w:r w:rsidR="000E0272">
        <w:rPr>
          <w:rFonts w:ascii="Times New Roman" w:hAnsi="Times New Roman" w:cs="Times New Roman"/>
        </w:rPr>
        <w:t xml:space="preserve"> </w:t>
      </w:r>
      <w:r w:rsidRPr="000E0272">
        <w:rPr>
          <w:rFonts w:ascii="Times New Roman" w:hAnsi="Times New Roman" w:cs="Times New Roman"/>
          <w:b/>
        </w:rPr>
        <w:t>Etnograficzna</w:t>
      </w:r>
      <w:r w:rsidRPr="000A7659">
        <w:rPr>
          <w:rFonts w:ascii="Times New Roman" w:hAnsi="Times New Roman" w:cs="Times New Roman"/>
        </w:rPr>
        <w:t xml:space="preserve"> - obrazująca kulturę ludową i sztukę ludową Ziemi Hrubieszowskiej. Eksponowane jest tu malarstwo i rzeźba twórców ludowych, stroje ludowe oraz narzędzia i sprzęt</w:t>
      </w:r>
      <w:r w:rsidR="000E0272">
        <w:rPr>
          <w:rFonts w:ascii="Times New Roman" w:hAnsi="Times New Roman" w:cs="Times New Roman"/>
        </w:rPr>
        <w:t xml:space="preserve">y codziennego użytku. </w:t>
      </w:r>
      <w:r w:rsidRPr="000E0272">
        <w:rPr>
          <w:rFonts w:ascii="Times New Roman" w:hAnsi="Times New Roman" w:cs="Times New Roman"/>
          <w:b/>
        </w:rPr>
        <w:t>Sztuki</w:t>
      </w:r>
      <w:r w:rsidRPr="000A7659">
        <w:rPr>
          <w:rFonts w:ascii="Times New Roman" w:hAnsi="Times New Roman" w:cs="Times New Roman"/>
        </w:rPr>
        <w:t xml:space="preserve"> - obejmująca galerię malarstwa Pawła Gajewskiego (portrety ziemian, sceny rodzajowe, martwe nat</w:t>
      </w:r>
      <w:r w:rsidR="00807AD6" w:rsidRPr="000A7659">
        <w:rPr>
          <w:rFonts w:ascii="Times New Roman" w:hAnsi="Times New Roman" w:cs="Times New Roman"/>
        </w:rPr>
        <w:t>ury) oraz kilimy jego autorstwa</w:t>
      </w:r>
      <w:r w:rsidRPr="000A7659">
        <w:rPr>
          <w:rFonts w:ascii="Times New Roman" w:hAnsi="Times New Roman" w:cs="Times New Roman"/>
        </w:rPr>
        <w:t>.</w:t>
      </w:r>
      <w:r w:rsidR="00807AD6" w:rsidRPr="000A7659">
        <w:rPr>
          <w:rStyle w:val="Odwoanieprzypisudolnego"/>
          <w:rFonts w:ascii="Times New Roman" w:hAnsi="Times New Roman" w:cs="Times New Roman"/>
        </w:rPr>
        <w:footnoteReference w:id="30"/>
      </w:r>
    </w:p>
    <w:p w14:paraId="53CF8E76" w14:textId="77777777" w:rsidR="00B53649" w:rsidRPr="000A7659" w:rsidRDefault="00B53649" w:rsidP="00214B63">
      <w:pPr>
        <w:pStyle w:val="Bezodstpw"/>
        <w:jc w:val="both"/>
        <w:rPr>
          <w:rFonts w:ascii="Times New Roman" w:hAnsi="Times New Roman" w:cs="Times New Roman"/>
        </w:rPr>
      </w:pPr>
      <w:r w:rsidRPr="000A7659">
        <w:rPr>
          <w:rFonts w:ascii="Times New Roman" w:hAnsi="Times New Roman" w:cs="Times New Roman"/>
        </w:rPr>
        <w:t>Muzeum im. ks. Stanisława Staszica jest jedynym podmiotem na opisywanym tereni</w:t>
      </w:r>
      <w:r w:rsidR="001C01D5" w:rsidRPr="000A7659">
        <w:rPr>
          <w:rFonts w:ascii="Times New Roman" w:hAnsi="Times New Roman" w:cs="Times New Roman"/>
        </w:rPr>
        <w:t xml:space="preserve">e, który w sposób kompleksowy </w:t>
      </w:r>
      <w:r w:rsidRPr="000A7659">
        <w:rPr>
          <w:rFonts w:ascii="Times New Roman" w:hAnsi="Times New Roman" w:cs="Times New Roman"/>
        </w:rPr>
        <w:t xml:space="preserve">zajmuje się gromadzeniem, badaniem i udostępnianiem lokalnego dziedzictwa kulturowego. </w:t>
      </w:r>
    </w:p>
    <w:p w14:paraId="5C991497" w14:textId="77777777" w:rsidR="00B53649" w:rsidRPr="000A7659" w:rsidRDefault="00B53649" w:rsidP="00214B63">
      <w:pPr>
        <w:pStyle w:val="Bezodstpw"/>
        <w:rPr>
          <w:rFonts w:ascii="Times New Roman" w:hAnsi="Times New Roman" w:cs="Times New Roman"/>
        </w:rPr>
      </w:pPr>
    </w:p>
    <w:p w14:paraId="77B7C8E2" w14:textId="77777777" w:rsidR="00B53649" w:rsidRPr="000A7659" w:rsidRDefault="00B53649" w:rsidP="00214B63">
      <w:pPr>
        <w:pStyle w:val="Bezodstpw"/>
        <w:jc w:val="both"/>
        <w:rPr>
          <w:rFonts w:ascii="Times New Roman" w:hAnsi="Times New Roman" w:cs="Times New Roman"/>
        </w:rPr>
      </w:pPr>
      <w:r w:rsidRPr="000A7659">
        <w:rPr>
          <w:rFonts w:ascii="Times New Roman" w:hAnsi="Times New Roman" w:cs="Times New Roman"/>
        </w:rPr>
        <w:t xml:space="preserve">Nieco inne funkcje edukacyjne i naukowe pełni </w:t>
      </w:r>
      <w:r w:rsidRPr="000A7659">
        <w:rPr>
          <w:rFonts w:ascii="Times New Roman" w:hAnsi="Times New Roman" w:cs="Times New Roman"/>
          <w:b/>
        </w:rPr>
        <w:t>skansen Wioska Gotów w Masłomęczu</w:t>
      </w:r>
      <w:r w:rsidRPr="000A7659">
        <w:rPr>
          <w:rFonts w:ascii="Times New Roman" w:hAnsi="Times New Roman" w:cs="Times New Roman"/>
        </w:rPr>
        <w:t xml:space="preserve">. Do powstania pomysłu budowy tego obiektu przyczyniły się wyjątkowe w skali europejskiej wyniki badań archeologicznych, prowadzonych od lat 70-tych XX wieku w okolicach Hrubieszowa. Stwierdzono ślady pradziejowej zabudowy, </w:t>
      </w:r>
      <w:r w:rsidR="00CB3219">
        <w:rPr>
          <w:rFonts w:ascii="Times New Roman" w:hAnsi="Times New Roman" w:cs="Times New Roman"/>
        </w:rPr>
        <w:br/>
      </w:r>
      <w:r w:rsidRPr="000A7659">
        <w:rPr>
          <w:rFonts w:ascii="Times New Roman" w:hAnsi="Times New Roman" w:cs="Times New Roman"/>
        </w:rPr>
        <w:t xml:space="preserve">w tym konstrukcji naziemnych, jam pełniących funkcję piwniczek, pozostałości po glinianych piecach kopułkowych. Jednym z najważniejszych odkryć były relikty wielkiej chaty. To właśnie one stały się podstawą do odtworzenia tego </w:t>
      </w:r>
      <w:r w:rsidRPr="000A7659">
        <w:rPr>
          <w:rFonts w:ascii="Times New Roman" w:hAnsi="Times New Roman" w:cs="Times New Roman"/>
        </w:rPr>
        <w:lastRenderedPageBreak/>
        <w:t xml:space="preserve">obiektu na terenie skansenu w Masłomęczu. Obiekt ze względu na jego specyfikę, zwiedzać można w miesiącach maj – październik. Dla gości </w:t>
      </w:r>
      <w:r w:rsidRPr="000A7659">
        <w:rPr>
          <w:rFonts w:ascii="Times New Roman" w:hAnsi="Times New Roman" w:cs="Times New Roman"/>
          <w:b/>
        </w:rPr>
        <w:t xml:space="preserve">organizowane są żywe lekcje historii, podczas których prowadzone są pokazy i warsztaty dawnych rzemiosł, pokazy </w:t>
      </w:r>
      <w:r w:rsidR="009A2F24" w:rsidRPr="000A7659">
        <w:rPr>
          <w:rFonts w:ascii="Times New Roman" w:hAnsi="Times New Roman" w:cs="Times New Roman"/>
          <w:b/>
        </w:rPr>
        <w:t>walk, prezentacje dawnej kuchni</w:t>
      </w:r>
      <w:r w:rsidR="009A2F24" w:rsidRPr="000A7659">
        <w:rPr>
          <w:rStyle w:val="Odwoanieprzypisudolnego"/>
          <w:rFonts w:ascii="Times New Roman" w:hAnsi="Times New Roman" w:cs="Times New Roman"/>
        </w:rPr>
        <w:footnoteReference w:id="31"/>
      </w:r>
      <w:r w:rsidRPr="000A7659">
        <w:rPr>
          <w:rFonts w:ascii="Times New Roman" w:hAnsi="Times New Roman" w:cs="Times New Roman"/>
        </w:rPr>
        <w:t xml:space="preserve">. </w:t>
      </w:r>
    </w:p>
    <w:p w14:paraId="60A272BF" w14:textId="77777777" w:rsidR="00473180" w:rsidRPr="000A7659" w:rsidRDefault="00473180" w:rsidP="00214B63">
      <w:pPr>
        <w:pStyle w:val="Bezodstpw"/>
        <w:rPr>
          <w:rFonts w:ascii="Times New Roman" w:hAnsi="Times New Roman" w:cs="Times New Roman"/>
        </w:rPr>
      </w:pPr>
    </w:p>
    <w:p w14:paraId="5318F1E9" w14:textId="77777777" w:rsidR="000A5788" w:rsidRPr="000A7659" w:rsidRDefault="00840633" w:rsidP="00347A96">
      <w:pPr>
        <w:pStyle w:val="LGD3"/>
      </w:pPr>
      <w:bookmarkStart w:id="33" w:name="_Toc440462558"/>
      <w:r w:rsidRPr="000A7659">
        <w:t>3.7</w:t>
      </w:r>
      <w:r w:rsidR="00EE35FC" w:rsidRPr="000A7659">
        <w:t xml:space="preserve">.5. </w:t>
      </w:r>
      <w:r w:rsidR="000A5788" w:rsidRPr="000A7659">
        <w:t>Szlaki turystyczne</w:t>
      </w:r>
      <w:bookmarkEnd w:id="33"/>
    </w:p>
    <w:p w14:paraId="7F056064" w14:textId="77777777" w:rsidR="00223490" w:rsidRPr="000A7659" w:rsidRDefault="00223490"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Na </w:t>
      </w:r>
      <w:r w:rsidR="005B3214" w:rsidRPr="000A7659">
        <w:rPr>
          <w:rFonts w:ascii="Times New Roman" w:hAnsi="Times New Roman" w:cs="Times New Roman"/>
        </w:rPr>
        <w:t xml:space="preserve">opisywanym </w:t>
      </w:r>
      <w:r w:rsidRPr="000A7659">
        <w:rPr>
          <w:rFonts w:ascii="Times New Roman" w:hAnsi="Times New Roman" w:cs="Times New Roman"/>
        </w:rPr>
        <w:t xml:space="preserve">terenie funkcjonują </w:t>
      </w:r>
      <w:r w:rsidRPr="000A7659">
        <w:rPr>
          <w:rFonts w:ascii="Times New Roman" w:hAnsi="Times New Roman" w:cs="Times New Roman"/>
          <w:b/>
        </w:rPr>
        <w:t>cztery trasy rowerowe</w:t>
      </w:r>
      <w:r w:rsidRPr="000A7659">
        <w:rPr>
          <w:rFonts w:ascii="Times New Roman" w:hAnsi="Times New Roman" w:cs="Times New Roman"/>
        </w:rPr>
        <w:t xml:space="preserve">, które rozpoczynają się i kończą </w:t>
      </w:r>
      <w:r w:rsidR="00713D73" w:rsidRPr="000A7659">
        <w:rPr>
          <w:rFonts w:ascii="Times New Roman" w:hAnsi="Times New Roman" w:cs="Times New Roman"/>
        </w:rPr>
        <w:br/>
      </w:r>
      <w:r w:rsidRPr="000A7659">
        <w:rPr>
          <w:rFonts w:ascii="Times New Roman" w:hAnsi="Times New Roman" w:cs="Times New Roman"/>
        </w:rPr>
        <w:t>w mieście</w:t>
      </w:r>
      <w:r w:rsidR="005B3214" w:rsidRPr="000A7659">
        <w:rPr>
          <w:rFonts w:ascii="Times New Roman" w:hAnsi="Times New Roman" w:cs="Times New Roman"/>
        </w:rPr>
        <w:t xml:space="preserve"> Hrubieszów</w:t>
      </w:r>
      <w:r w:rsidRPr="000A7659">
        <w:rPr>
          <w:rFonts w:ascii="Times New Roman" w:hAnsi="Times New Roman" w:cs="Times New Roman"/>
        </w:rPr>
        <w:t xml:space="preserve">. Przebiegają one przez malownicze i unikalne przyrodniczo miejsca, zarówno samego miasta, jak i jego okolic. Najważniejsze informacje na temat tych szlaków turystycznych przedstawione zostały </w:t>
      </w:r>
      <w:r w:rsidR="00AC2235">
        <w:rPr>
          <w:rFonts w:ascii="Times New Roman" w:hAnsi="Times New Roman" w:cs="Times New Roman"/>
        </w:rPr>
        <w:br/>
      </w:r>
      <w:r w:rsidRPr="000A7659">
        <w:rPr>
          <w:rFonts w:ascii="Times New Roman" w:hAnsi="Times New Roman" w:cs="Times New Roman"/>
        </w:rPr>
        <w:t>w poniższym zestawieniu.</w:t>
      </w:r>
    </w:p>
    <w:p w14:paraId="0C4FD9FD" w14:textId="77777777" w:rsidR="00223490" w:rsidRPr="000A7659" w:rsidRDefault="00223490" w:rsidP="00214B63">
      <w:pPr>
        <w:pStyle w:val="Bezodstpw"/>
        <w:jc w:val="both"/>
        <w:rPr>
          <w:rFonts w:ascii="Times New Roman" w:hAnsi="Times New Roman" w:cs="Times New Roman"/>
        </w:rPr>
      </w:pPr>
    </w:p>
    <w:p w14:paraId="6E6A638C" w14:textId="77777777" w:rsidR="00223490" w:rsidRPr="000A7659" w:rsidRDefault="00223490" w:rsidP="00214B63">
      <w:pPr>
        <w:pStyle w:val="Bezodstpw"/>
        <w:rPr>
          <w:rFonts w:ascii="Times New Roman" w:hAnsi="Times New Roman" w:cs="Times New Roman"/>
          <w:b/>
        </w:rPr>
      </w:pPr>
      <w:r w:rsidRPr="000A7659">
        <w:rPr>
          <w:rFonts w:ascii="Times New Roman" w:hAnsi="Times New Roman" w:cs="Times New Roman"/>
          <w:b/>
        </w:rPr>
        <w:t xml:space="preserve">Tabela </w:t>
      </w:r>
      <w:r w:rsidR="009A3B49" w:rsidRPr="000A7659">
        <w:rPr>
          <w:rFonts w:ascii="Times New Roman" w:hAnsi="Times New Roman" w:cs="Times New Roman"/>
          <w:b/>
        </w:rPr>
        <w:t>3.2</w:t>
      </w:r>
      <w:r w:rsidR="00C4121B" w:rsidRPr="000A7659">
        <w:rPr>
          <w:rFonts w:ascii="Times New Roman" w:hAnsi="Times New Roman" w:cs="Times New Roman"/>
          <w:b/>
        </w:rPr>
        <w:t>5</w:t>
      </w:r>
      <w:r w:rsidR="009A3B49" w:rsidRPr="000A7659">
        <w:rPr>
          <w:rFonts w:ascii="Times New Roman" w:hAnsi="Times New Roman" w:cs="Times New Roman"/>
          <w:b/>
        </w:rPr>
        <w:t xml:space="preserve">. </w:t>
      </w:r>
      <w:r w:rsidRPr="000A7659">
        <w:rPr>
          <w:rFonts w:ascii="Times New Roman" w:hAnsi="Times New Roman" w:cs="Times New Roman"/>
          <w:b/>
        </w:rPr>
        <w:t>Szlaki turystyczne na trenie miasta Hrubieszowa i jego okolic.</w:t>
      </w:r>
    </w:p>
    <w:tbl>
      <w:tblPr>
        <w:tblStyle w:val="Tabela-Siatka"/>
        <w:tblW w:w="0" w:type="auto"/>
        <w:tblLook w:val="04A0" w:firstRow="1" w:lastRow="0" w:firstColumn="1" w:lastColumn="0" w:noHBand="0" w:noVBand="1"/>
      </w:tblPr>
      <w:tblGrid>
        <w:gridCol w:w="596"/>
        <w:gridCol w:w="3505"/>
        <w:gridCol w:w="1276"/>
        <w:gridCol w:w="3859"/>
      </w:tblGrid>
      <w:tr w:rsidR="00223490" w:rsidRPr="000A7659" w14:paraId="288D477B" w14:textId="77777777" w:rsidTr="005614BF">
        <w:tc>
          <w:tcPr>
            <w:tcW w:w="596" w:type="dxa"/>
            <w:tcBorders>
              <w:bottom w:val="single" w:sz="4" w:space="0" w:color="FFFFFF" w:themeColor="background1"/>
              <w:right w:val="single" w:sz="4" w:space="0" w:color="FFFFFF" w:themeColor="background1"/>
            </w:tcBorders>
            <w:shd w:val="clear" w:color="auto" w:fill="0F243E" w:themeFill="text2" w:themeFillShade="80"/>
            <w:vAlign w:val="center"/>
          </w:tcPr>
          <w:p w14:paraId="0279EB3F" w14:textId="77777777"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L.p.</w:t>
            </w:r>
          </w:p>
        </w:tc>
        <w:tc>
          <w:tcPr>
            <w:tcW w:w="3505"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A428D41" w14:textId="77777777"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Nazwa trasy</w:t>
            </w: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631C764" w14:textId="77777777"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Długość trasy</w:t>
            </w:r>
          </w:p>
        </w:tc>
        <w:tc>
          <w:tcPr>
            <w:tcW w:w="3859" w:type="dxa"/>
            <w:tcBorders>
              <w:left w:val="single" w:sz="4" w:space="0" w:color="FFFFFF" w:themeColor="background1"/>
              <w:bottom w:val="single" w:sz="4" w:space="0" w:color="FFFFFF" w:themeColor="background1"/>
            </w:tcBorders>
            <w:shd w:val="clear" w:color="auto" w:fill="0F243E" w:themeFill="text2" w:themeFillShade="80"/>
            <w:vAlign w:val="center"/>
          </w:tcPr>
          <w:p w14:paraId="3EBB0A77" w14:textId="77777777" w:rsidR="00223490" w:rsidRPr="000A7659" w:rsidRDefault="00223490" w:rsidP="00214B63">
            <w:pPr>
              <w:pStyle w:val="Bezodstpw"/>
              <w:jc w:val="center"/>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Opis trasy</w:t>
            </w:r>
          </w:p>
        </w:tc>
      </w:tr>
      <w:tr w:rsidR="00223490" w:rsidRPr="000A7659" w14:paraId="2CB5EBBA" w14:textId="77777777"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EFC01C4" w14:textId="77777777" w:rsidR="00223490" w:rsidRPr="000A7659" w:rsidRDefault="00223490" w:rsidP="00214B63">
            <w:pPr>
              <w:pStyle w:val="Bezodstpw"/>
              <w:jc w:val="both"/>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1.</w:t>
            </w:r>
          </w:p>
        </w:tc>
        <w:tc>
          <w:tcPr>
            <w:tcW w:w="3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4DC8C01" w14:textId="77777777" w:rsidR="00223490" w:rsidRPr="000A7659" w:rsidRDefault="00223490" w:rsidP="00214B63">
            <w:pPr>
              <w:pStyle w:val="Bezodstpw"/>
              <w:jc w:val="both"/>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Zielona rowerowa trasa turystyczna</w:t>
            </w:r>
            <w:r w:rsidRPr="000A7659">
              <w:rPr>
                <w:rFonts w:ascii="Times New Roman" w:hAnsi="Times New Roman" w:cs="Times New Roman"/>
                <w:color w:val="FBD4B4" w:themeColor="accent6" w:themeTint="66"/>
              </w:rPr>
              <w:t xml:space="preserve">: </w:t>
            </w:r>
            <w:r w:rsidRPr="000A7659">
              <w:rPr>
                <w:rFonts w:ascii="Times New Roman" w:hAnsi="Times New Roman" w:cs="Times New Roman"/>
                <w:b/>
                <w:color w:val="FBD4B4" w:themeColor="accent6" w:themeTint="66"/>
              </w:rPr>
              <w:t>Hrubieszów – Gródek  - Czumów – Kozodawy – Czerniczyn  -  Hrubieszów</w:t>
            </w:r>
          </w:p>
        </w:tc>
        <w:tc>
          <w:tcPr>
            <w:tcW w:w="1276" w:type="dxa"/>
            <w:tcBorders>
              <w:top w:val="single" w:sz="4" w:space="0" w:color="FFFFFF" w:themeColor="background1"/>
              <w:left w:val="single" w:sz="4" w:space="0" w:color="FFFFFF" w:themeColor="background1"/>
            </w:tcBorders>
            <w:shd w:val="clear" w:color="auto" w:fill="FFFFFF" w:themeFill="background1"/>
          </w:tcPr>
          <w:p w14:paraId="0BF3C700" w14:textId="77777777"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25 km</w:t>
            </w:r>
          </w:p>
        </w:tc>
        <w:tc>
          <w:tcPr>
            <w:tcW w:w="3859" w:type="dxa"/>
            <w:tcBorders>
              <w:top w:val="single" w:sz="4" w:space="0" w:color="FFFFFF" w:themeColor="background1"/>
            </w:tcBorders>
            <w:shd w:val="clear" w:color="auto" w:fill="FFFFFF" w:themeFill="background1"/>
          </w:tcPr>
          <w:p w14:paraId="22260D2A"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14:paraId="28D3C6A5" w14:textId="77777777" w:rsidR="00223490" w:rsidRPr="000A7659" w:rsidRDefault="00223490" w:rsidP="00F5566E">
            <w:pPr>
              <w:pStyle w:val="Bezodstpw"/>
              <w:numPr>
                <w:ilvl w:val="0"/>
                <w:numId w:val="10"/>
              </w:numPr>
              <w:jc w:val="both"/>
              <w:rPr>
                <w:rFonts w:ascii="Times New Roman" w:hAnsi="Times New Roman" w:cs="Times New Roman"/>
              </w:rPr>
            </w:pPr>
            <w:r w:rsidRPr="000A7659">
              <w:rPr>
                <w:rFonts w:ascii="Times New Roman" w:hAnsi="Times New Roman" w:cs="Times New Roman"/>
              </w:rPr>
              <w:t xml:space="preserve">Gródek - „Królewski Kąt” – miejsce przeprawy Bolesława Chrobrego w Wyprawie na Kijów w 1018 roku, siedlisko susła perełkowego oraz bobra europejskiego, </w:t>
            </w:r>
          </w:p>
          <w:p w14:paraId="5F787F3B" w14:textId="77777777" w:rsidR="00223490" w:rsidRPr="000A7659" w:rsidRDefault="00223490" w:rsidP="00F5566E">
            <w:pPr>
              <w:pStyle w:val="Bezodstpw"/>
              <w:numPr>
                <w:ilvl w:val="0"/>
                <w:numId w:val="10"/>
              </w:numPr>
              <w:jc w:val="both"/>
              <w:rPr>
                <w:rFonts w:ascii="Times New Roman" w:hAnsi="Times New Roman" w:cs="Times New Roman"/>
              </w:rPr>
            </w:pPr>
            <w:r w:rsidRPr="000A7659">
              <w:rPr>
                <w:rFonts w:ascii="Times New Roman" w:hAnsi="Times New Roman" w:cs="Times New Roman"/>
              </w:rPr>
              <w:t>Czumów -  eklektyczny pałacyk z połowy XIX wieku.</w:t>
            </w:r>
          </w:p>
        </w:tc>
      </w:tr>
      <w:tr w:rsidR="00223490" w:rsidRPr="000A7659" w14:paraId="076B4B2C" w14:textId="77777777"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5A210A9F" w14:textId="77777777"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40A15D9D" w14:textId="77777777"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Niebieska rowerowa trasa turystyczna: Hrubieszów – Gródek  - Czumów  - Ślipcze – Kryłów  - Małków – Mieniany  - Masłomęcz  - Hrubieszów</w:t>
            </w:r>
          </w:p>
        </w:tc>
        <w:tc>
          <w:tcPr>
            <w:tcW w:w="1276" w:type="dxa"/>
            <w:tcBorders>
              <w:left w:val="single" w:sz="4" w:space="0" w:color="FFFFFF" w:themeColor="background1"/>
            </w:tcBorders>
            <w:shd w:val="clear" w:color="auto" w:fill="FFFFFF" w:themeFill="background1"/>
          </w:tcPr>
          <w:p w14:paraId="09912070" w14:textId="77777777"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50 km</w:t>
            </w:r>
          </w:p>
        </w:tc>
        <w:tc>
          <w:tcPr>
            <w:tcW w:w="3859" w:type="dxa"/>
            <w:shd w:val="clear" w:color="auto" w:fill="FFFFFF" w:themeFill="background1"/>
          </w:tcPr>
          <w:p w14:paraId="1F961858"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14:paraId="5C30AF86" w14:textId="77777777" w:rsidR="00223490" w:rsidRPr="000A7659" w:rsidRDefault="00543F4D" w:rsidP="00F5566E">
            <w:pPr>
              <w:pStyle w:val="Bezodstpw"/>
              <w:numPr>
                <w:ilvl w:val="0"/>
                <w:numId w:val="11"/>
              </w:numPr>
              <w:jc w:val="both"/>
              <w:rPr>
                <w:rFonts w:ascii="Times New Roman" w:hAnsi="Times New Roman" w:cs="Times New Roman"/>
              </w:rPr>
            </w:pPr>
            <w:r>
              <w:rPr>
                <w:rFonts w:ascii="Times New Roman" w:hAnsi="Times New Roman" w:cs="Times New Roman"/>
              </w:rPr>
              <w:t>Śli</w:t>
            </w:r>
            <w:r w:rsidR="00223490" w:rsidRPr="000A7659">
              <w:rPr>
                <w:rFonts w:ascii="Times New Roman" w:hAnsi="Times New Roman" w:cs="Times New Roman"/>
              </w:rPr>
              <w:t xml:space="preserve">pcze - </w:t>
            </w:r>
            <w:r w:rsidR="00D856A4" w:rsidRPr="000A7659">
              <w:rPr>
                <w:rFonts w:ascii="Times New Roman" w:hAnsi="Times New Roman" w:cs="Times New Roman"/>
              </w:rPr>
              <w:t>k</w:t>
            </w:r>
            <w:r w:rsidR="00223490" w:rsidRPr="000A7659">
              <w:rPr>
                <w:rFonts w:ascii="Times New Roman" w:hAnsi="Times New Roman" w:cs="Times New Roman"/>
              </w:rPr>
              <w:t xml:space="preserve">urhany z „Mogiłą Chrobrego”, </w:t>
            </w:r>
            <w:r w:rsidR="00D856A4" w:rsidRPr="000A7659">
              <w:rPr>
                <w:rFonts w:ascii="Times New Roman" w:hAnsi="Times New Roman" w:cs="Times New Roman"/>
              </w:rPr>
              <w:t>przełom Bugu.</w:t>
            </w:r>
          </w:p>
          <w:p w14:paraId="52CA936D" w14:textId="77777777" w:rsidR="00223490" w:rsidRPr="000A7659" w:rsidRDefault="00223490" w:rsidP="00F5566E">
            <w:pPr>
              <w:pStyle w:val="Bezodstpw"/>
              <w:numPr>
                <w:ilvl w:val="0"/>
                <w:numId w:val="11"/>
              </w:numPr>
              <w:jc w:val="both"/>
              <w:rPr>
                <w:rFonts w:ascii="Times New Roman" w:hAnsi="Times New Roman" w:cs="Times New Roman"/>
              </w:rPr>
            </w:pPr>
            <w:r w:rsidRPr="000A7659">
              <w:rPr>
                <w:rFonts w:ascii="Times New Roman" w:hAnsi="Times New Roman" w:cs="Times New Roman"/>
              </w:rPr>
              <w:t>Mieniany – cmentarz</w:t>
            </w:r>
            <w:r w:rsidR="00D856A4" w:rsidRPr="000A7659">
              <w:rPr>
                <w:rFonts w:ascii="Times New Roman" w:hAnsi="Times New Roman" w:cs="Times New Roman"/>
              </w:rPr>
              <w:t xml:space="preserve"> poprawo sławny, </w:t>
            </w:r>
            <w:r w:rsidRPr="000A7659">
              <w:rPr>
                <w:rFonts w:ascii="Times New Roman" w:hAnsi="Times New Roman" w:cs="Times New Roman"/>
              </w:rPr>
              <w:t>klasycystyczna kaplica grobowa rodziny Madan de Magura z I połowy XIX w</w:t>
            </w:r>
            <w:r w:rsidR="00D856A4" w:rsidRPr="000A7659">
              <w:rPr>
                <w:rFonts w:ascii="Times New Roman" w:hAnsi="Times New Roman" w:cs="Times New Roman"/>
              </w:rPr>
              <w:t>ieku - obecnie kościół filialny.</w:t>
            </w:r>
          </w:p>
          <w:p w14:paraId="40869E14" w14:textId="77777777" w:rsidR="00223490" w:rsidRPr="000A7659" w:rsidRDefault="00223490" w:rsidP="00F5566E">
            <w:pPr>
              <w:pStyle w:val="Bezodstpw"/>
              <w:numPr>
                <w:ilvl w:val="0"/>
                <w:numId w:val="11"/>
              </w:numPr>
              <w:jc w:val="both"/>
              <w:rPr>
                <w:rFonts w:ascii="Times New Roman" w:hAnsi="Times New Roman" w:cs="Times New Roman"/>
              </w:rPr>
            </w:pPr>
            <w:r w:rsidRPr="000A7659">
              <w:rPr>
                <w:rFonts w:ascii="Times New Roman" w:hAnsi="Times New Roman" w:cs="Times New Roman"/>
              </w:rPr>
              <w:t xml:space="preserve">Masłomęcz – </w:t>
            </w:r>
            <w:r w:rsidR="00D856A4" w:rsidRPr="000A7659">
              <w:rPr>
                <w:rFonts w:ascii="Times New Roman" w:hAnsi="Times New Roman" w:cs="Times New Roman"/>
              </w:rPr>
              <w:t>„Chata Gocka”.</w:t>
            </w:r>
          </w:p>
        </w:tc>
      </w:tr>
      <w:tr w:rsidR="00223490" w:rsidRPr="000A7659" w14:paraId="0BD22BC0" w14:textId="77777777" w:rsidTr="005614BF">
        <w:tc>
          <w:tcPr>
            <w:tcW w:w="596"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tcPr>
          <w:p w14:paraId="3A2F8BA9" w14:textId="77777777"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tcPr>
          <w:p w14:paraId="4D0DA078" w14:textId="77777777"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Czarna rowerowa trasa turystyczna: Hrubieszów – Masłomęcz – Mircze – Adelina  - Tyszowce – Malice – Werbkowice – Gozdów – Brodzica – Hrubieszów</w:t>
            </w:r>
          </w:p>
        </w:tc>
        <w:tc>
          <w:tcPr>
            <w:tcW w:w="1276" w:type="dxa"/>
            <w:shd w:val="clear" w:color="auto" w:fill="FFFFFF" w:themeFill="background1"/>
          </w:tcPr>
          <w:p w14:paraId="1ED1FFC6" w14:textId="77777777"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70 km</w:t>
            </w:r>
          </w:p>
        </w:tc>
        <w:tc>
          <w:tcPr>
            <w:tcW w:w="3859" w:type="dxa"/>
            <w:shd w:val="clear" w:color="auto" w:fill="FFFFFF" w:themeFill="background1"/>
          </w:tcPr>
          <w:p w14:paraId="794E2325"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14:paraId="45A748F0" w14:textId="77777777"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Mircze - budynek dawnego aresztu z 1870 roku,</w:t>
            </w:r>
          </w:p>
          <w:p w14:paraId="3DA5FAD3" w14:textId="77777777"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 xml:space="preserve">Tyszowce - kościół parafialny pw. św. Leonarda </w:t>
            </w:r>
            <w:r w:rsidR="00713D73" w:rsidRPr="000A7659">
              <w:rPr>
                <w:rFonts w:ascii="Times New Roman" w:hAnsi="Times New Roman" w:cs="Times New Roman"/>
              </w:rPr>
              <w:br/>
            </w:r>
            <w:r w:rsidRPr="000A7659">
              <w:rPr>
                <w:rFonts w:ascii="Times New Roman" w:hAnsi="Times New Roman" w:cs="Times New Roman"/>
              </w:rPr>
              <w:t>w Tyszowcach, prywatne muzeum p. Czarnieckich</w:t>
            </w:r>
            <w:r w:rsidR="001B759D" w:rsidRPr="000A7659">
              <w:rPr>
                <w:rFonts w:ascii="Times New Roman" w:hAnsi="Times New Roman" w:cs="Times New Roman"/>
              </w:rPr>
              <w:t>.</w:t>
            </w:r>
          </w:p>
          <w:p w14:paraId="2394501D" w14:textId="77777777" w:rsidR="00223490" w:rsidRPr="000A7659" w:rsidRDefault="00223490" w:rsidP="00F5566E">
            <w:pPr>
              <w:pStyle w:val="Bezodstpw"/>
              <w:numPr>
                <w:ilvl w:val="0"/>
                <w:numId w:val="12"/>
              </w:numPr>
              <w:jc w:val="both"/>
              <w:rPr>
                <w:rFonts w:ascii="Times New Roman" w:hAnsi="Times New Roman" w:cs="Times New Roman"/>
              </w:rPr>
            </w:pPr>
            <w:r w:rsidRPr="000A7659">
              <w:rPr>
                <w:rFonts w:ascii="Times New Roman" w:hAnsi="Times New Roman" w:cs="Times New Roman"/>
              </w:rPr>
              <w:t xml:space="preserve">Werbkowice – drewniana cerkiew grekokatolicka z 1864 roku, klasycystyczny pałac </w:t>
            </w:r>
            <w:r w:rsidR="00713D73" w:rsidRPr="000A7659">
              <w:rPr>
                <w:rFonts w:ascii="Times New Roman" w:hAnsi="Times New Roman" w:cs="Times New Roman"/>
              </w:rPr>
              <w:br/>
            </w:r>
            <w:r w:rsidRPr="000A7659">
              <w:rPr>
                <w:rFonts w:ascii="Times New Roman" w:hAnsi="Times New Roman" w:cs="Times New Roman"/>
              </w:rPr>
              <w:t>z pierwszej połowy  XIX wieku</w:t>
            </w:r>
            <w:r w:rsidR="001B759D" w:rsidRPr="000A7659">
              <w:rPr>
                <w:rFonts w:ascii="Times New Roman" w:hAnsi="Times New Roman" w:cs="Times New Roman"/>
              </w:rPr>
              <w:t>.</w:t>
            </w:r>
          </w:p>
        </w:tc>
      </w:tr>
      <w:tr w:rsidR="00223490" w:rsidRPr="000A7659" w14:paraId="71DB7823" w14:textId="77777777" w:rsidTr="005614BF">
        <w:tc>
          <w:tcPr>
            <w:tcW w:w="596" w:type="dxa"/>
            <w:tcBorders>
              <w:top w:val="single" w:sz="4" w:space="0" w:color="FFFFFF" w:themeColor="background1"/>
              <w:right w:val="single" w:sz="4" w:space="0" w:color="FFFFFF" w:themeColor="background1"/>
            </w:tcBorders>
            <w:shd w:val="clear" w:color="auto" w:fill="0F243E" w:themeFill="text2" w:themeFillShade="80"/>
          </w:tcPr>
          <w:p w14:paraId="18E5159B" w14:textId="77777777" w:rsidR="00223490" w:rsidRPr="000A7659" w:rsidRDefault="00223490" w:rsidP="00214B63">
            <w:pPr>
              <w:pStyle w:val="Bezodstpw"/>
              <w:rPr>
                <w:rFonts w:ascii="Times New Roman" w:hAnsi="Times New Roman" w:cs="Times New Roman"/>
                <w:color w:val="FBD4B4" w:themeColor="accent6" w:themeTint="66"/>
              </w:rPr>
            </w:pPr>
          </w:p>
        </w:tc>
        <w:tc>
          <w:tcPr>
            <w:tcW w:w="3505" w:type="dxa"/>
            <w:tcBorders>
              <w:top w:val="single" w:sz="4" w:space="0" w:color="FFFFFF" w:themeColor="background1"/>
              <w:left w:val="single" w:sz="4" w:space="0" w:color="FFFFFF" w:themeColor="background1"/>
            </w:tcBorders>
            <w:shd w:val="clear" w:color="auto" w:fill="0F243E" w:themeFill="text2" w:themeFillShade="80"/>
          </w:tcPr>
          <w:p w14:paraId="277A9F45" w14:textId="77777777" w:rsidR="00223490" w:rsidRPr="000A7659" w:rsidRDefault="00223490" w:rsidP="00214B63">
            <w:pPr>
              <w:pStyle w:val="Bezodstpw"/>
              <w:jc w:val="both"/>
              <w:rPr>
                <w:rFonts w:ascii="Times New Roman" w:hAnsi="Times New Roman" w:cs="Times New Roman"/>
                <w:b/>
                <w:color w:val="FBD4B4" w:themeColor="accent6" w:themeTint="66"/>
              </w:rPr>
            </w:pPr>
            <w:r w:rsidRPr="000A7659">
              <w:rPr>
                <w:rFonts w:ascii="Times New Roman" w:hAnsi="Times New Roman" w:cs="Times New Roman"/>
                <w:b/>
                <w:color w:val="FBD4B4" w:themeColor="accent6" w:themeTint="66"/>
              </w:rPr>
              <w:t>Czerwona rowerowa trasa turystyczna: Hrubieszów – Mieniany – Cichobórz – Kosmów – Kryłów – Małków – Mircze – Stara Wieś – Mołożów – Nabróż – Tyszowce – Czermno – Wronowice – Malice – Łysa Góra – Werbkowice – Wilków – Podhorce – Leopoldów – Nieledew – Obrowiec – Hrubieszów</w:t>
            </w:r>
          </w:p>
        </w:tc>
        <w:tc>
          <w:tcPr>
            <w:tcW w:w="1276" w:type="dxa"/>
            <w:shd w:val="clear" w:color="auto" w:fill="FFFFFF" w:themeFill="background1"/>
          </w:tcPr>
          <w:p w14:paraId="263CEA3E" w14:textId="77777777" w:rsidR="00223490" w:rsidRPr="000A7659" w:rsidRDefault="00223490" w:rsidP="00214B63">
            <w:pPr>
              <w:pStyle w:val="Bezodstpw"/>
              <w:jc w:val="center"/>
              <w:rPr>
                <w:rFonts w:ascii="Times New Roman" w:hAnsi="Times New Roman" w:cs="Times New Roman"/>
              </w:rPr>
            </w:pPr>
            <w:r w:rsidRPr="000A7659">
              <w:rPr>
                <w:rFonts w:ascii="Times New Roman" w:hAnsi="Times New Roman" w:cs="Times New Roman"/>
              </w:rPr>
              <w:t>80 km</w:t>
            </w:r>
          </w:p>
        </w:tc>
        <w:tc>
          <w:tcPr>
            <w:tcW w:w="3859" w:type="dxa"/>
            <w:shd w:val="clear" w:color="auto" w:fill="FFFFFF" w:themeFill="background1"/>
          </w:tcPr>
          <w:p w14:paraId="09F30DA4"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Trasa przebiega przez:</w:t>
            </w:r>
          </w:p>
          <w:p w14:paraId="4C5EFA22" w14:textId="77777777"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Kosmów – park podworski, kopiec</w:t>
            </w:r>
            <w:r w:rsidR="001B759D" w:rsidRPr="000A7659">
              <w:rPr>
                <w:rFonts w:ascii="Times New Roman" w:hAnsi="Times New Roman" w:cs="Times New Roman"/>
              </w:rPr>
              <w:t xml:space="preserve"> - pomnik z okresu zarazy morowej.</w:t>
            </w:r>
          </w:p>
          <w:p w14:paraId="72AED4F9" w14:textId="77777777"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Kryłów – ruiny XVI wiecznego zamku na wyspie, neogotycki kościół z obrazem matki Boskiej </w:t>
            </w:r>
            <w:r w:rsidR="001B759D" w:rsidRPr="000A7659">
              <w:rPr>
                <w:rFonts w:ascii="Times New Roman" w:hAnsi="Times New Roman" w:cs="Times New Roman"/>
              </w:rPr>
              <w:t>Loretańskiej.</w:t>
            </w:r>
          </w:p>
          <w:p w14:paraId="382D4081" w14:textId="77777777" w:rsidR="00223490" w:rsidRPr="000A7659" w:rsidRDefault="001B759D"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Czermno - Grodzisko </w:t>
            </w:r>
            <w:r w:rsidR="00713D73" w:rsidRPr="000A7659">
              <w:rPr>
                <w:rFonts w:ascii="Times New Roman" w:hAnsi="Times New Roman" w:cs="Times New Roman"/>
              </w:rPr>
              <w:br/>
            </w:r>
            <w:r w:rsidRPr="000A7659">
              <w:rPr>
                <w:rFonts w:ascii="Times New Roman" w:hAnsi="Times New Roman" w:cs="Times New Roman"/>
              </w:rPr>
              <w:t>w Czermnie.</w:t>
            </w:r>
          </w:p>
          <w:p w14:paraId="3B106C01" w14:textId="77777777"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Nieledew - pozostałości parku </w:t>
            </w:r>
            <w:r w:rsidR="00713D73" w:rsidRPr="000A7659">
              <w:rPr>
                <w:rFonts w:ascii="Times New Roman" w:hAnsi="Times New Roman" w:cs="Times New Roman"/>
              </w:rPr>
              <w:br/>
            </w:r>
            <w:r w:rsidRPr="000A7659">
              <w:rPr>
                <w:rFonts w:ascii="Times New Roman" w:hAnsi="Times New Roman" w:cs="Times New Roman"/>
              </w:rPr>
              <w:t>z murowanym dw</w:t>
            </w:r>
            <w:r w:rsidR="001B759D" w:rsidRPr="000A7659">
              <w:rPr>
                <w:rFonts w:ascii="Times New Roman" w:hAnsi="Times New Roman" w:cs="Times New Roman"/>
              </w:rPr>
              <w:t>orem z drugiej połowy XIX wieku.</w:t>
            </w:r>
          </w:p>
          <w:p w14:paraId="000C45B9" w14:textId="77777777" w:rsidR="00223490" w:rsidRPr="000A7659" w:rsidRDefault="00223490" w:rsidP="00F5566E">
            <w:pPr>
              <w:pStyle w:val="Bezodstpw"/>
              <w:numPr>
                <w:ilvl w:val="0"/>
                <w:numId w:val="13"/>
              </w:numPr>
              <w:jc w:val="both"/>
              <w:rPr>
                <w:rFonts w:ascii="Times New Roman" w:hAnsi="Times New Roman" w:cs="Times New Roman"/>
              </w:rPr>
            </w:pPr>
            <w:r w:rsidRPr="000A7659">
              <w:rPr>
                <w:rFonts w:ascii="Times New Roman" w:hAnsi="Times New Roman" w:cs="Times New Roman"/>
              </w:rPr>
              <w:t xml:space="preserve">Obrowiec – </w:t>
            </w:r>
            <w:r w:rsidR="001B759D" w:rsidRPr="000A7659">
              <w:rPr>
                <w:rFonts w:ascii="Times New Roman" w:hAnsi="Times New Roman" w:cs="Times New Roman"/>
              </w:rPr>
              <w:t xml:space="preserve">stanowisko żołny, </w:t>
            </w:r>
            <w:r w:rsidRPr="000A7659">
              <w:rPr>
                <w:rFonts w:ascii="Times New Roman" w:hAnsi="Times New Roman" w:cs="Times New Roman"/>
              </w:rPr>
              <w:t xml:space="preserve">cmentarz z I wojny światowej </w:t>
            </w:r>
            <w:r w:rsidR="00713D73" w:rsidRPr="000A7659">
              <w:rPr>
                <w:rFonts w:ascii="Times New Roman" w:hAnsi="Times New Roman" w:cs="Times New Roman"/>
              </w:rPr>
              <w:br/>
            </w:r>
            <w:r w:rsidRPr="000A7659">
              <w:rPr>
                <w:rFonts w:ascii="Times New Roman" w:hAnsi="Times New Roman" w:cs="Times New Roman"/>
              </w:rPr>
              <w:t>w postaci kopca</w:t>
            </w:r>
            <w:r w:rsidR="001B759D" w:rsidRPr="000A7659">
              <w:rPr>
                <w:rFonts w:ascii="Times New Roman" w:hAnsi="Times New Roman" w:cs="Times New Roman"/>
              </w:rPr>
              <w:t>.</w:t>
            </w:r>
          </w:p>
        </w:tc>
      </w:tr>
    </w:tbl>
    <w:p w14:paraId="0B9CBDD2"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b/>
        </w:rPr>
        <w:lastRenderedPageBreak/>
        <w:t>Źródło:</w:t>
      </w:r>
      <w:r w:rsidRPr="000A7659">
        <w:rPr>
          <w:rFonts w:ascii="Times New Roman" w:hAnsi="Times New Roman" w:cs="Times New Roman"/>
        </w:rPr>
        <w:t xml:space="preserve"> opracowanie własne na podstawie informacji zawartych na stronie internetowej: http://www.miasto.hrubieszow.pl/pl/Transgraniczne_Centrum_Informacji_Turystycznej/Trasy_rowerowe/Trasy_rowerowe.</w:t>
      </w:r>
    </w:p>
    <w:p w14:paraId="172AE028" w14:textId="77777777" w:rsidR="00223490" w:rsidRPr="000A7659" w:rsidRDefault="00223490" w:rsidP="00214B63">
      <w:pPr>
        <w:pStyle w:val="Bezodstpw"/>
        <w:jc w:val="both"/>
        <w:rPr>
          <w:rFonts w:ascii="Times New Roman" w:hAnsi="Times New Roman" w:cs="Times New Roman"/>
        </w:rPr>
      </w:pPr>
    </w:p>
    <w:p w14:paraId="62E62137" w14:textId="77777777" w:rsidR="00223490" w:rsidRPr="000A7659" w:rsidRDefault="00223490" w:rsidP="00214B63">
      <w:pPr>
        <w:pStyle w:val="Bezodstpw"/>
        <w:jc w:val="both"/>
        <w:rPr>
          <w:rFonts w:ascii="Times New Roman" w:hAnsi="Times New Roman" w:cs="Times New Roman"/>
        </w:rPr>
      </w:pPr>
      <w:r w:rsidRPr="000A7659">
        <w:rPr>
          <w:rFonts w:ascii="Times New Roman" w:hAnsi="Times New Roman" w:cs="Times New Roman"/>
        </w:rPr>
        <w:t xml:space="preserve">Wskazane powyżej szlaki rowerowe zostały wyznaczone, a także oznakowane tablicami i kierunkowskazami </w:t>
      </w:r>
      <w:r w:rsidR="006146EB">
        <w:rPr>
          <w:rFonts w:ascii="Times New Roman" w:hAnsi="Times New Roman" w:cs="Times New Roman"/>
        </w:rPr>
        <w:br/>
      </w:r>
      <w:r w:rsidRPr="000A7659">
        <w:rPr>
          <w:rFonts w:ascii="Times New Roman" w:hAnsi="Times New Roman" w:cs="Times New Roman"/>
        </w:rPr>
        <w:t xml:space="preserve">w ramach projektu pn. </w:t>
      </w:r>
      <w:r w:rsidRPr="000A7659">
        <w:rPr>
          <w:rFonts w:ascii="Times New Roman" w:hAnsi="Times New Roman" w:cs="Times New Roman"/>
          <w:b/>
        </w:rPr>
        <w:t>„Gotania. Etap I - Oznakowanie tras turystycznych oraz Transgraniczne Centrum Informacji Turystycznej w Hrubieszowie”</w:t>
      </w:r>
      <w:r w:rsidRPr="000A7659">
        <w:rPr>
          <w:rFonts w:ascii="Times New Roman" w:hAnsi="Times New Roman" w:cs="Times New Roman"/>
        </w:rPr>
        <w:t>, który był współfinansowany w ramach RPO WL na lata 2007 – 2013.</w:t>
      </w:r>
    </w:p>
    <w:p w14:paraId="31952E25" w14:textId="77777777" w:rsidR="008B3554" w:rsidRPr="000A7659" w:rsidRDefault="008B3554" w:rsidP="00DD61C2">
      <w:pPr>
        <w:pStyle w:val="Bezodstpw"/>
        <w:jc w:val="both"/>
        <w:rPr>
          <w:rFonts w:ascii="Times New Roman" w:hAnsi="Times New Roman" w:cs="Times New Roman"/>
        </w:rPr>
      </w:pPr>
      <w:r w:rsidRPr="000A7659">
        <w:rPr>
          <w:rFonts w:ascii="Times New Roman" w:hAnsi="Times New Roman" w:cs="Times New Roman"/>
        </w:rPr>
        <w:t>Przebiegają tędy także inne szlaki turystyczne, które są elementami tr</w:t>
      </w:r>
      <w:r w:rsidR="00980F7E" w:rsidRPr="000A7659">
        <w:rPr>
          <w:rFonts w:ascii="Times New Roman" w:hAnsi="Times New Roman" w:cs="Times New Roman"/>
        </w:rPr>
        <w:t>as o charakterze regionalnym lub</w:t>
      </w:r>
      <w:r w:rsidRPr="000A7659">
        <w:rPr>
          <w:rFonts w:ascii="Times New Roman" w:hAnsi="Times New Roman" w:cs="Times New Roman"/>
        </w:rPr>
        <w:t xml:space="preserve"> krajowym. Do n</w:t>
      </w:r>
      <w:r w:rsidR="00DD61C2">
        <w:rPr>
          <w:rFonts w:ascii="Times New Roman" w:hAnsi="Times New Roman" w:cs="Times New Roman"/>
        </w:rPr>
        <w:t xml:space="preserve">ajważniejszych należy zaliczyć: Szlak Nadbużański; Nadbużański Szlak Rowerowy; </w:t>
      </w:r>
      <w:r w:rsidRPr="000A7659">
        <w:rPr>
          <w:rFonts w:ascii="Times New Roman" w:hAnsi="Times New Roman" w:cs="Times New Roman"/>
        </w:rPr>
        <w:t xml:space="preserve">Ścieżka Historyczno - Przyrodnicza </w:t>
      </w:r>
      <w:r w:rsidRPr="000A7659">
        <w:rPr>
          <w:rFonts w:ascii="Times New Roman" w:hAnsi="Times New Roman" w:cs="Times New Roman"/>
          <w:i/>
        </w:rPr>
        <w:t>„</w:t>
      </w:r>
      <w:r w:rsidRPr="000A7659">
        <w:rPr>
          <w:rFonts w:ascii="Times New Roman" w:hAnsi="Times New Roman" w:cs="Times New Roman"/>
        </w:rPr>
        <w:t>Królewski Kąt</w:t>
      </w:r>
      <w:r w:rsidRPr="000A7659">
        <w:rPr>
          <w:rFonts w:ascii="Times New Roman" w:hAnsi="Times New Roman" w:cs="Times New Roman"/>
          <w:i/>
        </w:rPr>
        <w:t>”</w:t>
      </w:r>
      <w:r w:rsidR="00DD61C2">
        <w:rPr>
          <w:rFonts w:ascii="Times New Roman" w:hAnsi="Times New Roman" w:cs="Times New Roman"/>
        </w:rPr>
        <w:t xml:space="preserve">; </w:t>
      </w:r>
      <w:r w:rsidRPr="000A7659">
        <w:rPr>
          <w:rFonts w:ascii="Times New Roman" w:hAnsi="Times New Roman" w:cs="Times New Roman"/>
        </w:rPr>
        <w:t xml:space="preserve">Lokalna Trasa </w:t>
      </w:r>
      <w:r w:rsidR="00DD61C2">
        <w:rPr>
          <w:rFonts w:ascii="Times New Roman" w:hAnsi="Times New Roman" w:cs="Times New Roman"/>
        </w:rPr>
        <w:t xml:space="preserve">Turystyczna „Nadbużański Tramp”; </w:t>
      </w:r>
      <w:r w:rsidRPr="000A7659">
        <w:rPr>
          <w:rFonts w:ascii="Times New Roman" w:hAnsi="Times New Roman" w:cs="Times New Roman"/>
        </w:rPr>
        <w:t>Transgraniczna</w:t>
      </w:r>
      <w:r w:rsidR="00DD61C2">
        <w:rPr>
          <w:rFonts w:ascii="Times New Roman" w:hAnsi="Times New Roman" w:cs="Times New Roman"/>
        </w:rPr>
        <w:t xml:space="preserve"> Trasa Turystyczna; Szlak Gocki Masłomęcz – Kryłów; </w:t>
      </w:r>
      <w:r w:rsidRPr="000A7659">
        <w:rPr>
          <w:rFonts w:ascii="Times New Roman" w:hAnsi="Times New Roman" w:cs="Times New Roman"/>
        </w:rPr>
        <w:t>Transgraniczny Szlak Turystyczny Bełżec - Bełz – Bełżec.</w:t>
      </w:r>
    </w:p>
    <w:p w14:paraId="43182240" w14:textId="77777777" w:rsidR="008B3554" w:rsidRPr="000A7659" w:rsidRDefault="008B3554" w:rsidP="00214B63">
      <w:pPr>
        <w:pStyle w:val="Bezodstpw"/>
        <w:jc w:val="both"/>
        <w:rPr>
          <w:rFonts w:ascii="Times New Roman" w:hAnsi="Times New Roman" w:cs="Times New Roman"/>
          <w:b/>
        </w:rPr>
      </w:pPr>
      <w:r w:rsidRPr="000A7659">
        <w:rPr>
          <w:rFonts w:ascii="Times New Roman" w:hAnsi="Times New Roman" w:cs="Times New Roman"/>
          <w:b/>
        </w:rPr>
        <w:t xml:space="preserve">Opisane szlaki turystyczne znajdują się w dobrym stanie technicznym. Oznaczenia tras są często uzupełniane lub odnawiane. Wszystkie one powiązane są z innymi atrakcjami turystycznymi położonymi </w:t>
      </w:r>
      <w:r w:rsidR="00AC2235">
        <w:rPr>
          <w:rFonts w:ascii="Times New Roman" w:hAnsi="Times New Roman" w:cs="Times New Roman"/>
          <w:b/>
        </w:rPr>
        <w:br/>
      </w:r>
      <w:r w:rsidRPr="000A7659">
        <w:rPr>
          <w:rFonts w:ascii="Times New Roman" w:hAnsi="Times New Roman" w:cs="Times New Roman"/>
          <w:b/>
        </w:rPr>
        <w:t>w pobliżu ścieżek, co dodatkowo podnosi ich atrakcyjność dla potencjalnych turystów.</w:t>
      </w:r>
      <w:r w:rsidR="00C22062" w:rsidRPr="000A7659">
        <w:rPr>
          <w:rFonts w:ascii="Times New Roman" w:hAnsi="Times New Roman" w:cs="Times New Roman"/>
          <w:b/>
        </w:rPr>
        <w:t xml:space="preserve"> Należy jednak wskazać, iż nie obejmują one </w:t>
      </w:r>
      <w:r w:rsidR="005B3214" w:rsidRPr="000A7659">
        <w:rPr>
          <w:rFonts w:ascii="Times New Roman" w:hAnsi="Times New Roman" w:cs="Times New Roman"/>
          <w:b/>
        </w:rPr>
        <w:t xml:space="preserve">równomiernie </w:t>
      </w:r>
      <w:r w:rsidR="00C22062" w:rsidRPr="000A7659">
        <w:rPr>
          <w:rFonts w:ascii="Times New Roman" w:hAnsi="Times New Roman" w:cs="Times New Roman"/>
          <w:b/>
        </w:rPr>
        <w:t>całego obszaru LGD</w:t>
      </w:r>
      <w:r w:rsidR="005B3214" w:rsidRPr="000A7659">
        <w:rPr>
          <w:rFonts w:ascii="Times New Roman" w:hAnsi="Times New Roman" w:cs="Times New Roman"/>
          <w:b/>
        </w:rPr>
        <w:t xml:space="preserve">. </w:t>
      </w:r>
      <w:r w:rsidR="00E731BE" w:rsidRPr="000A7659">
        <w:rPr>
          <w:rFonts w:ascii="Times New Roman" w:hAnsi="Times New Roman" w:cs="Times New Roman"/>
          <w:b/>
        </w:rPr>
        <w:t xml:space="preserve">Sytuacja ta w istotny sposób ogranicza możliwość </w:t>
      </w:r>
      <w:r w:rsidR="005B3214" w:rsidRPr="000A7659">
        <w:rPr>
          <w:rFonts w:ascii="Times New Roman" w:hAnsi="Times New Roman" w:cs="Times New Roman"/>
          <w:b/>
        </w:rPr>
        <w:t xml:space="preserve">efektywnego </w:t>
      </w:r>
      <w:r w:rsidR="00E731BE" w:rsidRPr="000A7659">
        <w:rPr>
          <w:rFonts w:ascii="Times New Roman" w:hAnsi="Times New Roman" w:cs="Times New Roman"/>
          <w:b/>
        </w:rPr>
        <w:t xml:space="preserve">rozwoju funkcji turystycznych opartych na zasobach własnych </w:t>
      </w:r>
      <w:r w:rsidR="005B3214" w:rsidRPr="000A7659">
        <w:rPr>
          <w:rFonts w:ascii="Times New Roman" w:hAnsi="Times New Roman" w:cs="Times New Roman"/>
          <w:b/>
        </w:rPr>
        <w:t xml:space="preserve">w skali </w:t>
      </w:r>
      <w:r w:rsidR="005B27BD" w:rsidRPr="000A7659">
        <w:rPr>
          <w:rFonts w:ascii="Times New Roman" w:hAnsi="Times New Roman" w:cs="Times New Roman"/>
          <w:b/>
        </w:rPr>
        <w:t xml:space="preserve">całego </w:t>
      </w:r>
      <w:r w:rsidR="005B3214" w:rsidRPr="000A7659">
        <w:rPr>
          <w:rFonts w:ascii="Times New Roman" w:hAnsi="Times New Roman" w:cs="Times New Roman"/>
          <w:b/>
        </w:rPr>
        <w:t>obszaru LGD.</w:t>
      </w:r>
      <w:r w:rsidR="00E731BE" w:rsidRPr="000A7659">
        <w:rPr>
          <w:rFonts w:ascii="Times New Roman" w:hAnsi="Times New Roman" w:cs="Times New Roman"/>
          <w:b/>
        </w:rPr>
        <w:t xml:space="preserve"> </w:t>
      </w:r>
    </w:p>
    <w:p w14:paraId="0FE6BECE" w14:textId="77777777" w:rsidR="00FC5A12" w:rsidRPr="000A7659" w:rsidRDefault="00FC5A12" w:rsidP="00214B63">
      <w:pPr>
        <w:pStyle w:val="Bezodstpw"/>
        <w:jc w:val="both"/>
        <w:rPr>
          <w:rFonts w:ascii="Times New Roman" w:hAnsi="Times New Roman" w:cs="Times New Roman"/>
        </w:rPr>
      </w:pPr>
    </w:p>
    <w:p w14:paraId="2232983D" w14:textId="77777777" w:rsidR="00FC5A12" w:rsidRPr="000A7659" w:rsidRDefault="00840633" w:rsidP="00347A96">
      <w:pPr>
        <w:pStyle w:val="LGD3"/>
      </w:pPr>
      <w:bookmarkStart w:id="34" w:name="_Toc440462559"/>
      <w:r w:rsidRPr="000A7659">
        <w:t>3.7</w:t>
      </w:r>
      <w:r w:rsidR="00EE35FC" w:rsidRPr="000A7659">
        <w:t xml:space="preserve">.6. </w:t>
      </w:r>
      <w:r w:rsidR="00FC5A12" w:rsidRPr="000A7659">
        <w:t>Produkty turystyczne</w:t>
      </w:r>
      <w:bookmarkEnd w:id="34"/>
    </w:p>
    <w:p w14:paraId="0A0726DE" w14:textId="77777777" w:rsidR="00203912" w:rsidRPr="000A7659" w:rsidRDefault="00FC5A12"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W niniejszej analizie przyjęto definicję produktu turystycznego wskazaną w publikacji zbiorowej pn. „Produkt turystyczny”, która określa go jako „wszystkie dobra i usługi nabywane przez konsumenta w związku </w:t>
      </w:r>
      <w:r w:rsidR="00C44FCD">
        <w:rPr>
          <w:rFonts w:ascii="Times New Roman" w:hAnsi="Times New Roman" w:cs="Times New Roman"/>
        </w:rPr>
        <w:br/>
      </w:r>
      <w:r w:rsidRPr="000A7659">
        <w:rPr>
          <w:rFonts w:ascii="Times New Roman" w:hAnsi="Times New Roman" w:cs="Times New Roman"/>
        </w:rPr>
        <w:t>z wyjazdem ze stałego miejsca zamieszkania, miejsca, atrakcje turystyczne, infrastruktura”</w:t>
      </w:r>
      <w:r w:rsidRPr="000A7659">
        <w:rPr>
          <w:rStyle w:val="Odwoanieprzypisudolnego"/>
          <w:rFonts w:ascii="Times New Roman" w:hAnsi="Times New Roman" w:cs="Times New Roman"/>
        </w:rPr>
        <w:footnoteReference w:id="32"/>
      </w:r>
      <w:r w:rsidRPr="000A7659">
        <w:rPr>
          <w:rFonts w:ascii="Times New Roman" w:hAnsi="Times New Roman" w:cs="Times New Roman"/>
        </w:rPr>
        <w:t>.</w:t>
      </w:r>
      <w:r w:rsidR="00203912" w:rsidRPr="000A7659">
        <w:rPr>
          <w:rFonts w:ascii="Times New Roman" w:hAnsi="Times New Roman" w:cs="Times New Roman"/>
        </w:rPr>
        <w:t xml:space="preserve"> Wykorzystano także klasyfikację produktu turystycznego zamieszczoną w cytowanej pracy, która obejmuje następujące elementy:</w:t>
      </w:r>
      <w:r w:rsidR="005525E9" w:rsidRPr="000A7659">
        <w:rPr>
          <w:rFonts w:ascii="Times New Roman" w:hAnsi="Times New Roman" w:cs="Times New Roman"/>
        </w:rPr>
        <w:t xml:space="preserve"> r</w:t>
      </w:r>
      <w:r w:rsidR="00203912" w:rsidRPr="000A7659">
        <w:rPr>
          <w:rFonts w:ascii="Times New Roman" w:hAnsi="Times New Roman" w:cs="Times New Roman"/>
        </w:rPr>
        <w:t>zecz</w:t>
      </w:r>
      <w:r w:rsidR="005525E9" w:rsidRPr="000A7659">
        <w:rPr>
          <w:rFonts w:ascii="Times New Roman" w:hAnsi="Times New Roman" w:cs="Times New Roman"/>
        </w:rPr>
        <w:t>, u</w:t>
      </w:r>
      <w:r w:rsidR="00203912" w:rsidRPr="000A7659">
        <w:rPr>
          <w:rFonts w:ascii="Times New Roman" w:hAnsi="Times New Roman" w:cs="Times New Roman"/>
        </w:rPr>
        <w:t>sługa</w:t>
      </w:r>
      <w:r w:rsidR="005525E9" w:rsidRPr="000A7659">
        <w:rPr>
          <w:rFonts w:ascii="Times New Roman" w:hAnsi="Times New Roman" w:cs="Times New Roman"/>
        </w:rPr>
        <w:t>, w</w:t>
      </w:r>
      <w:r w:rsidR="00203912" w:rsidRPr="000A7659">
        <w:rPr>
          <w:rFonts w:ascii="Times New Roman" w:hAnsi="Times New Roman" w:cs="Times New Roman"/>
        </w:rPr>
        <w:t>ydarzenie</w:t>
      </w:r>
      <w:r w:rsidR="005525E9" w:rsidRPr="000A7659">
        <w:rPr>
          <w:rFonts w:ascii="Times New Roman" w:hAnsi="Times New Roman" w:cs="Times New Roman"/>
        </w:rPr>
        <w:t>, i</w:t>
      </w:r>
      <w:r w:rsidR="00203912" w:rsidRPr="000A7659">
        <w:rPr>
          <w:rFonts w:ascii="Times New Roman" w:hAnsi="Times New Roman" w:cs="Times New Roman"/>
        </w:rPr>
        <w:t>mpreza</w:t>
      </w:r>
      <w:r w:rsidR="005525E9" w:rsidRPr="000A7659">
        <w:rPr>
          <w:rFonts w:ascii="Times New Roman" w:hAnsi="Times New Roman" w:cs="Times New Roman"/>
        </w:rPr>
        <w:t>, o</w:t>
      </w:r>
      <w:r w:rsidR="00203912" w:rsidRPr="000A7659">
        <w:rPr>
          <w:rFonts w:ascii="Times New Roman" w:hAnsi="Times New Roman" w:cs="Times New Roman"/>
        </w:rPr>
        <w:t>biekt</w:t>
      </w:r>
      <w:r w:rsidR="005525E9" w:rsidRPr="000A7659">
        <w:rPr>
          <w:rFonts w:ascii="Times New Roman" w:hAnsi="Times New Roman" w:cs="Times New Roman"/>
        </w:rPr>
        <w:t>, s</w:t>
      </w:r>
      <w:r w:rsidR="00203912" w:rsidRPr="000A7659">
        <w:rPr>
          <w:rFonts w:ascii="Times New Roman" w:hAnsi="Times New Roman" w:cs="Times New Roman"/>
        </w:rPr>
        <w:t>zlak</w:t>
      </w:r>
      <w:r w:rsidR="005525E9" w:rsidRPr="000A7659">
        <w:rPr>
          <w:rFonts w:ascii="Times New Roman" w:hAnsi="Times New Roman" w:cs="Times New Roman"/>
        </w:rPr>
        <w:t xml:space="preserve"> i o</w:t>
      </w:r>
      <w:r w:rsidR="00203912" w:rsidRPr="000A7659">
        <w:rPr>
          <w:rFonts w:ascii="Times New Roman" w:hAnsi="Times New Roman" w:cs="Times New Roman"/>
        </w:rPr>
        <w:t>bszar</w:t>
      </w:r>
      <w:r w:rsidR="005525E9" w:rsidRPr="000A7659">
        <w:rPr>
          <w:rFonts w:ascii="Times New Roman" w:hAnsi="Times New Roman" w:cs="Times New Roman"/>
        </w:rPr>
        <w:t>.</w:t>
      </w:r>
      <w:r w:rsidR="00422CC6" w:rsidRPr="000A7659">
        <w:rPr>
          <w:rFonts w:ascii="Times New Roman" w:hAnsi="Times New Roman" w:cs="Times New Roman"/>
        </w:rPr>
        <w:t xml:space="preserve"> </w:t>
      </w:r>
      <w:r w:rsidR="00203912" w:rsidRPr="000A7659">
        <w:rPr>
          <w:rFonts w:ascii="Times New Roman" w:hAnsi="Times New Roman" w:cs="Times New Roman"/>
        </w:rPr>
        <w:t xml:space="preserve">Przeprowadzona analiza wskazuje, iż na opisywanym obszarze występuje </w:t>
      </w:r>
      <w:r w:rsidR="00203912" w:rsidRPr="000A7659">
        <w:rPr>
          <w:rFonts w:ascii="Times New Roman" w:hAnsi="Times New Roman" w:cs="Times New Roman"/>
          <w:b/>
        </w:rPr>
        <w:t>produkt</w:t>
      </w:r>
      <w:r w:rsidR="00783526" w:rsidRPr="000A7659">
        <w:rPr>
          <w:rFonts w:ascii="Times New Roman" w:hAnsi="Times New Roman" w:cs="Times New Roman"/>
          <w:b/>
        </w:rPr>
        <w:t>y</w:t>
      </w:r>
      <w:r w:rsidR="00203912" w:rsidRPr="000A7659">
        <w:rPr>
          <w:rFonts w:ascii="Times New Roman" w:hAnsi="Times New Roman" w:cs="Times New Roman"/>
          <w:b/>
        </w:rPr>
        <w:t xml:space="preserve"> turystyczn</w:t>
      </w:r>
      <w:r w:rsidR="00783526" w:rsidRPr="000A7659">
        <w:rPr>
          <w:rFonts w:ascii="Times New Roman" w:hAnsi="Times New Roman" w:cs="Times New Roman"/>
          <w:b/>
        </w:rPr>
        <w:t>e</w:t>
      </w:r>
      <w:r w:rsidR="00203912" w:rsidRPr="000A7659">
        <w:rPr>
          <w:rFonts w:ascii="Times New Roman" w:hAnsi="Times New Roman" w:cs="Times New Roman"/>
        </w:rPr>
        <w:t xml:space="preserve">, na bazie których można rozwijać funkcje turystyczne. </w:t>
      </w:r>
      <w:r w:rsidR="00783526" w:rsidRPr="000A7659">
        <w:rPr>
          <w:rFonts w:ascii="Times New Roman" w:hAnsi="Times New Roman" w:cs="Times New Roman"/>
        </w:rPr>
        <w:t xml:space="preserve">Są to </w:t>
      </w:r>
      <w:r w:rsidR="00203912" w:rsidRPr="000A7659">
        <w:rPr>
          <w:rFonts w:ascii="Times New Roman" w:hAnsi="Times New Roman" w:cs="Times New Roman"/>
        </w:rPr>
        <w:t xml:space="preserve">elementy infrastruktury oraz działalności kulturalnej i kulturowej, </w:t>
      </w:r>
      <w:r w:rsidR="00D61BE4" w:rsidRPr="000A7659">
        <w:rPr>
          <w:rFonts w:ascii="Times New Roman" w:hAnsi="Times New Roman" w:cs="Times New Roman"/>
        </w:rPr>
        <w:t>w tym:</w:t>
      </w:r>
      <w:r w:rsidR="00DD61C2">
        <w:rPr>
          <w:rFonts w:ascii="Times New Roman" w:hAnsi="Times New Roman" w:cs="Times New Roman"/>
        </w:rPr>
        <w:t xml:space="preserve"> </w:t>
      </w:r>
      <w:r w:rsidR="00203912" w:rsidRPr="000A7659">
        <w:rPr>
          <w:rFonts w:ascii="Times New Roman" w:hAnsi="Times New Roman" w:cs="Times New Roman"/>
          <w:b/>
        </w:rPr>
        <w:t xml:space="preserve">Muzeum im. ks. Stanisława Staszica </w:t>
      </w:r>
      <w:r w:rsidR="006146EB">
        <w:rPr>
          <w:rFonts w:ascii="Times New Roman" w:hAnsi="Times New Roman" w:cs="Times New Roman"/>
          <w:b/>
        </w:rPr>
        <w:br/>
      </w:r>
      <w:r w:rsidR="00203912" w:rsidRPr="000A7659">
        <w:rPr>
          <w:rFonts w:ascii="Times New Roman" w:hAnsi="Times New Roman" w:cs="Times New Roman"/>
          <w:b/>
        </w:rPr>
        <w:t>w Hrubieszowie</w:t>
      </w:r>
      <w:r w:rsidR="00DD61C2">
        <w:rPr>
          <w:rFonts w:ascii="Times New Roman" w:hAnsi="Times New Roman" w:cs="Times New Roman"/>
        </w:rPr>
        <w:t xml:space="preserve">; </w:t>
      </w:r>
      <w:r w:rsidR="00203912" w:rsidRPr="000A7659">
        <w:rPr>
          <w:rFonts w:ascii="Times New Roman" w:hAnsi="Times New Roman" w:cs="Times New Roman"/>
          <w:b/>
        </w:rPr>
        <w:t>Skansen Wioska Gotów w Masłomęczu</w:t>
      </w:r>
      <w:r w:rsidR="00DD61C2">
        <w:rPr>
          <w:rFonts w:ascii="Times New Roman" w:hAnsi="Times New Roman" w:cs="Times New Roman"/>
        </w:rPr>
        <w:t xml:space="preserve">; </w:t>
      </w:r>
      <w:r w:rsidR="00203912" w:rsidRPr="000A7659">
        <w:rPr>
          <w:rFonts w:ascii="Times New Roman" w:hAnsi="Times New Roman" w:cs="Times New Roman"/>
          <w:b/>
        </w:rPr>
        <w:t>szlaki turystyczne</w:t>
      </w:r>
      <w:r w:rsidR="00203912" w:rsidRPr="000A7659">
        <w:rPr>
          <w:rFonts w:ascii="Times New Roman" w:hAnsi="Times New Roman" w:cs="Times New Roman"/>
        </w:rPr>
        <w:t xml:space="preserve"> funkcjonujące na </w:t>
      </w:r>
      <w:r w:rsidR="00C86087" w:rsidRPr="000A7659">
        <w:rPr>
          <w:rFonts w:ascii="Times New Roman" w:hAnsi="Times New Roman" w:cs="Times New Roman"/>
        </w:rPr>
        <w:t>opisywanym terenie</w:t>
      </w:r>
      <w:r w:rsidR="00DD61C2">
        <w:rPr>
          <w:rFonts w:ascii="Times New Roman" w:hAnsi="Times New Roman" w:cs="Times New Roman"/>
        </w:rPr>
        <w:t xml:space="preserve">; </w:t>
      </w:r>
      <w:r w:rsidR="005525E9" w:rsidRPr="000A7659">
        <w:rPr>
          <w:rFonts w:ascii="Times New Roman" w:hAnsi="Times New Roman" w:cs="Times New Roman"/>
          <w:b/>
        </w:rPr>
        <w:t>wydarzenia</w:t>
      </w:r>
      <w:r w:rsidR="00203912" w:rsidRPr="000A7659">
        <w:rPr>
          <w:rFonts w:ascii="Times New Roman" w:hAnsi="Times New Roman" w:cs="Times New Roman"/>
          <w:b/>
        </w:rPr>
        <w:t xml:space="preserve"> kulturaln</w:t>
      </w:r>
      <w:r w:rsidR="005525E9" w:rsidRPr="000A7659">
        <w:rPr>
          <w:rFonts w:ascii="Times New Roman" w:hAnsi="Times New Roman" w:cs="Times New Roman"/>
          <w:b/>
        </w:rPr>
        <w:t>e</w:t>
      </w:r>
      <w:r w:rsidR="00203912" w:rsidRPr="000A7659">
        <w:rPr>
          <w:rFonts w:ascii="Times New Roman" w:hAnsi="Times New Roman" w:cs="Times New Roman"/>
          <w:b/>
        </w:rPr>
        <w:t xml:space="preserve"> o zasięgu ponadlokalnym</w:t>
      </w:r>
      <w:r w:rsidR="00203912" w:rsidRPr="000A7659">
        <w:rPr>
          <w:rFonts w:ascii="Times New Roman" w:hAnsi="Times New Roman" w:cs="Times New Roman"/>
        </w:rPr>
        <w:t xml:space="preserve">, w tym: </w:t>
      </w:r>
      <w:r w:rsidR="00203912" w:rsidRPr="000A7659">
        <w:rPr>
          <w:rFonts w:ascii="Times New Roman" w:hAnsi="Times New Roman" w:cs="Times New Roman"/>
          <w:bCs/>
        </w:rPr>
        <w:t xml:space="preserve">Nadbużańskie Spotkania Artystyczne – Międzynarodowy Festiwal Sztuk Wszelakich w Hrubieszowie, Jarmark Hrubieszowski oraz </w:t>
      </w:r>
      <w:r w:rsidR="00203912" w:rsidRPr="000A7659">
        <w:rPr>
          <w:rFonts w:ascii="Times New Roman" w:hAnsi="Times New Roman" w:cs="Times New Roman"/>
        </w:rPr>
        <w:t>Biesiada Archeologiczna w Masłomęczu</w:t>
      </w:r>
      <w:r w:rsidR="00DD61C2">
        <w:rPr>
          <w:rFonts w:ascii="Times New Roman" w:hAnsi="Times New Roman" w:cs="Times New Roman"/>
        </w:rPr>
        <w:t xml:space="preserve">; </w:t>
      </w:r>
      <w:r w:rsidR="00203912" w:rsidRPr="000A7659">
        <w:rPr>
          <w:rFonts w:ascii="Times New Roman" w:hAnsi="Times New Roman" w:cs="Times New Roman"/>
          <w:b/>
        </w:rPr>
        <w:t>Gotania</w:t>
      </w:r>
      <w:r w:rsidR="00203912" w:rsidRPr="000A7659">
        <w:rPr>
          <w:rFonts w:ascii="Times New Roman" w:hAnsi="Times New Roman" w:cs="Times New Roman"/>
        </w:rPr>
        <w:t xml:space="preserve"> – obszar znany w Europie jako miejsce pobytu Gotów, bogato udokumentowany artefaktami pochodzącymi z wykopalisk archeologicznych, </w:t>
      </w:r>
    </w:p>
    <w:p w14:paraId="4F6AC9CC" w14:textId="77777777" w:rsidR="00203912" w:rsidRDefault="00203912"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Pozostałe elementy wymagały będą podjęcia działań zmierzających do poprawy organizacji </w:t>
      </w:r>
      <w:r w:rsidR="004F00E8" w:rsidRPr="000A7659">
        <w:rPr>
          <w:rFonts w:ascii="Times New Roman" w:hAnsi="Times New Roman" w:cs="Times New Roman"/>
        </w:rPr>
        <w:t xml:space="preserve">i infrastruktury </w:t>
      </w:r>
      <w:r w:rsidRPr="000A7659">
        <w:rPr>
          <w:rFonts w:ascii="Times New Roman" w:hAnsi="Times New Roman" w:cs="Times New Roman"/>
        </w:rPr>
        <w:t>obsługi ruchu turystycznego</w:t>
      </w:r>
      <w:r w:rsidR="004F00E8" w:rsidRPr="000A7659">
        <w:rPr>
          <w:rFonts w:ascii="Times New Roman" w:hAnsi="Times New Roman" w:cs="Times New Roman"/>
        </w:rPr>
        <w:t xml:space="preserve">, tworzenia nowych i rozwoju istniejących produktów turystycznych, a także promocji </w:t>
      </w:r>
      <w:r w:rsidR="00523E92">
        <w:rPr>
          <w:rFonts w:ascii="Times New Roman" w:hAnsi="Times New Roman" w:cs="Times New Roman"/>
        </w:rPr>
        <w:br/>
      </w:r>
      <w:r w:rsidR="00030DDD" w:rsidRPr="000A7659">
        <w:rPr>
          <w:rFonts w:ascii="Times New Roman" w:hAnsi="Times New Roman" w:cs="Times New Roman"/>
        </w:rPr>
        <w:t xml:space="preserve">i informacji </w:t>
      </w:r>
      <w:r w:rsidR="004F00E8" w:rsidRPr="000A7659">
        <w:rPr>
          <w:rFonts w:ascii="Times New Roman" w:hAnsi="Times New Roman" w:cs="Times New Roman"/>
        </w:rPr>
        <w:t>obszaru LGD</w:t>
      </w:r>
      <w:r w:rsidRPr="000A7659">
        <w:rPr>
          <w:rFonts w:ascii="Times New Roman" w:hAnsi="Times New Roman" w:cs="Times New Roman"/>
        </w:rPr>
        <w:t xml:space="preserve">. Podkreślić należy, iż opisywany obszar położony jest w strefie transgranicznej, </w:t>
      </w:r>
      <w:r w:rsidR="006146EB">
        <w:rPr>
          <w:rFonts w:ascii="Times New Roman" w:hAnsi="Times New Roman" w:cs="Times New Roman"/>
        </w:rPr>
        <w:br/>
      </w:r>
      <w:r w:rsidRPr="000A7659">
        <w:rPr>
          <w:rFonts w:ascii="Times New Roman" w:hAnsi="Times New Roman" w:cs="Times New Roman"/>
        </w:rPr>
        <w:t>co dotychczas nie było efektywnie wykorzystywane w rozwoju turystyki.</w:t>
      </w:r>
    </w:p>
    <w:p w14:paraId="4ECC64F6" w14:textId="77777777" w:rsidR="007D0D1E" w:rsidRPr="00C83FB3" w:rsidRDefault="007D0D1E" w:rsidP="009D5052">
      <w:pPr>
        <w:pStyle w:val="Bezodstpw"/>
        <w:jc w:val="both"/>
        <w:rPr>
          <w:rFonts w:ascii="Times New Roman" w:hAnsi="Times New Roman" w:cs="Times New Roman"/>
        </w:rPr>
      </w:pPr>
      <w:r w:rsidRPr="00C83FB3">
        <w:rPr>
          <w:rFonts w:ascii="Times New Roman" w:hAnsi="Times New Roman" w:cs="Times New Roman"/>
          <w:b/>
        </w:rPr>
        <w:t xml:space="preserve">Obszar LGD posiada szereg atrakcji turystycznych opartych na zasobach własnych, w tym środowiskowych i kulturowych, które w przyszłości mogą stać się podstawą rozwoju działalności gospodarczej. Problemem jest niezbyt duża, w odniesieniu do potencjału obszaru, liczba turystów. Jednym z głównych powodów tej sytuacji jest niewielki poziom działalności promocyjnej i informacyjnej działających tutaj podmiotów </w:t>
      </w:r>
      <w:r w:rsidR="00D36A6F" w:rsidRPr="00C83FB3">
        <w:rPr>
          <w:rFonts w:ascii="Times New Roman" w:hAnsi="Times New Roman" w:cs="Times New Roman"/>
          <w:b/>
        </w:rPr>
        <w:br/>
      </w:r>
      <w:r w:rsidRPr="00C83FB3">
        <w:rPr>
          <w:rFonts w:ascii="Times New Roman" w:hAnsi="Times New Roman" w:cs="Times New Roman"/>
          <w:b/>
        </w:rPr>
        <w:t>i instytucji.</w:t>
      </w:r>
    </w:p>
    <w:p w14:paraId="124A00A5" w14:textId="77777777" w:rsidR="00836EE0" w:rsidRPr="000A7659" w:rsidRDefault="00836EE0" w:rsidP="00214B63">
      <w:pPr>
        <w:pStyle w:val="Bezodstpw"/>
        <w:jc w:val="both"/>
        <w:rPr>
          <w:rFonts w:ascii="Times New Roman" w:hAnsi="Times New Roman" w:cs="Times New Roman"/>
        </w:rPr>
      </w:pPr>
    </w:p>
    <w:p w14:paraId="3C077429" w14:textId="77777777" w:rsidR="00104EC6" w:rsidRPr="000A7659" w:rsidRDefault="00104EC6" w:rsidP="00347A96">
      <w:pPr>
        <w:pStyle w:val="LGD2"/>
      </w:pPr>
      <w:bookmarkStart w:id="35" w:name="_Toc440462560"/>
      <w:r w:rsidRPr="000A7659">
        <w:t>3.</w:t>
      </w:r>
      <w:r w:rsidR="00840633" w:rsidRPr="000A7659">
        <w:t>8</w:t>
      </w:r>
      <w:r w:rsidRPr="000A7659">
        <w:t>. Uwarunkowania zewnętrzne rozwoju</w:t>
      </w:r>
      <w:bookmarkEnd w:id="35"/>
    </w:p>
    <w:p w14:paraId="050027E8" w14:textId="77777777" w:rsidR="00F23E1D" w:rsidRPr="000A7659" w:rsidRDefault="00F23E1D" w:rsidP="00F23E1D">
      <w:pPr>
        <w:pStyle w:val="Bezodstpw"/>
        <w:jc w:val="both"/>
        <w:rPr>
          <w:rFonts w:ascii="Times New Roman" w:hAnsi="Times New Roman" w:cs="Times New Roman"/>
        </w:rPr>
      </w:pPr>
      <w:r w:rsidRPr="000A7659">
        <w:rPr>
          <w:rFonts w:ascii="Times New Roman" w:hAnsi="Times New Roman" w:cs="Times New Roman"/>
        </w:rPr>
        <w:t>Rozwój społeczno – gospodarczy obszaru LGD uzależniony będzie od szeregu c</w:t>
      </w:r>
      <w:r w:rsidR="00AC2235">
        <w:rPr>
          <w:rFonts w:ascii="Times New Roman" w:hAnsi="Times New Roman" w:cs="Times New Roman"/>
        </w:rPr>
        <w:t xml:space="preserve">zynników zewnętrznych. Niektóre  </w:t>
      </w:r>
      <w:r w:rsidRPr="000A7659">
        <w:rPr>
          <w:rFonts w:ascii="Times New Roman" w:hAnsi="Times New Roman" w:cs="Times New Roman"/>
        </w:rPr>
        <w:t xml:space="preserve">z nich będą miały pozytywny wpływ na ten proces, natomiast inne mogą w sposób istotny przyczynić się do ograniczania zjawisk o korzystnym ukierunkowaniu. W niniejszej analizie przedstawiona została krótka charakterystyka najważniejszych pozytywnych i negatywnych uwarunkowań, mogących w znaczący sposób wpłynąć na dalszy rozwój </w:t>
      </w:r>
      <w:r w:rsidR="005B27BD" w:rsidRPr="000A7659">
        <w:rPr>
          <w:rFonts w:ascii="Times New Roman" w:hAnsi="Times New Roman" w:cs="Times New Roman"/>
        </w:rPr>
        <w:t>obszaru</w:t>
      </w:r>
      <w:r w:rsidRPr="000A7659">
        <w:rPr>
          <w:rFonts w:ascii="Times New Roman" w:hAnsi="Times New Roman" w:cs="Times New Roman"/>
        </w:rPr>
        <w:t xml:space="preserve">. Jest ona uzupełnieniem diagnozy, która z założenia koncentrowała się na uwarunkowaniach wewnętrznych. Podkreślić należy, iż od precyzyjnego określenia roli i znaczenia tych zjawisk, </w:t>
      </w:r>
      <w:r w:rsidR="00AC2235">
        <w:rPr>
          <w:rFonts w:ascii="Times New Roman" w:hAnsi="Times New Roman" w:cs="Times New Roman"/>
        </w:rPr>
        <w:br/>
      </w:r>
      <w:r w:rsidRPr="000A7659">
        <w:rPr>
          <w:rFonts w:ascii="Times New Roman" w:hAnsi="Times New Roman" w:cs="Times New Roman"/>
        </w:rPr>
        <w:t xml:space="preserve">w dużej mierze zależeć będzie właściwe określenie strategicznej wizji rozwoju gminy. </w:t>
      </w:r>
    </w:p>
    <w:p w14:paraId="7207AF0B" w14:textId="77777777" w:rsidR="00F23E1D" w:rsidRPr="000A7659" w:rsidRDefault="00F23E1D" w:rsidP="00F23E1D">
      <w:pPr>
        <w:pStyle w:val="Bezodstpw"/>
        <w:jc w:val="both"/>
        <w:rPr>
          <w:rFonts w:ascii="Times New Roman" w:hAnsi="Times New Roman" w:cs="Times New Roman"/>
        </w:rPr>
      </w:pPr>
    </w:p>
    <w:p w14:paraId="2BD328F1" w14:textId="77777777" w:rsidR="00F23E1D" w:rsidRPr="000A7659" w:rsidRDefault="00F23E1D" w:rsidP="00B85142">
      <w:pPr>
        <w:pStyle w:val="Bezodstpw"/>
        <w:jc w:val="both"/>
        <w:rPr>
          <w:rFonts w:ascii="Times New Roman" w:hAnsi="Times New Roman" w:cs="Times New Roman"/>
        </w:rPr>
      </w:pPr>
      <w:r w:rsidRPr="000A7659">
        <w:rPr>
          <w:rFonts w:ascii="Times New Roman" w:hAnsi="Times New Roman" w:cs="Times New Roman"/>
        </w:rPr>
        <w:t>Do pierwszej grupy głównych czynników zewnętrznych, mogących pozytywnie wpłynąć na rozwój, należeć będą czynniki związane z członkostwem Polski w Unii Europejs</w:t>
      </w:r>
      <w:r w:rsidR="00B85142">
        <w:rPr>
          <w:rFonts w:ascii="Times New Roman" w:hAnsi="Times New Roman" w:cs="Times New Roman"/>
        </w:rPr>
        <w:t xml:space="preserve">kiej. Zaliczyć do nich należy:  </w:t>
      </w:r>
      <w:r w:rsidRPr="000A7659">
        <w:rPr>
          <w:rFonts w:ascii="Times New Roman" w:hAnsi="Times New Roman" w:cs="Times New Roman"/>
          <w:b/>
        </w:rPr>
        <w:t>Procesy integracyjne w Unii Europejskiej</w:t>
      </w:r>
      <w:r w:rsidRPr="000A7659">
        <w:rPr>
          <w:rFonts w:ascii="Times New Roman" w:hAnsi="Times New Roman" w:cs="Times New Roman"/>
        </w:rPr>
        <w:t xml:space="preserve"> – obserwowane są  w wymiarze przestrzennym, społecznym i gospodarczym. Związane są w dłuższej perspektywie czasu z unowocześnianiem gospodarki, modernizacją infrastruktury technicznej, napływem nowych technologii, rozwojem nowych form zatrudnienia, a także poprawą poziomu wykształceni</w:t>
      </w:r>
      <w:r w:rsidR="00B85142">
        <w:rPr>
          <w:rFonts w:ascii="Times New Roman" w:hAnsi="Times New Roman" w:cs="Times New Roman"/>
        </w:rPr>
        <w:t xml:space="preserve">a i jakości życia mieszkańców. </w:t>
      </w:r>
      <w:r w:rsidRPr="000A7659">
        <w:rPr>
          <w:rFonts w:ascii="Times New Roman" w:hAnsi="Times New Roman" w:cs="Times New Roman"/>
          <w:b/>
        </w:rPr>
        <w:t>Transfer do regionu znacznych środków finansowych</w:t>
      </w:r>
      <w:r w:rsidRPr="000A7659">
        <w:rPr>
          <w:rFonts w:ascii="Times New Roman" w:hAnsi="Times New Roman" w:cs="Times New Roman"/>
        </w:rPr>
        <w:t xml:space="preserve"> związanych  z realizacją przez Polskę programów operacyjnych współfinansowanych z budżetu Unii Europejskiej. W przypadku LGD w szczególności będą to środki finansowe w ramach Wspólnej Polityki Rolnej, które dotyczą zarówno rozwoju infrastruktury </w:t>
      </w:r>
      <w:r w:rsidRPr="000A7659">
        <w:rPr>
          <w:rFonts w:ascii="Times New Roman" w:hAnsi="Times New Roman" w:cs="Times New Roman"/>
        </w:rPr>
        <w:lastRenderedPageBreak/>
        <w:t>technicznej, jak i wszechstronnego rozwoju zasobów ludzkich oraz po</w:t>
      </w:r>
      <w:r w:rsidR="00B85142">
        <w:rPr>
          <w:rFonts w:ascii="Times New Roman" w:hAnsi="Times New Roman" w:cs="Times New Roman"/>
        </w:rPr>
        <w:t xml:space="preserve">prawy warunków życia ludności. </w:t>
      </w:r>
      <w:r w:rsidRPr="000A7659">
        <w:rPr>
          <w:rFonts w:ascii="Times New Roman" w:hAnsi="Times New Roman" w:cs="Times New Roman"/>
          <w:b/>
        </w:rPr>
        <w:t>Rozwój sektora odnawialnych źródeł energii</w:t>
      </w:r>
      <w:r w:rsidRPr="000A7659">
        <w:rPr>
          <w:rFonts w:ascii="Times New Roman" w:hAnsi="Times New Roman" w:cs="Times New Roman"/>
        </w:rPr>
        <w:t xml:space="preserve"> - założenia polityki energetycznej Wspólnoty Europejskiej zakładają wzrost udziału energii ze źródeł odnawialnych w produkcji energii ogółem w krajach Unii Europejskiej. W przypadku LGD stwarza to szanse na rozwój technologii związanej z wykorzystaniem energii słonecznej. Wynika to z faktu, iż na omawianym obszarze występują jedne z najlepszych w kraju warunków nasłonecznienia, które sprzyjają wykorzystaniu zarówno zjawiska konwersji fotowoltaicznej, jak i konwersji fototermicznej. W perspektywie najbliższych kilku lat prognozowany jest gwałtowny wzrost zapotrzebowania na energię, co stworzy dla wielu gmin wiejskich Lubelszczyzny alternatywę do zwiększenia dochodów, a także dodatkowe szanse na różnicowanie działalności gospodarczej.  </w:t>
      </w:r>
    </w:p>
    <w:p w14:paraId="5ED66769" w14:textId="77777777" w:rsidR="00F23E1D" w:rsidRPr="000A7659" w:rsidRDefault="00F23E1D" w:rsidP="00B85142">
      <w:pPr>
        <w:pStyle w:val="Bezodstpw"/>
        <w:ind w:firstLine="360"/>
        <w:jc w:val="both"/>
        <w:rPr>
          <w:rFonts w:ascii="Times New Roman" w:hAnsi="Times New Roman" w:cs="Times New Roman"/>
        </w:rPr>
      </w:pPr>
      <w:r w:rsidRPr="000A7659">
        <w:rPr>
          <w:rFonts w:ascii="Times New Roman" w:hAnsi="Times New Roman" w:cs="Times New Roman"/>
        </w:rPr>
        <w:t xml:space="preserve">Kolejną grupę korzystnych czynników stanowią </w:t>
      </w:r>
      <w:r w:rsidRPr="000A7659">
        <w:rPr>
          <w:rFonts w:ascii="Times New Roman" w:hAnsi="Times New Roman" w:cs="Times New Roman"/>
          <w:b/>
        </w:rPr>
        <w:t>procesy związane z rozwojem technologii i innowacyjności</w:t>
      </w:r>
      <w:r w:rsidRPr="000A7659">
        <w:rPr>
          <w:rFonts w:ascii="Times New Roman" w:hAnsi="Times New Roman" w:cs="Times New Roman"/>
        </w:rPr>
        <w:t xml:space="preserve">. Jednym z nich będzie rozwój społeczeństwa informacyjnego. W ciągu najbliższych lat  postępował będzie dalszy rozwój technologii informacyjnych i komunikacyjnych. Dostęp do informacji i wiedzy stanowi obecnie fundament rozwoju i może stać się ważnym czynnikiem przyczyniającym się do wyrównywania szans rozwojowych </w:t>
      </w:r>
      <w:r w:rsidR="00523E92">
        <w:rPr>
          <w:rFonts w:ascii="Times New Roman" w:hAnsi="Times New Roman" w:cs="Times New Roman"/>
        </w:rPr>
        <w:br/>
      </w:r>
      <w:r w:rsidRPr="000A7659">
        <w:rPr>
          <w:rFonts w:ascii="Times New Roman" w:hAnsi="Times New Roman" w:cs="Times New Roman"/>
        </w:rPr>
        <w:t xml:space="preserve">i przeciwdziałania marginalizacji terenów wiejskich i małych miasteczek Lubelszczyzny. Nowoczesne narzędzia komunikacji i informacji mogą być wykorzystane do działań promocyjnych, nawiązywania współpracy partnerskiej w relacjach krajowych i międzynarodowych, </w:t>
      </w:r>
      <w:r w:rsidR="00A12F04" w:rsidRPr="000A7659">
        <w:rPr>
          <w:rFonts w:ascii="Times New Roman" w:hAnsi="Times New Roman" w:cs="Times New Roman"/>
        </w:rPr>
        <w:t xml:space="preserve">a także </w:t>
      </w:r>
      <w:r w:rsidRPr="000A7659">
        <w:rPr>
          <w:rFonts w:ascii="Times New Roman" w:hAnsi="Times New Roman" w:cs="Times New Roman"/>
        </w:rPr>
        <w:t>poszukiwania kooperantów dla lokalnych podmiotów gospodarczych. Wraz z upowszechnianiem się infrastruktury komunikacji elektronicznej możliwy będzie stopniowy rozwój różnych form zatrudnienia oraz samokształcenia mieszkańców.</w:t>
      </w:r>
    </w:p>
    <w:p w14:paraId="624A1A62" w14:textId="77777777" w:rsidR="00F23E1D" w:rsidRPr="000A7659" w:rsidRDefault="00F23E1D"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W ostatnich latach zauważalny jest </w:t>
      </w:r>
      <w:r w:rsidRPr="000A7659">
        <w:rPr>
          <w:rFonts w:ascii="Times New Roman" w:hAnsi="Times New Roman" w:cs="Times New Roman"/>
          <w:b/>
        </w:rPr>
        <w:t>wzrost znaczenia walorów przyrodniczych i kulturowych</w:t>
      </w:r>
      <w:r w:rsidRPr="000A7659">
        <w:rPr>
          <w:rFonts w:ascii="Times New Roman" w:hAnsi="Times New Roman" w:cs="Times New Roman"/>
        </w:rPr>
        <w:t xml:space="preserve"> </w:t>
      </w:r>
      <w:r w:rsidR="0091018D" w:rsidRPr="000A7659">
        <w:rPr>
          <w:rFonts w:ascii="Times New Roman" w:hAnsi="Times New Roman" w:cs="Times New Roman"/>
        </w:rPr>
        <w:br/>
      </w:r>
      <w:r w:rsidRPr="000A7659">
        <w:rPr>
          <w:rFonts w:ascii="Times New Roman" w:hAnsi="Times New Roman" w:cs="Times New Roman"/>
        </w:rPr>
        <w:t xml:space="preserve">w rozwoju różnych form aktywności gospodarczej, w tym turystyki. Analizy gospodarcze wskazują, iż w ciągu ostatnich kilku lat turystyka stała się jednym z najszybciej rozwijających się sektorów gospodarki, zarówno </w:t>
      </w:r>
      <w:r w:rsidR="00523E92">
        <w:rPr>
          <w:rFonts w:ascii="Times New Roman" w:hAnsi="Times New Roman" w:cs="Times New Roman"/>
        </w:rPr>
        <w:br/>
      </w:r>
      <w:r w:rsidRPr="000A7659">
        <w:rPr>
          <w:rFonts w:ascii="Times New Roman" w:hAnsi="Times New Roman" w:cs="Times New Roman"/>
        </w:rPr>
        <w:t>w Europie jak i Polsce. Rynek tych usług będzie w dużej mierze kształtowany przez kompleksowe produkty turystyczne, które w dużym stopniu oparte będą na lokalnych walorach przyrodniczych i kulturowych. Tego typu ukierunkowanie stwarza istotne szanse dla rozwoju obszaru LGD, który na swym terenie posiada szereg zasobów, które mogą być efektywnie wypromowane. Należą do nich niewątpliwie walory środowiska naturalnego, elementy dziedzictwa kulturowego, a także bogata, a niekiedy tragiczna historia.</w:t>
      </w:r>
    </w:p>
    <w:p w14:paraId="4FE30960" w14:textId="77777777" w:rsidR="00F23E1D" w:rsidRPr="000A7659" w:rsidRDefault="00F23E1D" w:rsidP="00A172FC">
      <w:pPr>
        <w:pStyle w:val="Bezodstpw"/>
        <w:ind w:firstLine="708"/>
        <w:jc w:val="both"/>
        <w:rPr>
          <w:rFonts w:ascii="Times New Roman" w:hAnsi="Times New Roman" w:cs="Times New Roman"/>
        </w:rPr>
      </w:pPr>
      <w:r w:rsidRPr="000A7659">
        <w:rPr>
          <w:rFonts w:ascii="Times New Roman" w:hAnsi="Times New Roman" w:cs="Times New Roman"/>
        </w:rPr>
        <w:t>Planowanie rozwoju napotka</w:t>
      </w:r>
      <w:r w:rsidR="00D21760" w:rsidRPr="000A7659">
        <w:rPr>
          <w:rFonts w:ascii="Times New Roman" w:hAnsi="Times New Roman" w:cs="Times New Roman"/>
        </w:rPr>
        <w:t>ć może</w:t>
      </w:r>
      <w:r w:rsidRPr="000A7659">
        <w:rPr>
          <w:rFonts w:ascii="Times New Roman" w:hAnsi="Times New Roman" w:cs="Times New Roman"/>
        </w:rPr>
        <w:t xml:space="preserve"> również szereg barier zewnętrznych, które wpływały będą negatywnie na procesy społeczno – gospodarcze. Do n</w:t>
      </w:r>
      <w:r w:rsidR="000E0272">
        <w:rPr>
          <w:rFonts w:ascii="Times New Roman" w:hAnsi="Times New Roman" w:cs="Times New Roman"/>
        </w:rPr>
        <w:t xml:space="preserve">ajważniejszych należy zaliczyć: </w:t>
      </w:r>
      <w:r w:rsidRPr="000A7659">
        <w:rPr>
          <w:rFonts w:ascii="Times New Roman" w:hAnsi="Times New Roman" w:cs="Times New Roman"/>
          <w:b/>
        </w:rPr>
        <w:t>Duża konkurencja sąsiednich</w:t>
      </w:r>
      <w:r w:rsidR="00D21760" w:rsidRPr="000A7659">
        <w:rPr>
          <w:rFonts w:ascii="Times New Roman" w:hAnsi="Times New Roman" w:cs="Times New Roman"/>
          <w:b/>
        </w:rPr>
        <w:t xml:space="preserve"> LGD</w:t>
      </w:r>
      <w:r w:rsidRPr="000A7659">
        <w:rPr>
          <w:rFonts w:ascii="Times New Roman" w:hAnsi="Times New Roman" w:cs="Times New Roman"/>
        </w:rPr>
        <w:t xml:space="preserve">, posiadających zbliżone warunki środowiskowe i kulturowe, a </w:t>
      </w:r>
      <w:r w:rsidR="00D21760" w:rsidRPr="000A7659">
        <w:rPr>
          <w:rFonts w:ascii="Times New Roman" w:hAnsi="Times New Roman" w:cs="Times New Roman"/>
        </w:rPr>
        <w:t>także podobną ofertę gospodarczo - społeczną</w:t>
      </w:r>
      <w:r w:rsidR="000E0272">
        <w:rPr>
          <w:rFonts w:ascii="Times New Roman" w:hAnsi="Times New Roman" w:cs="Times New Roman"/>
        </w:rPr>
        <w:t xml:space="preserve">.  </w:t>
      </w:r>
      <w:r w:rsidRPr="000A7659">
        <w:rPr>
          <w:rFonts w:ascii="Times New Roman" w:hAnsi="Times New Roman" w:cs="Times New Roman"/>
          <w:b/>
        </w:rPr>
        <w:t>Peryferyjne położenie województwa lubelskiego i jego zapóźniania w zakresie rozwoju infrastruktury drogowej</w:t>
      </w:r>
      <w:r w:rsidRPr="000A7659">
        <w:rPr>
          <w:rFonts w:ascii="Times New Roman" w:hAnsi="Times New Roman" w:cs="Times New Roman"/>
        </w:rPr>
        <w:t xml:space="preserve"> - jest to niewątpliwie jeden z głównych czynników hamujących rozwój poszczególnych gmin Lubelszczyzny. Bez poprawy dostępności komunikacyjnej całego województwa i polepszenia infrastruktury drogowej wewnątrz regionu, trudno będzie planować działania strategiczne na poziomie lokalnym w zakresie przyciągania inwestycji i </w:t>
      </w:r>
      <w:r w:rsidR="000E0272">
        <w:rPr>
          <w:rFonts w:ascii="Times New Roman" w:hAnsi="Times New Roman" w:cs="Times New Roman"/>
        </w:rPr>
        <w:t xml:space="preserve">rozwoju nowych usług rynkowych. </w:t>
      </w:r>
      <w:r w:rsidRPr="000A7659">
        <w:rPr>
          <w:rFonts w:ascii="Times New Roman" w:hAnsi="Times New Roman" w:cs="Times New Roman"/>
          <w:b/>
        </w:rPr>
        <w:t xml:space="preserve">Narastająca emigracja ludzi młodych poza teren </w:t>
      </w:r>
      <w:r w:rsidR="00D21760" w:rsidRPr="000A7659">
        <w:rPr>
          <w:rFonts w:ascii="Times New Roman" w:hAnsi="Times New Roman" w:cs="Times New Roman"/>
          <w:b/>
        </w:rPr>
        <w:t>LGD</w:t>
      </w:r>
      <w:r w:rsidRPr="000A7659">
        <w:rPr>
          <w:rFonts w:ascii="Times New Roman" w:hAnsi="Times New Roman" w:cs="Times New Roman"/>
          <w:b/>
        </w:rPr>
        <w:t xml:space="preserve"> lub za granicę</w:t>
      </w:r>
      <w:r w:rsidRPr="000A7659">
        <w:rPr>
          <w:rFonts w:ascii="Times New Roman" w:hAnsi="Times New Roman" w:cs="Times New Roman"/>
        </w:rPr>
        <w:t xml:space="preserve"> – wzrastające możliwości dostępu do europejskiego rynku pracy, połączone z brakiem realnych możliwości zatrudnienia w miejscu zamieszkania powoduje, że coraz więcej młodych i dobrze wykształconych ludzi decyduje się na szukanie pracy poza terenem </w:t>
      </w:r>
      <w:r w:rsidR="00D21760" w:rsidRPr="000A7659">
        <w:rPr>
          <w:rFonts w:ascii="Times New Roman" w:hAnsi="Times New Roman" w:cs="Times New Roman"/>
        </w:rPr>
        <w:t>zamieszkania</w:t>
      </w:r>
      <w:r w:rsidRPr="000A7659">
        <w:rPr>
          <w:rFonts w:ascii="Times New Roman" w:hAnsi="Times New Roman" w:cs="Times New Roman"/>
        </w:rPr>
        <w:t>. Proces ten wpływa negatywnie na lokalny rynek pracy oraz sytuację gospodarczą, ograniczając szanse rozwojowe całego regionu, a w szczególności gmin wiejskich. W wymiarze lokalnym, dalsze utrzymywanie się niekorzystnych zjawisk demograficznych, może prowadzić do wyludniania się obszarów wiejskich i zachwiania funkcjonowania podstawowych struktur społeczno-gospodarczych w wielu miejscowościach Lubelszczyzny.</w:t>
      </w:r>
    </w:p>
    <w:p w14:paraId="53EB97AB" w14:textId="77777777" w:rsidR="00F23E1D" w:rsidRPr="000A7659" w:rsidRDefault="00F23E1D" w:rsidP="00F23E1D">
      <w:pPr>
        <w:pStyle w:val="Bezodstpw"/>
        <w:jc w:val="both"/>
        <w:rPr>
          <w:rFonts w:ascii="Times New Roman" w:hAnsi="Times New Roman" w:cs="Times New Roman"/>
        </w:rPr>
      </w:pPr>
    </w:p>
    <w:p w14:paraId="10265543" w14:textId="77777777" w:rsidR="00836EE0" w:rsidRPr="000A7659" w:rsidRDefault="00F23E1D" w:rsidP="00B85142">
      <w:pPr>
        <w:pStyle w:val="Bezodstpw"/>
        <w:ind w:firstLine="708"/>
        <w:jc w:val="both"/>
        <w:rPr>
          <w:rFonts w:ascii="Times New Roman" w:hAnsi="Times New Roman" w:cs="Times New Roman"/>
        </w:rPr>
      </w:pPr>
      <w:r w:rsidRPr="000A7659">
        <w:rPr>
          <w:rFonts w:ascii="Times New Roman" w:hAnsi="Times New Roman" w:cs="Times New Roman"/>
        </w:rPr>
        <w:t xml:space="preserve">Nowym czynnikiem ryzyka i niepewności w planowaniu rozwoju społeczno – gospodarczego będzie także </w:t>
      </w:r>
      <w:r w:rsidRPr="000A7659">
        <w:rPr>
          <w:rFonts w:ascii="Times New Roman" w:hAnsi="Times New Roman" w:cs="Times New Roman"/>
          <w:b/>
        </w:rPr>
        <w:t>sytuacja polityczna związana z konfliktem na Ukrainie</w:t>
      </w:r>
      <w:r w:rsidRPr="000A7659">
        <w:rPr>
          <w:rFonts w:ascii="Times New Roman" w:hAnsi="Times New Roman" w:cs="Times New Roman"/>
        </w:rPr>
        <w:t>. Ma to szczególne znaczenie dla obszarów w</w:t>
      </w:r>
      <w:r w:rsidR="00D21760" w:rsidRPr="000A7659">
        <w:rPr>
          <w:rFonts w:ascii="Times New Roman" w:hAnsi="Times New Roman" w:cs="Times New Roman"/>
        </w:rPr>
        <w:t>schodniej Polski, gdzie położone są gminy tworzące LGD.</w:t>
      </w:r>
    </w:p>
    <w:p w14:paraId="29A1B286" w14:textId="77777777" w:rsidR="002003AE" w:rsidRPr="000A7659" w:rsidRDefault="002003AE" w:rsidP="00214B63">
      <w:pPr>
        <w:pStyle w:val="Bezodstpw"/>
        <w:jc w:val="both"/>
        <w:rPr>
          <w:rFonts w:ascii="Times New Roman" w:hAnsi="Times New Roman" w:cs="Times New Roman"/>
        </w:rPr>
      </w:pPr>
    </w:p>
    <w:p w14:paraId="3B4A8796" w14:textId="77777777" w:rsidR="00C4121B" w:rsidRPr="000A7659" w:rsidRDefault="00C4121B"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0578F7" w:rsidRPr="000A7659" w14:paraId="00120304" w14:textId="77777777" w:rsidTr="006B29AB">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35405538" w14:textId="77777777" w:rsidR="000578F7" w:rsidRPr="000A7659" w:rsidRDefault="000578F7" w:rsidP="00347A96">
            <w:pPr>
              <w:pStyle w:val="LGD1"/>
            </w:pPr>
            <w:bookmarkStart w:id="36" w:name="_Toc440462561"/>
            <w:r w:rsidRPr="000A7659">
              <w:t>4. ANALIZA SWOT</w:t>
            </w:r>
            <w:bookmarkEnd w:id="36"/>
            <w:r w:rsidRPr="000A7659">
              <w:t xml:space="preserve"> </w:t>
            </w:r>
          </w:p>
        </w:tc>
      </w:tr>
    </w:tbl>
    <w:p w14:paraId="4E0A505F" w14:textId="77777777" w:rsidR="000578F7" w:rsidRPr="000A7659" w:rsidRDefault="000578F7" w:rsidP="00214B63">
      <w:pPr>
        <w:pStyle w:val="Bezodstpw"/>
        <w:jc w:val="both"/>
        <w:rPr>
          <w:rFonts w:ascii="Times New Roman" w:hAnsi="Times New Roman" w:cs="Times New Roman"/>
        </w:rPr>
      </w:pPr>
    </w:p>
    <w:p w14:paraId="7CBA34E3" w14:textId="77777777" w:rsidR="00AD2DFA" w:rsidRPr="000A7659" w:rsidRDefault="00AD2DFA" w:rsidP="00B85142">
      <w:pPr>
        <w:pStyle w:val="Bezodstpw"/>
        <w:ind w:firstLine="708"/>
        <w:jc w:val="both"/>
        <w:rPr>
          <w:rFonts w:ascii="Times New Roman" w:hAnsi="Times New Roman" w:cs="Times New Roman"/>
        </w:rPr>
      </w:pPr>
      <w:r w:rsidRPr="000A7659">
        <w:rPr>
          <w:rFonts w:ascii="Times New Roman" w:hAnsi="Times New Roman" w:cs="Times New Roman"/>
        </w:rPr>
        <w:t>W przeprowadzonej analizie SWOT obszaru LGD zastosowano następujące definicje elementów macierzy strategicznej:</w:t>
      </w:r>
      <w:r w:rsidR="00DD61C2">
        <w:rPr>
          <w:rFonts w:ascii="Times New Roman" w:hAnsi="Times New Roman" w:cs="Times New Roman"/>
        </w:rPr>
        <w:t xml:space="preserve"> </w:t>
      </w:r>
      <w:r w:rsidRPr="00DD61C2">
        <w:rPr>
          <w:rFonts w:ascii="Times New Roman" w:hAnsi="Times New Roman" w:cs="Times New Roman"/>
          <w:b/>
        </w:rPr>
        <w:t>silne strony</w:t>
      </w:r>
      <w:r w:rsidRPr="000A7659">
        <w:rPr>
          <w:rFonts w:ascii="Times New Roman" w:hAnsi="Times New Roman" w:cs="Times New Roman"/>
        </w:rPr>
        <w:t xml:space="preserve"> (czynniki wewnętrzne pozytywne) - atuty obszaru LGD odró</w:t>
      </w:r>
      <w:r w:rsidR="00DD61C2">
        <w:rPr>
          <w:rFonts w:ascii="Times New Roman" w:hAnsi="Times New Roman" w:cs="Times New Roman"/>
        </w:rPr>
        <w:t xml:space="preserve">żniające go od innych jednostek; </w:t>
      </w:r>
      <w:r w:rsidRPr="00DD61C2">
        <w:rPr>
          <w:rFonts w:ascii="Times New Roman" w:hAnsi="Times New Roman" w:cs="Times New Roman"/>
          <w:b/>
        </w:rPr>
        <w:t>słabe strony</w:t>
      </w:r>
      <w:r w:rsidRPr="000A7659">
        <w:rPr>
          <w:rFonts w:ascii="Times New Roman" w:hAnsi="Times New Roman" w:cs="Times New Roman"/>
        </w:rPr>
        <w:t xml:space="preserve"> (czynniki wewnętrzne negatywne) - słabe strony obszaru LGD, będące konsekwencją deficytów lub ograniczeń zasobów lokalnych</w:t>
      </w:r>
      <w:r w:rsidR="00DD61C2">
        <w:rPr>
          <w:rFonts w:ascii="Times New Roman" w:hAnsi="Times New Roman" w:cs="Times New Roman"/>
        </w:rPr>
        <w:t xml:space="preserve">; </w:t>
      </w:r>
      <w:r w:rsidRPr="00DD61C2">
        <w:rPr>
          <w:rFonts w:ascii="Times New Roman" w:hAnsi="Times New Roman" w:cs="Times New Roman"/>
          <w:b/>
        </w:rPr>
        <w:t>szanse</w:t>
      </w:r>
      <w:r w:rsidRPr="000A7659">
        <w:rPr>
          <w:rFonts w:ascii="Times New Roman" w:hAnsi="Times New Roman" w:cs="Times New Roman"/>
        </w:rPr>
        <w:t xml:space="preserve"> (czynniki zewnętrzne pozytywne)</w:t>
      </w:r>
      <w:r w:rsidR="00D531F1" w:rsidRPr="000A7659">
        <w:rPr>
          <w:rFonts w:ascii="Times New Roman" w:hAnsi="Times New Roman" w:cs="Times New Roman"/>
        </w:rPr>
        <w:t xml:space="preserve"> - korzystne tendencje </w:t>
      </w:r>
      <w:r w:rsidR="00DB4816">
        <w:rPr>
          <w:rFonts w:ascii="Times New Roman" w:hAnsi="Times New Roman" w:cs="Times New Roman"/>
        </w:rPr>
        <w:br/>
      </w:r>
      <w:r w:rsidR="00D531F1" w:rsidRPr="000A7659">
        <w:rPr>
          <w:rFonts w:ascii="Times New Roman" w:hAnsi="Times New Roman" w:cs="Times New Roman"/>
        </w:rPr>
        <w:t>w otoczeniu zewnętrznym obszaru LGD, które właściwie wykorzystane mogą stano</w:t>
      </w:r>
      <w:r w:rsidR="00DD61C2">
        <w:rPr>
          <w:rFonts w:ascii="Times New Roman" w:hAnsi="Times New Roman" w:cs="Times New Roman"/>
        </w:rPr>
        <w:t xml:space="preserve">wić impuls rozwojowy; </w:t>
      </w:r>
      <w:r w:rsidRPr="00DD61C2">
        <w:rPr>
          <w:rFonts w:ascii="Times New Roman" w:hAnsi="Times New Roman" w:cs="Times New Roman"/>
          <w:b/>
        </w:rPr>
        <w:t>zagrożenia</w:t>
      </w:r>
      <w:r w:rsidRPr="000A7659">
        <w:rPr>
          <w:rFonts w:ascii="Times New Roman" w:hAnsi="Times New Roman" w:cs="Times New Roman"/>
        </w:rPr>
        <w:t xml:space="preserve"> (czynniki zewnętrzne negatywne)</w:t>
      </w:r>
      <w:r w:rsidR="00D531F1" w:rsidRPr="000A7659">
        <w:rPr>
          <w:rFonts w:ascii="Times New Roman" w:hAnsi="Times New Roman" w:cs="Times New Roman"/>
        </w:rPr>
        <w:t xml:space="preserve"> - niekorzystne tendencje w otoczeniu zewnętrznym, które mogą być barierą dla rozwoju obszaru LGD</w:t>
      </w:r>
      <w:r w:rsidR="00C033ED" w:rsidRPr="000A7659">
        <w:rPr>
          <w:rStyle w:val="Odwoanieprzypisudolnego"/>
          <w:rFonts w:ascii="Times New Roman" w:hAnsi="Times New Roman" w:cs="Times New Roman"/>
        </w:rPr>
        <w:footnoteReference w:id="33"/>
      </w:r>
      <w:r w:rsidR="00D531F1" w:rsidRPr="000A7659">
        <w:rPr>
          <w:rFonts w:ascii="Times New Roman" w:hAnsi="Times New Roman" w:cs="Times New Roman"/>
        </w:rPr>
        <w:t>.</w:t>
      </w:r>
    </w:p>
    <w:p w14:paraId="0E8BD0EB" w14:textId="77777777" w:rsidR="00F20392" w:rsidRPr="00BF4E7C" w:rsidRDefault="00DB3E3B" w:rsidP="00B85142">
      <w:pPr>
        <w:pStyle w:val="Bezodstpw"/>
        <w:ind w:firstLine="708"/>
        <w:jc w:val="both"/>
        <w:rPr>
          <w:rFonts w:ascii="Times New Roman" w:hAnsi="Times New Roman" w:cs="Times New Roman"/>
        </w:rPr>
      </w:pPr>
      <w:r w:rsidRPr="000A7659">
        <w:rPr>
          <w:rFonts w:ascii="Times New Roman" w:hAnsi="Times New Roman" w:cs="Times New Roman"/>
        </w:rPr>
        <w:lastRenderedPageBreak/>
        <w:t>Poprzez zastosowanie czterech metod partycypacyjnych zapewniono udział społeczności lokalnej w opracowaniu analizy</w:t>
      </w:r>
      <w:r w:rsidR="00923A7D" w:rsidRPr="000A7659">
        <w:rPr>
          <w:rFonts w:ascii="Times New Roman" w:hAnsi="Times New Roman" w:cs="Times New Roman"/>
        </w:rPr>
        <w:t xml:space="preserve"> SWOT</w:t>
      </w:r>
      <w:r w:rsidRPr="000A7659">
        <w:rPr>
          <w:rFonts w:ascii="Times New Roman" w:hAnsi="Times New Roman" w:cs="Times New Roman"/>
        </w:rPr>
        <w:t xml:space="preserve"> (szczegółowy opis zastosowanych metod zamieszczony został w rozdziale 2. Partycypacyjny charakter LSR). </w:t>
      </w:r>
      <w:r w:rsidR="00923A7D" w:rsidRPr="000A7659">
        <w:rPr>
          <w:rFonts w:ascii="Times New Roman" w:hAnsi="Times New Roman" w:cs="Times New Roman"/>
        </w:rPr>
        <w:t xml:space="preserve"> </w:t>
      </w:r>
      <w:r w:rsidRPr="000A7659">
        <w:rPr>
          <w:rFonts w:ascii="Times New Roman" w:hAnsi="Times New Roman" w:cs="Times New Roman"/>
        </w:rPr>
        <w:t xml:space="preserve">W szczególności zadbano o to, </w:t>
      </w:r>
      <w:r w:rsidR="00923A7D" w:rsidRPr="000A7659">
        <w:rPr>
          <w:rFonts w:ascii="Times New Roman" w:hAnsi="Times New Roman" w:cs="Times New Roman"/>
        </w:rPr>
        <w:t xml:space="preserve">aby w pracach brali udział na równych zasadach i przy w miarę zachowanych proporcjach, przedstawiciele </w:t>
      </w:r>
      <w:r w:rsidR="00923A7D" w:rsidRPr="00BF4E7C">
        <w:rPr>
          <w:rFonts w:ascii="Times New Roman" w:hAnsi="Times New Roman" w:cs="Times New Roman"/>
        </w:rPr>
        <w:t xml:space="preserve">wszystkich sektorów, na których oparte jest działanie LGD, tj. przedstawiciele sektora społecznego, publicznego, gospodarczego oraz mieszkańców. </w:t>
      </w:r>
      <w:r w:rsidR="009638CF" w:rsidRPr="00BF4E7C">
        <w:rPr>
          <w:rFonts w:ascii="Times New Roman" w:hAnsi="Times New Roman" w:cs="Times New Roman"/>
        </w:rPr>
        <w:t>Zamieszczone poniżej wyniki są efektem</w:t>
      </w:r>
      <w:r w:rsidR="00523E92" w:rsidRPr="00BF4E7C">
        <w:rPr>
          <w:rFonts w:ascii="Times New Roman" w:hAnsi="Times New Roman" w:cs="Times New Roman"/>
        </w:rPr>
        <w:t>:</w:t>
      </w:r>
      <w:r w:rsidR="009638CF" w:rsidRPr="00BF4E7C">
        <w:rPr>
          <w:rFonts w:ascii="Times New Roman" w:hAnsi="Times New Roman" w:cs="Times New Roman"/>
        </w:rPr>
        <w:t xml:space="preserve"> współpracy społeczności lokalnej</w:t>
      </w:r>
      <w:r w:rsidR="00523E92" w:rsidRPr="00BF4E7C">
        <w:rPr>
          <w:rFonts w:ascii="Times New Roman" w:hAnsi="Times New Roman" w:cs="Times New Roman"/>
        </w:rPr>
        <w:t>,</w:t>
      </w:r>
      <w:r w:rsidR="009638CF" w:rsidRPr="00BF4E7C">
        <w:rPr>
          <w:rFonts w:ascii="Times New Roman" w:hAnsi="Times New Roman" w:cs="Times New Roman"/>
        </w:rPr>
        <w:t xml:space="preserve"> są efektem ścisłej w</w:t>
      </w:r>
      <w:r w:rsidR="00C86087" w:rsidRPr="00BF4E7C">
        <w:rPr>
          <w:rFonts w:ascii="Times New Roman" w:hAnsi="Times New Roman" w:cs="Times New Roman"/>
        </w:rPr>
        <w:t>spółpracy społeczności lokalnej oraz</w:t>
      </w:r>
      <w:r w:rsidR="009638CF" w:rsidRPr="00BF4E7C">
        <w:rPr>
          <w:rFonts w:ascii="Times New Roman" w:hAnsi="Times New Roman" w:cs="Times New Roman"/>
        </w:rPr>
        <w:t xml:space="preserve"> pracowników biura LGD</w:t>
      </w:r>
      <w:r w:rsidR="00C86087" w:rsidRPr="00BF4E7C">
        <w:rPr>
          <w:rFonts w:ascii="Times New Roman" w:hAnsi="Times New Roman" w:cs="Times New Roman"/>
        </w:rPr>
        <w:t>.</w:t>
      </w:r>
      <w:r w:rsidR="00BA7FEC" w:rsidRPr="00BF4E7C">
        <w:rPr>
          <w:rFonts w:ascii="Times New Roman" w:hAnsi="Times New Roman" w:cs="Times New Roman"/>
        </w:rPr>
        <w:t xml:space="preserve"> P</w:t>
      </w:r>
      <w:r w:rsidR="00F20392" w:rsidRPr="00BF4E7C">
        <w:rPr>
          <w:rFonts w:ascii="Times New Roman" w:hAnsi="Times New Roman" w:cs="Times New Roman"/>
        </w:rPr>
        <w:t xml:space="preserve">rzedstawione zostały w formie tabelarycznej (macierz), gdzie opisano słabe i mocne strony LGD oraz szanse i zagrożenia dla jej rozwoju. </w:t>
      </w:r>
      <w:r w:rsidR="00F20392" w:rsidRPr="00BF4E7C">
        <w:rPr>
          <w:rFonts w:ascii="Times New Roman" w:hAnsi="Times New Roman" w:cs="Times New Roman"/>
          <w:b/>
          <w:u w:val="single"/>
        </w:rPr>
        <w:t xml:space="preserve">Analiza SWOT w takiej formie </w:t>
      </w:r>
      <w:r w:rsidR="002208C2" w:rsidRPr="00BF4E7C">
        <w:rPr>
          <w:rFonts w:ascii="Times New Roman" w:hAnsi="Times New Roman" w:cs="Times New Roman"/>
          <w:b/>
          <w:u w:val="single"/>
        </w:rPr>
        <w:t>jest bezpośrednio powiązana z diagnozą obszaru</w:t>
      </w:r>
      <w:r w:rsidR="002208C2" w:rsidRPr="00BF4E7C">
        <w:rPr>
          <w:rFonts w:ascii="Times New Roman" w:hAnsi="Times New Roman" w:cs="Times New Roman"/>
        </w:rPr>
        <w:t xml:space="preserve"> co wynika z </w:t>
      </w:r>
      <w:r w:rsidR="00F20392" w:rsidRPr="00BF4E7C">
        <w:rPr>
          <w:rFonts w:ascii="Times New Roman" w:hAnsi="Times New Roman" w:cs="Times New Roman"/>
        </w:rPr>
        <w:t>opisu aktualnej sytuacji oraz związany</w:t>
      </w:r>
      <w:r w:rsidR="00BA7FEC" w:rsidRPr="00BF4E7C">
        <w:rPr>
          <w:rFonts w:ascii="Times New Roman" w:hAnsi="Times New Roman" w:cs="Times New Roman"/>
        </w:rPr>
        <w:t>ch z nią danych statystycznych.</w:t>
      </w:r>
    </w:p>
    <w:p w14:paraId="24DA82F1" w14:textId="77777777" w:rsidR="00F20392" w:rsidRPr="00BF4E7C" w:rsidRDefault="00F20392" w:rsidP="008939FB">
      <w:pPr>
        <w:pStyle w:val="Bezodstpw"/>
        <w:jc w:val="both"/>
        <w:rPr>
          <w:rFonts w:ascii="Times New Roman" w:hAnsi="Times New Roman" w:cs="Times New Roman"/>
        </w:rPr>
      </w:pPr>
    </w:p>
    <w:p w14:paraId="6DDE1A89" w14:textId="77777777" w:rsidR="00F20392" w:rsidRPr="000A7659" w:rsidRDefault="00F20392" w:rsidP="008939FB">
      <w:pPr>
        <w:pStyle w:val="Bezodstpw"/>
        <w:rPr>
          <w:rFonts w:ascii="Times New Roman" w:hAnsi="Times New Roman" w:cs="Times New Roman"/>
          <w:b/>
        </w:rPr>
      </w:pPr>
      <w:r w:rsidRPr="000A7659">
        <w:rPr>
          <w:rFonts w:ascii="Times New Roman" w:hAnsi="Times New Roman" w:cs="Times New Roman"/>
          <w:b/>
        </w:rPr>
        <w:t xml:space="preserve">Tabela </w:t>
      </w:r>
      <w:r w:rsidR="00C4121B" w:rsidRPr="000A7659">
        <w:rPr>
          <w:rFonts w:ascii="Times New Roman" w:hAnsi="Times New Roman" w:cs="Times New Roman"/>
          <w:b/>
        </w:rPr>
        <w:t>4</w:t>
      </w:r>
      <w:r w:rsidRPr="000A7659">
        <w:rPr>
          <w:rFonts w:ascii="Times New Roman" w:hAnsi="Times New Roman" w:cs="Times New Roman"/>
          <w:b/>
        </w:rPr>
        <w:t>.1. Macierz SWOT obszaru LGD.</w:t>
      </w:r>
    </w:p>
    <w:tbl>
      <w:tblPr>
        <w:tblStyle w:val="Tabela-Siatka"/>
        <w:tblW w:w="0" w:type="auto"/>
        <w:tblLook w:val="04A0" w:firstRow="1" w:lastRow="0" w:firstColumn="1" w:lastColumn="0" w:noHBand="0" w:noVBand="1"/>
      </w:tblPr>
      <w:tblGrid>
        <w:gridCol w:w="2943"/>
        <w:gridCol w:w="1663"/>
        <w:gridCol w:w="3582"/>
        <w:gridCol w:w="1843"/>
      </w:tblGrid>
      <w:tr w:rsidR="0064133D" w:rsidRPr="000A7659" w14:paraId="660A2236" w14:textId="77777777" w:rsidTr="005614BF">
        <w:tc>
          <w:tcPr>
            <w:tcW w:w="2943" w:type="dxa"/>
            <w:tcBorders>
              <w:bottom w:val="single" w:sz="4" w:space="0" w:color="FFFFFF" w:themeColor="background1"/>
              <w:right w:val="single" w:sz="4" w:space="0" w:color="FFFFFF" w:themeColor="background1"/>
            </w:tcBorders>
            <w:shd w:val="clear" w:color="auto" w:fill="0F243E" w:themeFill="text2" w:themeFillShade="80"/>
            <w:vAlign w:val="center"/>
          </w:tcPr>
          <w:p w14:paraId="7CACE271" w14:textId="77777777" w:rsidR="0064133D" w:rsidRPr="000A7659" w:rsidRDefault="0064133D" w:rsidP="00AC2235">
            <w:pPr>
              <w:pStyle w:val="Bezodstpw"/>
              <w:rPr>
                <w:rFonts w:ascii="Times New Roman" w:hAnsi="Times New Roman" w:cs="Times New Roman"/>
                <w:b/>
                <w:color w:val="FFC000"/>
              </w:rPr>
            </w:pPr>
            <w:r w:rsidRPr="000A7659">
              <w:rPr>
                <w:rFonts w:ascii="Times New Roman" w:hAnsi="Times New Roman" w:cs="Times New Roman"/>
                <w:b/>
                <w:color w:val="FFC000"/>
              </w:rPr>
              <w:t>Mocne strony</w:t>
            </w:r>
          </w:p>
        </w:tc>
        <w:tc>
          <w:tcPr>
            <w:tcW w:w="1663"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F77FFD1" w14:textId="77777777" w:rsidR="0064133D" w:rsidRPr="000A7659" w:rsidRDefault="0064133D" w:rsidP="00541561">
            <w:pPr>
              <w:pStyle w:val="Bezodstpw"/>
              <w:jc w:val="center"/>
              <w:rPr>
                <w:rFonts w:ascii="Times New Roman" w:hAnsi="Times New Roman" w:cs="Times New Roman"/>
                <w:b/>
                <w:color w:val="FFC000"/>
              </w:rPr>
            </w:pPr>
            <w:r w:rsidRPr="000A7659">
              <w:rPr>
                <w:rFonts w:ascii="Times New Roman" w:hAnsi="Times New Roman" w:cs="Times New Roman"/>
                <w:b/>
                <w:color w:val="FFC000"/>
              </w:rPr>
              <w:t>Odniesienie do diagnozy</w:t>
            </w:r>
          </w:p>
        </w:tc>
        <w:tc>
          <w:tcPr>
            <w:tcW w:w="3582" w:type="dxa"/>
            <w:tcBorders>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99DA4A9" w14:textId="77777777" w:rsidR="0064133D" w:rsidRPr="000A7659" w:rsidRDefault="0064133D" w:rsidP="00AC2235">
            <w:pPr>
              <w:pStyle w:val="Bezodstpw"/>
              <w:rPr>
                <w:rFonts w:ascii="Times New Roman" w:hAnsi="Times New Roman" w:cs="Times New Roman"/>
                <w:b/>
                <w:color w:val="FFC000"/>
              </w:rPr>
            </w:pPr>
            <w:r w:rsidRPr="000A7659">
              <w:rPr>
                <w:rFonts w:ascii="Times New Roman" w:hAnsi="Times New Roman" w:cs="Times New Roman"/>
                <w:b/>
                <w:color w:val="FFC000"/>
              </w:rPr>
              <w:t>Słabe strony</w:t>
            </w:r>
          </w:p>
        </w:tc>
        <w:tc>
          <w:tcPr>
            <w:tcW w:w="1843" w:type="dxa"/>
            <w:tcBorders>
              <w:left w:val="single" w:sz="4" w:space="0" w:color="FFFFFF" w:themeColor="background1"/>
              <w:bottom w:val="single" w:sz="4" w:space="0" w:color="FFFFFF" w:themeColor="background1"/>
            </w:tcBorders>
            <w:shd w:val="clear" w:color="auto" w:fill="0F243E" w:themeFill="text2" w:themeFillShade="80"/>
            <w:vAlign w:val="center"/>
          </w:tcPr>
          <w:p w14:paraId="7FC28F8D" w14:textId="77777777" w:rsidR="0064133D" w:rsidRPr="000A7659" w:rsidRDefault="0064133D" w:rsidP="00541561">
            <w:pPr>
              <w:pStyle w:val="Bezodstpw"/>
              <w:jc w:val="center"/>
              <w:rPr>
                <w:rFonts w:ascii="Times New Roman" w:hAnsi="Times New Roman" w:cs="Times New Roman"/>
                <w:b/>
                <w:color w:val="FFC000"/>
              </w:rPr>
            </w:pPr>
            <w:r w:rsidRPr="000A7659">
              <w:rPr>
                <w:rFonts w:ascii="Times New Roman" w:hAnsi="Times New Roman" w:cs="Times New Roman"/>
                <w:b/>
                <w:color w:val="FFC000"/>
              </w:rPr>
              <w:t>Odniesienie do diagnozy</w:t>
            </w:r>
          </w:p>
        </w:tc>
      </w:tr>
      <w:tr w:rsidR="0064133D" w:rsidRPr="000A7659" w14:paraId="5AE7D811" w14:textId="77777777" w:rsidTr="005614BF">
        <w:tc>
          <w:tcPr>
            <w:tcW w:w="2943" w:type="dxa"/>
          </w:tcPr>
          <w:p w14:paraId="2DCF538D" w14:textId="77777777" w:rsidR="0064133D" w:rsidRPr="00C83FB3" w:rsidRDefault="0095130E" w:rsidP="0095130E">
            <w:pPr>
              <w:pStyle w:val="Bezodstpw"/>
              <w:rPr>
                <w:rFonts w:ascii="Times New Roman" w:hAnsi="Times New Roman" w:cs="Times New Roman"/>
              </w:rPr>
            </w:pPr>
            <w:r w:rsidRPr="00C83FB3">
              <w:rPr>
                <w:rFonts w:ascii="Times New Roman" w:hAnsi="Times New Roman" w:cs="Times New Roman"/>
              </w:rPr>
              <w:t>Duża liczba miejsc</w:t>
            </w:r>
            <w:r w:rsidR="000C71BB" w:rsidRPr="00C83FB3">
              <w:rPr>
                <w:rFonts w:ascii="Times New Roman" w:hAnsi="Times New Roman" w:cs="Times New Roman"/>
              </w:rPr>
              <w:t xml:space="preserve"> do rozwoju infrastruktury rekreacyjnej </w:t>
            </w:r>
          </w:p>
        </w:tc>
        <w:tc>
          <w:tcPr>
            <w:tcW w:w="1663" w:type="dxa"/>
          </w:tcPr>
          <w:p w14:paraId="05C50B36" w14:textId="77777777" w:rsidR="0064133D" w:rsidRPr="00C83FB3" w:rsidRDefault="0064133D" w:rsidP="00D61F35">
            <w:pPr>
              <w:pStyle w:val="Bezodstpw"/>
              <w:jc w:val="both"/>
              <w:rPr>
                <w:rFonts w:ascii="Times New Roman" w:hAnsi="Times New Roman" w:cs="Times New Roman"/>
              </w:rPr>
            </w:pPr>
            <w:r w:rsidRPr="00C83FB3">
              <w:rPr>
                <w:rFonts w:ascii="Times New Roman" w:hAnsi="Times New Roman" w:cs="Times New Roman"/>
              </w:rPr>
              <w:t xml:space="preserve">Podrozdział </w:t>
            </w:r>
            <w:r w:rsidR="00D61F35" w:rsidRPr="00C83FB3">
              <w:rPr>
                <w:rFonts w:ascii="Times New Roman" w:hAnsi="Times New Roman" w:cs="Times New Roman"/>
              </w:rPr>
              <w:t>3.4.6</w:t>
            </w:r>
          </w:p>
        </w:tc>
        <w:tc>
          <w:tcPr>
            <w:tcW w:w="3582" w:type="dxa"/>
          </w:tcPr>
          <w:p w14:paraId="734BD8ED" w14:textId="77777777" w:rsidR="0064133D" w:rsidRPr="00C83FB3" w:rsidRDefault="00065D72" w:rsidP="0095130E">
            <w:pPr>
              <w:rPr>
                <w:rFonts w:ascii="Times New Roman" w:hAnsi="Times New Roman"/>
              </w:rPr>
            </w:pPr>
            <w:r w:rsidRPr="00C83FB3">
              <w:rPr>
                <w:rFonts w:ascii="Times New Roman" w:hAnsi="Times New Roman"/>
              </w:rPr>
              <w:t xml:space="preserve">Niewielka liczba </w:t>
            </w:r>
            <w:r w:rsidR="0095130E" w:rsidRPr="00C83FB3">
              <w:rPr>
                <w:rFonts w:ascii="Times New Roman" w:hAnsi="Times New Roman"/>
              </w:rPr>
              <w:t xml:space="preserve">obiektów </w:t>
            </w:r>
            <w:r w:rsidRPr="00C83FB3">
              <w:rPr>
                <w:rFonts w:ascii="Times New Roman" w:hAnsi="Times New Roman"/>
              </w:rPr>
              <w:t xml:space="preserve">infrastruktury </w:t>
            </w:r>
            <w:r w:rsidR="00DB4DC5" w:rsidRPr="00C83FB3">
              <w:rPr>
                <w:rFonts w:ascii="Times New Roman" w:hAnsi="Times New Roman"/>
              </w:rPr>
              <w:t>rekreacyjnej</w:t>
            </w:r>
            <w:r w:rsidR="0095130E" w:rsidRPr="00C83FB3">
              <w:rPr>
                <w:rFonts w:ascii="Times New Roman" w:hAnsi="Times New Roman"/>
              </w:rPr>
              <w:t xml:space="preserve">. </w:t>
            </w:r>
          </w:p>
        </w:tc>
        <w:tc>
          <w:tcPr>
            <w:tcW w:w="1843" w:type="dxa"/>
          </w:tcPr>
          <w:p w14:paraId="3FCDF2C9" w14:textId="77777777" w:rsidR="0064133D" w:rsidRPr="00C83FB3" w:rsidRDefault="0064133D" w:rsidP="00541561">
            <w:pPr>
              <w:pStyle w:val="Bezodstpw"/>
              <w:jc w:val="both"/>
              <w:rPr>
                <w:rFonts w:ascii="Times New Roman" w:hAnsi="Times New Roman" w:cs="Times New Roman"/>
              </w:rPr>
            </w:pPr>
            <w:r w:rsidRPr="00C83FB3">
              <w:rPr>
                <w:rFonts w:ascii="Times New Roman" w:hAnsi="Times New Roman" w:cs="Times New Roman"/>
              </w:rPr>
              <w:t xml:space="preserve">Podrozdział </w:t>
            </w:r>
            <w:r w:rsidR="00E2601B" w:rsidRPr="00C83FB3">
              <w:rPr>
                <w:rFonts w:ascii="Times New Roman" w:hAnsi="Times New Roman" w:cs="Times New Roman"/>
              </w:rPr>
              <w:t xml:space="preserve">3.4.6. , </w:t>
            </w:r>
            <w:r w:rsidRPr="00C83FB3">
              <w:rPr>
                <w:rFonts w:ascii="Times New Roman" w:hAnsi="Times New Roman" w:cs="Times New Roman"/>
              </w:rPr>
              <w:t>3.2</w:t>
            </w:r>
          </w:p>
        </w:tc>
      </w:tr>
      <w:tr w:rsidR="000C71BB" w:rsidRPr="000A7659" w14:paraId="24A4E827" w14:textId="77777777" w:rsidTr="005614BF">
        <w:trPr>
          <w:trHeight w:val="1265"/>
        </w:trPr>
        <w:tc>
          <w:tcPr>
            <w:tcW w:w="2943" w:type="dxa"/>
          </w:tcPr>
          <w:p w14:paraId="0B58F638" w14:textId="77777777" w:rsidR="000C71BB" w:rsidRPr="00C83FB3" w:rsidRDefault="000C71BB" w:rsidP="00AC2235">
            <w:pPr>
              <w:pStyle w:val="Bezodstpw"/>
              <w:rPr>
                <w:rFonts w:ascii="Times New Roman" w:hAnsi="Times New Roman" w:cs="Times New Roman"/>
              </w:rPr>
            </w:pPr>
            <w:r w:rsidRPr="00C83FB3">
              <w:rPr>
                <w:rFonts w:ascii="Times New Roman" w:hAnsi="Times New Roman" w:cs="Times New Roman"/>
              </w:rPr>
              <w:t>Unikatowe w skali europejskiej zasoby kulturowe obszaru – strefa przenikania się kultur</w:t>
            </w:r>
          </w:p>
        </w:tc>
        <w:tc>
          <w:tcPr>
            <w:tcW w:w="1663" w:type="dxa"/>
          </w:tcPr>
          <w:p w14:paraId="6EEA875A" w14:textId="77777777" w:rsidR="000C71BB" w:rsidRPr="00C83FB3" w:rsidRDefault="000C71BB" w:rsidP="00541561">
            <w:pPr>
              <w:pStyle w:val="Bezodstpw"/>
              <w:jc w:val="both"/>
              <w:rPr>
                <w:rFonts w:ascii="Times New Roman" w:hAnsi="Times New Roman" w:cs="Times New Roman"/>
              </w:rPr>
            </w:pPr>
            <w:r w:rsidRPr="00C83FB3">
              <w:rPr>
                <w:rFonts w:ascii="Times New Roman" w:hAnsi="Times New Roman" w:cs="Times New Roman"/>
              </w:rPr>
              <w:t xml:space="preserve">Podrozdział 3.3       </w:t>
            </w:r>
          </w:p>
        </w:tc>
        <w:tc>
          <w:tcPr>
            <w:tcW w:w="3582" w:type="dxa"/>
          </w:tcPr>
          <w:p w14:paraId="36576CB3" w14:textId="77777777" w:rsidR="000C71BB" w:rsidRPr="00C83FB3" w:rsidRDefault="000C71BB" w:rsidP="00AC2235">
            <w:pPr>
              <w:pStyle w:val="Bezodstpw"/>
              <w:rPr>
                <w:rFonts w:ascii="Times New Roman" w:hAnsi="Times New Roman"/>
              </w:rPr>
            </w:pPr>
            <w:r w:rsidRPr="00C83FB3">
              <w:rPr>
                <w:rFonts w:ascii="Times New Roman" w:hAnsi="Times New Roman"/>
              </w:rPr>
              <w:t>Niezadowalający poziom wyposażenia lokalnych grup i zespołów będący czynnikiem ograniczającym możliwości kultywowania tradycji.</w:t>
            </w:r>
          </w:p>
        </w:tc>
        <w:tc>
          <w:tcPr>
            <w:tcW w:w="1843" w:type="dxa"/>
          </w:tcPr>
          <w:p w14:paraId="52F1E32C" w14:textId="77777777" w:rsidR="000C71BB" w:rsidRPr="00C83FB3" w:rsidRDefault="000C71BB" w:rsidP="00541561">
            <w:pPr>
              <w:pStyle w:val="Bezodstpw"/>
              <w:jc w:val="both"/>
              <w:rPr>
                <w:rFonts w:ascii="Times New Roman" w:hAnsi="Times New Roman" w:cs="Times New Roman"/>
              </w:rPr>
            </w:pPr>
            <w:r w:rsidRPr="00C83FB3">
              <w:rPr>
                <w:rFonts w:ascii="Times New Roman" w:hAnsi="Times New Roman" w:cs="Times New Roman"/>
              </w:rPr>
              <w:t>Podrozdział 3.4.5., 3.4.6</w:t>
            </w:r>
          </w:p>
        </w:tc>
      </w:tr>
      <w:tr w:rsidR="00A26636" w:rsidRPr="000A7659" w14:paraId="2BD41A30" w14:textId="77777777" w:rsidTr="005614BF">
        <w:tc>
          <w:tcPr>
            <w:tcW w:w="2943" w:type="dxa"/>
          </w:tcPr>
          <w:p w14:paraId="656AD97C" w14:textId="77777777" w:rsidR="00A26636" w:rsidRPr="00C83FB3" w:rsidRDefault="00A26636" w:rsidP="00AC2235">
            <w:pPr>
              <w:pStyle w:val="Bezodstpw"/>
              <w:rPr>
                <w:rFonts w:ascii="Times New Roman" w:hAnsi="Times New Roman" w:cs="Times New Roman"/>
              </w:rPr>
            </w:pPr>
            <w:r w:rsidRPr="00C83FB3">
              <w:rPr>
                <w:rFonts w:ascii="Times New Roman" w:hAnsi="Times New Roman" w:cs="Times New Roman"/>
              </w:rPr>
              <w:t>Funkcjonowanie atrakcji  (środowisko i dziedzictwo kulturowe) umożliwiających rozwój funkcji rekreacyjnych obszaru.</w:t>
            </w:r>
          </w:p>
        </w:tc>
        <w:tc>
          <w:tcPr>
            <w:tcW w:w="1663" w:type="dxa"/>
          </w:tcPr>
          <w:p w14:paraId="4F266886" w14:textId="77777777" w:rsidR="00A26636" w:rsidRPr="00C83FB3" w:rsidRDefault="00A26636" w:rsidP="00541561">
            <w:pPr>
              <w:pStyle w:val="Bezodstpw"/>
              <w:jc w:val="both"/>
              <w:rPr>
                <w:rFonts w:ascii="Times New Roman" w:hAnsi="Times New Roman" w:cs="Times New Roman"/>
              </w:rPr>
            </w:pPr>
            <w:r w:rsidRPr="00C83FB3">
              <w:rPr>
                <w:rFonts w:ascii="Times New Roman" w:hAnsi="Times New Roman" w:cs="Times New Roman"/>
              </w:rPr>
              <w:t>Rozdział 3.7</w:t>
            </w:r>
          </w:p>
        </w:tc>
        <w:tc>
          <w:tcPr>
            <w:tcW w:w="3582" w:type="dxa"/>
          </w:tcPr>
          <w:p w14:paraId="0F84CDE6" w14:textId="77777777" w:rsidR="00A26636" w:rsidRPr="00C83FB3" w:rsidRDefault="00A26636" w:rsidP="00AC2235">
            <w:pPr>
              <w:pStyle w:val="Bezodstpw"/>
              <w:rPr>
                <w:rFonts w:ascii="Times New Roman" w:hAnsi="Times New Roman"/>
              </w:rPr>
            </w:pPr>
            <w:r w:rsidRPr="00C83FB3">
              <w:rPr>
                <w:rFonts w:ascii="Times New Roman" w:hAnsi="Times New Roman" w:cs="Times New Roman"/>
              </w:rPr>
              <w:t>Niespójny i mało efektywny system promocji obszaru LGD</w:t>
            </w:r>
          </w:p>
        </w:tc>
        <w:tc>
          <w:tcPr>
            <w:tcW w:w="1843" w:type="dxa"/>
          </w:tcPr>
          <w:p w14:paraId="74DBB5A3" w14:textId="77777777" w:rsidR="00A26636" w:rsidRPr="00C83FB3" w:rsidRDefault="00A26636" w:rsidP="00541561">
            <w:pPr>
              <w:pStyle w:val="Bezodstpw"/>
              <w:jc w:val="both"/>
              <w:rPr>
                <w:rFonts w:ascii="Times New Roman" w:hAnsi="Times New Roman" w:cs="Times New Roman"/>
              </w:rPr>
            </w:pPr>
            <w:r w:rsidRPr="00C83FB3">
              <w:rPr>
                <w:rFonts w:ascii="Times New Roman" w:hAnsi="Times New Roman" w:cs="Times New Roman"/>
              </w:rPr>
              <w:t>Rozdział 3.7, 3.2, 3.3</w:t>
            </w:r>
          </w:p>
        </w:tc>
      </w:tr>
      <w:tr w:rsidR="007D1FA3" w:rsidRPr="000A7659" w14:paraId="28D440FE" w14:textId="77777777" w:rsidTr="005614BF">
        <w:tc>
          <w:tcPr>
            <w:tcW w:w="2943" w:type="dxa"/>
            <w:vMerge w:val="restart"/>
          </w:tcPr>
          <w:p w14:paraId="02FD738A" w14:textId="77777777"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Korzystna w porównaniu z obszarami wiejskimi Lubelszczyzn</w:t>
            </w:r>
            <w:r w:rsidR="00485A0E">
              <w:rPr>
                <w:rFonts w:ascii="Times New Roman" w:hAnsi="Times New Roman" w:cs="Times New Roman"/>
              </w:rPr>
              <w:t>y struktura wiekowa mieszkańców</w:t>
            </w:r>
          </w:p>
        </w:tc>
        <w:tc>
          <w:tcPr>
            <w:tcW w:w="1663" w:type="dxa"/>
            <w:vMerge w:val="restart"/>
          </w:tcPr>
          <w:p w14:paraId="50462F47" w14:textId="77777777" w:rsidR="007D1FA3" w:rsidRPr="000A7659" w:rsidRDefault="007D1FA3" w:rsidP="00541561">
            <w:pPr>
              <w:pStyle w:val="Bezodstpw"/>
              <w:jc w:val="both"/>
              <w:rPr>
                <w:rFonts w:ascii="Times New Roman" w:hAnsi="Times New Roman" w:cs="Times New Roman"/>
              </w:rPr>
            </w:pPr>
            <w:r w:rsidRPr="000A7659">
              <w:rPr>
                <w:rFonts w:ascii="Times New Roman" w:hAnsi="Times New Roman" w:cs="Times New Roman"/>
              </w:rPr>
              <w:t>Podrozdział 3.4.1</w:t>
            </w:r>
          </w:p>
        </w:tc>
        <w:tc>
          <w:tcPr>
            <w:tcW w:w="3582" w:type="dxa"/>
          </w:tcPr>
          <w:p w14:paraId="2F908ED6" w14:textId="77777777"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 xml:space="preserve">Zmniejszanie się liczby mieszkańców obszaru poprzez ujemne ukierunkowanie zjawisk demograficznych, </w:t>
            </w:r>
            <w:r w:rsidR="0091018D" w:rsidRPr="000A7659">
              <w:rPr>
                <w:rFonts w:ascii="Times New Roman" w:hAnsi="Times New Roman" w:cs="Times New Roman"/>
              </w:rPr>
              <w:br/>
            </w:r>
            <w:r w:rsidRPr="000A7659">
              <w:rPr>
                <w:rFonts w:ascii="Times New Roman" w:hAnsi="Times New Roman" w:cs="Times New Roman"/>
              </w:rPr>
              <w:t xml:space="preserve">w tym migracje osób młodych, utrwalone problemy społeczne z dominacją ubóstwa </w:t>
            </w:r>
            <w:r w:rsidR="0091018D" w:rsidRPr="000A7659">
              <w:rPr>
                <w:rFonts w:ascii="Times New Roman" w:hAnsi="Times New Roman" w:cs="Times New Roman"/>
              </w:rPr>
              <w:br/>
            </w:r>
            <w:r w:rsidRPr="000A7659">
              <w:rPr>
                <w:rFonts w:ascii="Times New Roman" w:hAnsi="Times New Roman" w:cs="Times New Roman"/>
              </w:rPr>
              <w:t>i bezrobocia</w:t>
            </w:r>
          </w:p>
        </w:tc>
        <w:tc>
          <w:tcPr>
            <w:tcW w:w="1843" w:type="dxa"/>
          </w:tcPr>
          <w:p w14:paraId="57C482A1" w14:textId="77777777" w:rsidR="007D1FA3" w:rsidRPr="000A7659" w:rsidRDefault="007D1FA3" w:rsidP="00541561">
            <w:pPr>
              <w:pStyle w:val="Bezodstpw"/>
              <w:jc w:val="both"/>
              <w:rPr>
                <w:rFonts w:ascii="Times New Roman" w:hAnsi="Times New Roman" w:cs="Times New Roman"/>
              </w:rPr>
            </w:pPr>
            <w:r w:rsidRPr="000A7659">
              <w:rPr>
                <w:rFonts w:ascii="Times New Roman" w:hAnsi="Times New Roman" w:cs="Times New Roman"/>
              </w:rPr>
              <w:t>Podrozdziały 3.4.1 i 3.4.2</w:t>
            </w:r>
          </w:p>
        </w:tc>
      </w:tr>
      <w:tr w:rsidR="007D1FA3" w:rsidRPr="000A7659" w14:paraId="0D6515BE" w14:textId="77777777" w:rsidTr="005614BF">
        <w:tc>
          <w:tcPr>
            <w:tcW w:w="2943" w:type="dxa"/>
            <w:vMerge/>
          </w:tcPr>
          <w:p w14:paraId="71CE1654" w14:textId="77777777" w:rsidR="007D1FA3" w:rsidRPr="000A7659" w:rsidRDefault="007D1FA3" w:rsidP="00AC2235">
            <w:pPr>
              <w:pStyle w:val="Bezodstpw"/>
              <w:rPr>
                <w:rFonts w:ascii="Times New Roman" w:hAnsi="Times New Roman" w:cs="Times New Roman"/>
              </w:rPr>
            </w:pPr>
          </w:p>
        </w:tc>
        <w:tc>
          <w:tcPr>
            <w:tcW w:w="1663" w:type="dxa"/>
            <w:vMerge/>
          </w:tcPr>
          <w:p w14:paraId="0A3B8E5A" w14:textId="77777777" w:rsidR="007D1FA3" w:rsidRPr="000A7659" w:rsidRDefault="007D1FA3" w:rsidP="00541561">
            <w:pPr>
              <w:pStyle w:val="Bezodstpw"/>
              <w:jc w:val="both"/>
              <w:rPr>
                <w:rFonts w:ascii="Times New Roman" w:hAnsi="Times New Roman" w:cs="Times New Roman"/>
              </w:rPr>
            </w:pPr>
          </w:p>
        </w:tc>
        <w:tc>
          <w:tcPr>
            <w:tcW w:w="3582" w:type="dxa"/>
          </w:tcPr>
          <w:p w14:paraId="29D0D3A9" w14:textId="77777777" w:rsidR="007D1FA3" w:rsidRPr="000A7659" w:rsidRDefault="007D1FA3" w:rsidP="00AC2235">
            <w:pPr>
              <w:pStyle w:val="Bezodstpw"/>
              <w:rPr>
                <w:rFonts w:ascii="Times New Roman" w:hAnsi="Times New Roman" w:cs="Times New Roman"/>
              </w:rPr>
            </w:pPr>
            <w:r w:rsidRPr="000A7659">
              <w:rPr>
                <w:rFonts w:ascii="Times New Roman" w:hAnsi="Times New Roman" w:cs="Times New Roman"/>
              </w:rPr>
              <w:t xml:space="preserve">Wysokie bezrobocie, </w:t>
            </w:r>
            <w:r w:rsidR="00485A0E">
              <w:rPr>
                <w:rFonts w:ascii="Times New Roman" w:hAnsi="Times New Roman" w:cs="Times New Roman"/>
              </w:rPr>
              <w:t>szczególnie w śród osób młodych</w:t>
            </w:r>
            <w:r w:rsidR="0051193A">
              <w:rPr>
                <w:rFonts w:ascii="Times New Roman" w:hAnsi="Times New Roman" w:cs="Times New Roman"/>
              </w:rPr>
              <w:t>, z wykształceniem podstawowym i bez wykształcenia, zamieszkałych w gminach wiejskich.</w:t>
            </w:r>
          </w:p>
        </w:tc>
        <w:tc>
          <w:tcPr>
            <w:tcW w:w="1843" w:type="dxa"/>
          </w:tcPr>
          <w:p w14:paraId="4B54C061" w14:textId="77777777" w:rsidR="007D1FA3" w:rsidRPr="000A7659" w:rsidRDefault="005901BB" w:rsidP="00541561">
            <w:pPr>
              <w:pStyle w:val="Bezodstpw"/>
              <w:jc w:val="both"/>
              <w:rPr>
                <w:rFonts w:ascii="Times New Roman" w:hAnsi="Times New Roman" w:cs="Times New Roman"/>
              </w:rPr>
            </w:pPr>
            <w:r>
              <w:rPr>
                <w:rFonts w:ascii="Times New Roman" w:hAnsi="Times New Roman" w:cs="Times New Roman"/>
              </w:rPr>
              <w:t>Podrozdział 3.4.3.</w:t>
            </w:r>
          </w:p>
        </w:tc>
      </w:tr>
      <w:tr w:rsidR="00D12846" w:rsidRPr="000A7659" w14:paraId="0C840311" w14:textId="77777777" w:rsidTr="005614BF">
        <w:trPr>
          <w:trHeight w:val="1821"/>
        </w:trPr>
        <w:tc>
          <w:tcPr>
            <w:tcW w:w="2943" w:type="dxa"/>
            <w:vMerge/>
          </w:tcPr>
          <w:p w14:paraId="79FFDEF4" w14:textId="77777777" w:rsidR="00D12846" w:rsidRPr="000A7659" w:rsidRDefault="00D12846" w:rsidP="00AC2235">
            <w:pPr>
              <w:pStyle w:val="Bezodstpw"/>
              <w:rPr>
                <w:rFonts w:ascii="Times New Roman" w:hAnsi="Times New Roman" w:cs="Times New Roman"/>
              </w:rPr>
            </w:pPr>
          </w:p>
        </w:tc>
        <w:tc>
          <w:tcPr>
            <w:tcW w:w="1663" w:type="dxa"/>
            <w:vMerge/>
          </w:tcPr>
          <w:p w14:paraId="68193B09" w14:textId="77777777" w:rsidR="00D12846" w:rsidRPr="000A7659" w:rsidRDefault="00D12846" w:rsidP="00541561">
            <w:pPr>
              <w:pStyle w:val="Bezodstpw"/>
              <w:rPr>
                <w:rFonts w:ascii="Times New Roman" w:hAnsi="Times New Roman" w:cs="Times New Roman"/>
              </w:rPr>
            </w:pPr>
          </w:p>
        </w:tc>
        <w:tc>
          <w:tcPr>
            <w:tcW w:w="3582" w:type="dxa"/>
          </w:tcPr>
          <w:p w14:paraId="2AFAC6FA" w14:textId="77777777" w:rsidR="00D12846" w:rsidRPr="00C83FB3" w:rsidRDefault="00D12846" w:rsidP="00AC2235">
            <w:pPr>
              <w:pStyle w:val="Bezodstpw"/>
              <w:rPr>
                <w:rFonts w:ascii="Times New Roman" w:hAnsi="Times New Roman" w:cs="Times New Roman"/>
              </w:rPr>
            </w:pPr>
            <w:r w:rsidRPr="00C83FB3">
              <w:rPr>
                <w:rFonts w:ascii="Times New Roman" w:hAnsi="Times New Roman"/>
              </w:rPr>
              <w:t>Niewielki udział mieszkańców w działaniach integracyjnych ze względu na niewystarczającą sieć obiektów i zły stan techniczny istniejącej infrastruktury społecznej sprzyjającej aktywizacji i integracji społeczności lokalnej.</w:t>
            </w:r>
          </w:p>
        </w:tc>
        <w:tc>
          <w:tcPr>
            <w:tcW w:w="1843" w:type="dxa"/>
          </w:tcPr>
          <w:p w14:paraId="71B01E36" w14:textId="77777777" w:rsidR="00D12846" w:rsidRPr="00C83FB3" w:rsidRDefault="00D12846" w:rsidP="00541561">
            <w:pPr>
              <w:pStyle w:val="Bezodstpw"/>
              <w:jc w:val="both"/>
              <w:rPr>
                <w:rFonts w:ascii="Times New Roman" w:hAnsi="Times New Roman" w:cs="Times New Roman"/>
              </w:rPr>
            </w:pPr>
            <w:r w:rsidRPr="00C83FB3">
              <w:rPr>
                <w:rFonts w:ascii="Times New Roman" w:hAnsi="Times New Roman" w:cs="Times New Roman"/>
              </w:rPr>
              <w:t>Podrozdział 3.4.5., 3.4.6</w:t>
            </w:r>
          </w:p>
        </w:tc>
      </w:tr>
      <w:tr w:rsidR="004A2876" w:rsidRPr="000A7659" w14:paraId="0B474B3E" w14:textId="77777777" w:rsidTr="005614BF">
        <w:tc>
          <w:tcPr>
            <w:tcW w:w="2943" w:type="dxa"/>
            <w:vMerge w:val="restart"/>
          </w:tcPr>
          <w:p w14:paraId="3F7669FC" w14:textId="77777777" w:rsidR="004A2876" w:rsidRPr="000A7659" w:rsidRDefault="004A2876" w:rsidP="00AC2235">
            <w:pPr>
              <w:pStyle w:val="Bezodstpw"/>
              <w:rPr>
                <w:rFonts w:ascii="Times New Roman" w:hAnsi="Times New Roman" w:cs="Times New Roman"/>
              </w:rPr>
            </w:pPr>
            <w:r w:rsidRPr="000A7659">
              <w:rPr>
                <w:rFonts w:ascii="Times New Roman" w:hAnsi="Times New Roman" w:cs="Times New Roman"/>
              </w:rPr>
              <w:t>Wzrastająca liczba podmiotów gospodarczych</w:t>
            </w:r>
          </w:p>
        </w:tc>
        <w:tc>
          <w:tcPr>
            <w:tcW w:w="1663" w:type="dxa"/>
            <w:vMerge w:val="restart"/>
          </w:tcPr>
          <w:p w14:paraId="3CCCB4F9" w14:textId="77777777" w:rsidR="004A2876" w:rsidRPr="000A7659" w:rsidRDefault="004A2876" w:rsidP="00541561">
            <w:pPr>
              <w:pStyle w:val="Bezodstpw"/>
              <w:jc w:val="both"/>
              <w:rPr>
                <w:rFonts w:ascii="Times New Roman" w:hAnsi="Times New Roman" w:cs="Times New Roman"/>
              </w:rPr>
            </w:pPr>
            <w:r w:rsidRPr="000A7659">
              <w:rPr>
                <w:rFonts w:ascii="Times New Roman" w:hAnsi="Times New Roman" w:cs="Times New Roman"/>
              </w:rPr>
              <w:t>Podrozdział 3.5.2</w:t>
            </w:r>
          </w:p>
        </w:tc>
        <w:tc>
          <w:tcPr>
            <w:tcW w:w="3582" w:type="dxa"/>
          </w:tcPr>
          <w:p w14:paraId="144798CA" w14:textId="77777777" w:rsidR="004A2876" w:rsidRPr="006114B1" w:rsidRDefault="00296766" w:rsidP="00AC2235">
            <w:pPr>
              <w:pStyle w:val="Bezodstpw"/>
              <w:rPr>
                <w:rFonts w:ascii="Times New Roman" w:hAnsi="Times New Roman" w:cs="Times New Roman"/>
              </w:rPr>
            </w:pPr>
            <w:r w:rsidRPr="006114B1">
              <w:rPr>
                <w:rFonts w:ascii="Times New Roman" w:hAnsi="Times New Roman" w:cs="Times New Roman"/>
              </w:rPr>
              <w:t>Niewielki poziom wiedzy mieszkańców nt. zasad i warunków aplikowania o środki pomocowe PROW na lata 2014-2020 Leader.</w:t>
            </w:r>
          </w:p>
        </w:tc>
        <w:tc>
          <w:tcPr>
            <w:tcW w:w="1843" w:type="dxa"/>
          </w:tcPr>
          <w:p w14:paraId="19BD392E" w14:textId="77777777"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3.5.2.</w:t>
            </w:r>
          </w:p>
        </w:tc>
      </w:tr>
      <w:tr w:rsidR="004A2876" w:rsidRPr="000A7659" w14:paraId="0E550DEC" w14:textId="77777777" w:rsidTr="005614BF">
        <w:trPr>
          <w:trHeight w:val="424"/>
        </w:trPr>
        <w:tc>
          <w:tcPr>
            <w:tcW w:w="2943" w:type="dxa"/>
            <w:vMerge/>
          </w:tcPr>
          <w:p w14:paraId="491E3F79" w14:textId="77777777" w:rsidR="004A2876" w:rsidRPr="000A7659" w:rsidRDefault="004A2876" w:rsidP="00AC2235">
            <w:pPr>
              <w:pStyle w:val="Bezodstpw"/>
              <w:rPr>
                <w:rFonts w:ascii="Times New Roman" w:hAnsi="Times New Roman" w:cs="Times New Roman"/>
              </w:rPr>
            </w:pPr>
          </w:p>
        </w:tc>
        <w:tc>
          <w:tcPr>
            <w:tcW w:w="1663" w:type="dxa"/>
            <w:vMerge/>
          </w:tcPr>
          <w:p w14:paraId="2875D668" w14:textId="77777777" w:rsidR="004A2876" w:rsidRPr="000A7659" w:rsidRDefault="004A2876" w:rsidP="00541561">
            <w:pPr>
              <w:pStyle w:val="Bezodstpw"/>
              <w:jc w:val="both"/>
              <w:rPr>
                <w:rFonts w:ascii="Times New Roman" w:hAnsi="Times New Roman" w:cs="Times New Roman"/>
              </w:rPr>
            </w:pPr>
          </w:p>
        </w:tc>
        <w:tc>
          <w:tcPr>
            <w:tcW w:w="3582" w:type="dxa"/>
          </w:tcPr>
          <w:p w14:paraId="4BAF1844" w14:textId="77777777" w:rsidR="004A2876" w:rsidRPr="00D12846" w:rsidRDefault="004A2876" w:rsidP="00916146">
            <w:pPr>
              <w:rPr>
                <w:rFonts w:ascii="Times New Roman" w:hAnsi="Times New Roman"/>
              </w:rPr>
            </w:pPr>
            <w:r w:rsidRPr="00D12846">
              <w:rPr>
                <w:rFonts w:ascii="Times New Roman" w:hAnsi="Times New Roman"/>
              </w:rPr>
              <w:t>Niewielki dostęp do doradztwa</w:t>
            </w:r>
          </w:p>
          <w:p w14:paraId="1742C34B" w14:textId="77777777" w:rsidR="004A2876" w:rsidRPr="00D12846" w:rsidRDefault="004A2876" w:rsidP="00916146">
            <w:pPr>
              <w:rPr>
                <w:rFonts w:ascii="Times New Roman" w:hAnsi="Times New Roman"/>
              </w:rPr>
            </w:pPr>
            <w:r w:rsidRPr="00D12846">
              <w:rPr>
                <w:rFonts w:ascii="Times New Roman" w:hAnsi="Times New Roman"/>
              </w:rPr>
              <w:t>dotyczącego pozyskania funduszy w ramach PROW 2014-2020 osi Leader-RLKS  (m.in.  zakres możliwych obszarów wsparcia, kryteria dostępności, wniosek, biznesplan)</w:t>
            </w:r>
          </w:p>
        </w:tc>
        <w:tc>
          <w:tcPr>
            <w:tcW w:w="1843" w:type="dxa"/>
          </w:tcPr>
          <w:p w14:paraId="774ADEDF" w14:textId="77777777" w:rsidR="004A2876" w:rsidRPr="00D12846" w:rsidRDefault="004A2876" w:rsidP="00541561">
            <w:pPr>
              <w:pStyle w:val="Bezodstpw"/>
              <w:jc w:val="both"/>
              <w:rPr>
                <w:rFonts w:ascii="Times New Roman" w:hAnsi="Times New Roman" w:cs="Times New Roman"/>
              </w:rPr>
            </w:pPr>
            <w:r w:rsidRPr="00D12846">
              <w:rPr>
                <w:rFonts w:ascii="Times New Roman" w:hAnsi="Times New Roman" w:cs="Times New Roman"/>
              </w:rPr>
              <w:t>Podrozdział 3.5.2</w:t>
            </w:r>
            <w:r w:rsidR="00296766">
              <w:rPr>
                <w:rFonts w:ascii="Times New Roman" w:hAnsi="Times New Roman" w:cs="Times New Roman"/>
              </w:rPr>
              <w:t>f</w:t>
            </w:r>
          </w:p>
        </w:tc>
      </w:tr>
      <w:tr w:rsidR="004A2876" w:rsidRPr="000A7659" w14:paraId="36BD7431" w14:textId="77777777" w:rsidTr="005614BF">
        <w:tc>
          <w:tcPr>
            <w:tcW w:w="2943" w:type="dxa"/>
            <w:vMerge/>
          </w:tcPr>
          <w:p w14:paraId="7003C26A" w14:textId="77777777" w:rsidR="004A2876" w:rsidRPr="000A7659" w:rsidRDefault="004A2876" w:rsidP="00AC2235">
            <w:pPr>
              <w:pStyle w:val="Bezodstpw"/>
              <w:rPr>
                <w:rFonts w:ascii="Times New Roman" w:hAnsi="Times New Roman" w:cs="Times New Roman"/>
              </w:rPr>
            </w:pPr>
          </w:p>
        </w:tc>
        <w:tc>
          <w:tcPr>
            <w:tcW w:w="1663" w:type="dxa"/>
            <w:vMerge/>
          </w:tcPr>
          <w:p w14:paraId="5B4658BD" w14:textId="77777777" w:rsidR="004A2876" w:rsidRPr="000A7659" w:rsidRDefault="004A2876" w:rsidP="00541561">
            <w:pPr>
              <w:pStyle w:val="Bezodstpw"/>
              <w:jc w:val="both"/>
              <w:rPr>
                <w:rFonts w:ascii="Times New Roman" w:hAnsi="Times New Roman" w:cs="Times New Roman"/>
              </w:rPr>
            </w:pPr>
          </w:p>
        </w:tc>
        <w:tc>
          <w:tcPr>
            <w:tcW w:w="3582" w:type="dxa"/>
          </w:tcPr>
          <w:p w14:paraId="34C72ACB" w14:textId="77777777" w:rsidR="004A2876" w:rsidRPr="00C83FB3" w:rsidRDefault="004A2876" w:rsidP="00AC2235">
            <w:pPr>
              <w:pStyle w:val="Bezodstpw"/>
              <w:rPr>
                <w:rFonts w:ascii="Times New Roman" w:hAnsi="Times New Roman" w:cs="Times New Roman"/>
              </w:rPr>
            </w:pPr>
            <w:r w:rsidRPr="00C83FB3">
              <w:rPr>
                <w:rFonts w:ascii="Times New Roman" w:hAnsi="Times New Roman"/>
              </w:rPr>
              <w:t>Niewielkie kapitały własne podmiotów gospodarczych utrudniające inwestycje w tworzenie i wyposażenie nowych miejsc pracy.</w:t>
            </w:r>
          </w:p>
        </w:tc>
        <w:tc>
          <w:tcPr>
            <w:tcW w:w="1843" w:type="dxa"/>
          </w:tcPr>
          <w:p w14:paraId="57C1894F" w14:textId="77777777"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3.5.2</w:t>
            </w:r>
          </w:p>
        </w:tc>
      </w:tr>
      <w:tr w:rsidR="004A2876" w:rsidRPr="000A7659" w14:paraId="03AE6973" w14:textId="77777777" w:rsidTr="005614BF">
        <w:tc>
          <w:tcPr>
            <w:tcW w:w="2943" w:type="dxa"/>
            <w:vMerge/>
          </w:tcPr>
          <w:p w14:paraId="1D1F4323" w14:textId="77777777" w:rsidR="004A2876" w:rsidRPr="000A7659" w:rsidRDefault="004A2876" w:rsidP="00AC2235">
            <w:pPr>
              <w:pStyle w:val="Bezodstpw"/>
              <w:rPr>
                <w:rFonts w:ascii="Times New Roman" w:hAnsi="Times New Roman" w:cs="Times New Roman"/>
              </w:rPr>
            </w:pPr>
          </w:p>
        </w:tc>
        <w:tc>
          <w:tcPr>
            <w:tcW w:w="1663" w:type="dxa"/>
            <w:vMerge/>
          </w:tcPr>
          <w:p w14:paraId="535F4631" w14:textId="77777777" w:rsidR="004A2876" w:rsidRPr="000A7659" w:rsidRDefault="004A2876" w:rsidP="00541561">
            <w:pPr>
              <w:pStyle w:val="Bezodstpw"/>
              <w:jc w:val="both"/>
              <w:rPr>
                <w:rFonts w:ascii="Times New Roman" w:hAnsi="Times New Roman" w:cs="Times New Roman"/>
              </w:rPr>
            </w:pPr>
          </w:p>
        </w:tc>
        <w:tc>
          <w:tcPr>
            <w:tcW w:w="3582" w:type="dxa"/>
          </w:tcPr>
          <w:p w14:paraId="0914B3A6" w14:textId="77777777" w:rsidR="004A2876" w:rsidRPr="00C83FB3" w:rsidRDefault="004A2876" w:rsidP="00AC2235">
            <w:pPr>
              <w:pStyle w:val="Bezodstpw"/>
              <w:rPr>
                <w:rFonts w:ascii="Times New Roman" w:hAnsi="Times New Roman"/>
              </w:rPr>
            </w:pPr>
            <w:r w:rsidRPr="00C83FB3">
              <w:rPr>
                <w:rFonts w:ascii="Times New Roman" w:hAnsi="Times New Roman"/>
              </w:rPr>
              <w:t>Mała liczba podmiotów świadczących usługi rekreacyjne.</w:t>
            </w:r>
          </w:p>
        </w:tc>
        <w:tc>
          <w:tcPr>
            <w:tcW w:w="1843" w:type="dxa"/>
          </w:tcPr>
          <w:p w14:paraId="7A3CA5B7" w14:textId="77777777" w:rsidR="004A2876" w:rsidRPr="00C83FB3" w:rsidRDefault="004A2876" w:rsidP="00541561">
            <w:pPr>
              <w:pStyle w:val="Bezodstpw"/>
              <w:jc w:val="both"/>
              <w:rPr>
                <w:rFonts w:ascii="Times New Roman" w:hAnsi="Times New Roman" w:cs="Times New Roman"/>
              </w:rPr>
            </w:pPr>
            <w:r w:rsidRPr="00C83FB3">
              <w:rPr>
                <w:rFonts w:ascii="Times New Roman" w:hAnsi="Times New Roman" w:cs="Times New Roman"/>
              </w:rPr>
              <w:t>Podrozdział 3.7.6</w:t>
            </w:r>
          </w:p>
        </w:tc>
      </w:tr>
      <w:tr w:rsidR="0064133D" w:rsidRPr="000A7659" w14:paraId="553E3C54" w14:textId="77777777" w:rsidTr="005614BF">
        <w:tc>
          <w:tcPr>
            <w:tcW w:w="2943"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5101FF1" w14:textId="77777777" w:rsidR="0064133D" w:rsidRPr="000A7659" w:rsidRDefault="0064133D" w:rsidP="00AC2235">
            <w:pPr>
              <w:pStyle w:val="Bezodstpw"/>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Szanse</w:t>
            </w:r>
          </w:p>
        </w:tc>
        <w:tc>
          <w:tcPr>
            <w:tcW w:w="1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6A63F1C" w14:textId="77777777" w:rsidR="0064133D" w:rsidRPr="000A7659" w:rsidRDefault="0064133D" w:rsidP="00541561">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Odniesienie do diagnozy</w:t>
            </w:r>
          </w:p>
        </w:tc>
        <w:tc>
          <w:tcPr>
            <w:tcW w:w="3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2CFF7DB" w14:textId="77777777" w:rsidR="0064133D" w:rsidRPr="000A7659" w:rsidRDefault="0064133D" w:rsidP="00AC2235">
            <w:pPr>
              <w:pStyle w:val="Bezodstpw"/>
              <w:rPr>
                <w:rFonts w:ascii="Times New Roman" w:hAnsi="Times New Roman" w:cs="Times New Roman"/>
                <w:color w:val="FBD4B4" w:themeColor="accent6" w:themeTint="66"/>
              </w:rPr>
            </w:pPr>
            <w:r w:rsidRPr="000A7659">
              <w:rPr>
                <w:rFonts w:ascii="Times New Roman" w:hAnsi="Times New Roman" w:cs="Times New Roman"/>
                <w:color w:val="FBD4B4" w:themeColor="accent6" w:themeTint="66"/>
              </w:rPr>
              <w:t>Zagrożenia</w:t>
            </w: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4F644880" w14:textId="77777777" w:rsidR="0064133D" w:rsidRPr="000A7659" w:rsidRDefault="0064133D" w:rsidP="00541561">
            <w:pPr>
              <w:pStyle w:val="Bezodstpw"/>
              <w:jc w:val="center"/>
              <w:rPr>
                <w:rFonts w:ascii="Times New Roman" w:hAnsi="Times New Roman" w:cs="Times New Roman"/>
                <w:color w:val="FBD4B4" w:themeColor="accent6" w:themeTint="66"/>
              </w:rPr>
            </w:pPr>
            <w:r w:rsidRPr="000A7659">
              <w:rPr>
                <w:rFonts w:ascii="Times New Roman" w:hAnsi="Times New Roman" w:cs="Times New Roman"/>
                <w:b/>
                <w:color w:val="FBD4B4" w:themeColor="accent6" w:themeTint="66"/>
              </w:rPr>
              <w:t>Odniesienie do diagnozy</w:t>
            </w:r>
          </w:p>
        </w:tc>
      </w:tr>
      <w:tr w:rsidR="0064133D" w:rsidRPr="000A7659" w14:paraId="257A6A94" w14:textId="77777777" w:rsidTr="005614BF">
        <w:tc>
          <w:tcPr>
            <w:tcW w:w="2943" w:type="dxa"/>
            <w:tcBorders>
              <w:top w:val="single" w:sz="4" w:space="0" w:color="FFFFFF" w:themeColor="background1"/>
            </w:tcBorders>
          </w:tcPr>
          <w:p w14:paraId="4F9D3696"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Wzrost znaczenia walorów przyrodniczych i kulturowych w rozwoju różnych form aktywności gospodarczej, w tym turystyki</w:t>
            </w:r>
          </w:p>
        </w:tc>
        <w:tc>
          <w:tcPr>
            <w:tcW w:w="1663" w:type="dxa"/>
            <w:tcBorders>
              <w:top w:val="single" w:sz="4" w:space="0" w:color="FFFFFF" w:themeColor="background1"/>
            </w:tcBorders>
          </w:tcPr>
          <w:p w14:paraId="5D43EAB0"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Borders>
              <w:top w:val="single" w:sz="4" w:space="0" w:color="FFFFFF" w:themeColor="background1"/>
            </w:tcBorders>
          </w:tcPr>
          <w:p w14:paraId="118F45BF"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Sąsiedztwo LGD o podobnym profilu społeczno </w:t>
            </w:r>
            <w:r w:rsidR="0091018D" w:rsidRPr="000A7659">
              <w:rPr>
                <w:rFonts w:ascii="Times New Roman" w:hAnsi="Times New Roman" w:cs="Times New Roman"/>
              </w:rPr>
              <w:br/>
            </w:r>
            <w:r w:rsidRPr="000A7659">
              <w:rPr>
                <w:rFonts w:ascii="Times New Roman" w:hAnsi="Times New Roman" w:cs="Times New Roman"/>
              </w:rPr>
              <w:t>- gospodarczym (konkurencja).</w:t>
            </w:r>
          </w:p>
        </w:tc>
        <w:tc>
          <w:tcPr>
            <w:tcW w:w="1843" w:type="dxa"/>
            <w:tcBorders>
              <w:top w:val="single" w:sz="4" w:space="0" w:color="FFFFFF" w:themeColor="background1"/>
            </w:tcBorders>
          </w:tcPr>
          <w:p w14:paraId="407361C4"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14:paraId="3FC75481" w14:textId="77777777" w:rsidTr="005614BF">
        <w:tc>
          <w:tcPr>
            <w:tcW w:w="2943" w:type="dxa"/>
          </w:tcPr>
          <w:p w14:paraId="64578974"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Współpraca w rozwoju infrastruktury turystycznej z sąsiednimi LGD</w:t>
            </w:r>
          </w:p>
        </w:tc>
        <w:tc>
          <w:tcPr>
            <w:tcW w:w="1663" w:type="dxa"/>
          </w:tcPr>
          <w:p w14:paraId="0D41113E"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14:paraId="143F32CB"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Peryferyjne położenie województwa lubelskiego </w:t>
            </w:r>
            <w:r w:rsidR="0091018D" w:rsidRPr="000A7659">
              <w:rPr>
                <w:rFonts w:ascii="Times New Roman" w:hAnsi="Times New Roman" w:cs="Times New Roman"/>
              </w:rPr>
              <w:br/>
            </w:r>
            <w:r w:rsidRPr="000A7659">
              <w:rPr>
                <w:rFonts w:ascii="Times New Roman" w:hAnsi="Times New Roman" w:cs="Times New Roman"/>
              </w:rPr>
              <w:t xml:space="preserve">i jego zapóźniania w zakresie </w:t>
            </w:r>
            <w:r w:rsidR="00485A0E">
              <w:rPr>
                <w:rFonts w:ascii="Times New Roman" w:hAnsi="Times New Roman" w:cs="Times New Roman"/>
              </w:rPr>
              <w:t>rozwoju infrastruktury drogowej</w:t>
            </w:r>
          </w:p>
        </w:tc>
        <w:tc>
          <w:tcPr>
            <w:tcW w:w="1843" w:type="dxa"/>
          </w:tcPr>
          <w:p w14:paraId="578C6339"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14:paraId="7FC1F468" w14:textId="77777777" w:rsidTr="005614BF">
        <w:tc>
          <w:tcPr>
            <w:tcW w:w="2943" w:type="dxa"/>
          </w:tcPr>
          <w:p w14:paraId="5D01A7B0"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Rozwój sektora odnawialnych źródeł energii</w:t>
            </w:r>
          </w:p>
        </w:tc>
        <w:tc>
          <w:tcPr>
            <w:tcW w:w="1663" w:type="dxa"/>
          </w:tcPr>
          <w:p w14:paraId="238AE813"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14:paraId="22F5F247"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Degradacja środowiska naturalnego wskutek niedorozwoju infrastruktury, </w:t>
            </w:r>
            <w:r w:rsidR="0091018D" w:rsidRPr="000A7659">
              <w:rPr>
                <w:rFonts w:ascii="Times New Roman" w:hAnsi="Times New Roman" w:cs="Times New Roman"/>
              </w:rPr>
              <w:br/>
            </w:r>
            <w:r w:rsidRPr="000A7659">
              <w:rPr>
                <w:rFonts w:ascii="Times New Roman" w:hAnsi="Times New Roman" w:cs="Times New Roman"/>
              </w:rPr>
              <w:t>w tym in</w:t>
            </w:r>
            <w:r w:rsidR="00485A0E">
              <w:rPr>
                <w:rFonts w:ascii="Times New Roman" w:hAnsi="Times New Roman" w:cs="Times New Roman"/>
              </w:rPr>
              <w:t>frastruktury ochrony środowiska</w:t>
            </w:r>
          </w:p>
        </w:tc>
        <w:tc>
          <w:tcPr>
            <w:tcW w:w="1843" w:type="dxa"/>
          </w:tcPr>
          <w:p w14:paraId="505C4B4F"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14:paraId="4EDF5CE2" w14:textId="77777777" w:rsidTr="005614BF">
        <w:tc>
          <w:tcPr>
            <w:tcW w:w="2943" w:type="dxa"/>
          </w:tcPr>
          <w:p w14:paraId="4ECA2A66"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Nawiązanie współpracy z partnerami zewnętrznymi, w tym z zagranicy</w:t>
            </w:r>
          </w:p>
        </w:tc>
        <w:tc>
          <w:tcPr>
            <w:tcW w:w="1663" w:type="dxa"/>
          </w:tcPr>
          <w:p w14:paraId="3CC96532"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14:paraId="153BF659"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Narastająca emigracja ludzi młodych poza teren gminy lub za granicę</w:t>
            </w:r>
          </w:p>
        </w:tc>
        <w:tc>
          <w:tcPr>
            <w:tcW w:w="1843" w:type="dxa"/>
          </w:tcPr>
          <w:p w14:paraId="38667D3D"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14:paraId="45E507A3" w14:textId="77777777" w:rsidTr="005614BF">
        <w:tc>
          <w:tcPr>
            <w:tcW w:w="2943" w:type="dxa"/>
          </w:tcPr>
          <w:p w14:paraId="69FB2E21"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Wzrost dostępności do usług społecznych, m.in. poprzez zastosowanie nowoczesnych technik informacyjnych i komunikacji</w:t>
            </w:r>
          </w:p>
        </w:tc>
        <w:tc>
          <w:tcPr>
            <w:tcW w:w="1663" w:type="dxa"/>
          </w:tcPr>
          <w:p w14:paraId="642594A2"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14:paraId="10C3F33B"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Niska świadomość mieszkańców, dotycząca potrzeby funkcjonowania instytucji doradczych </w:t>
            </w:r>
            <w:r w:rsidR="0091018D" w:rsidRPr="000A7659">
              <w:rPr>
                <w:rFonts w:ascii="Times New Roman" w:hAnsi="Times New Roman" w:cs="Times New Roman"/>
              </w:rPr>
              <w:br/>
            </w:r>
            <w:r w:rsidRPr="000A7659">
              <w:rPr>
                <w:rFonts w:ascii="Times New Roman" w:hAnsi="Times New Roman" w:cs="Times New Roman"/>
              </w:rPr>
              <w:t>i wsparcia biznesu</w:t>
            </w:r>
          </w:p>
        </w:tc>
        <w:tc>
          <w:tcPr>
            <w:tcW w:w="1843" w:type="dxa"/>
          </w:tcPr>
          <w:p w14:paraId="4856D2E2"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r w:rsidR="0064133D" w:rsidRPr="000A7659" w14:paraId="2F3C03E6" w14:textId="77777777" w:rsidTr="005614BF">
        <w:tc>
          <w:tcPr>
            <w:tcW w:w="2943" w:type="dxa"/>
          </w:tcPr>
          <w:p w14:paraId="7E62C264"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Wykorzystanie środków unijnych na lata 2014</w:t>
            </w:r>
            <w:r w:rsidR="002003AE" w:rsidRPr="000A7659">
              <w:rPr>
                <w:rFonts w:ascii="Times New Roman" w:hAnsi="Times New Roman" w:cs="Times New Roman"/>
              </w:rPr>
              <w:t xml:space="preserve"> </w:t>
            </w:r>
            <w:r w:rsidRPr="000A7659">
              <w:rPr>
                <w:rFonts w:ascii="Times New Roman" w:hAnsi="Times New Roman" w:cs="Times New Roman"/>
              </w:rPr>
              <w:t>– 2020</w:t>
            </w:r>
          </w:p>
        </w:tc>
        <w:tc>
          <w:tcPr>
            <w:tcW w:w="1663" w:type="dxa"/>
          </w:tcPr>
          <w:p w14:paraId="2DC86FCA"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c>
          <w:tcPr>
            <w:tcW w:w="3582" w:type="dxa"/>
          </w:tcPr>
          <w:p w14:paraId="7D755CCA" w14:textId="77777777" w:rsidR="0064133D" w:rsidRPr="000A7659" w:rsidRDefault="0064133D" w:rsidP="00AC2235">
            <w:pPr>
              <w:pStyle w:val="Bezodstpw"/>
              <w:rPr>
                <w:rFonts w:ascii="Times New Roman" w:hAnsi="Times New Roman" w:cs="Times New Roman"/>
              </w:rPr>
            </w:pPr>
            <w:r w:rsidRPr="000A7659">
              <w:rPr>
                <w:rFonts w:ascii="Times New Roman" w:hAnsi="Times New Roman" w:cs="Times New Roman"/>
              </w:rPr>
              <w:t xml:space="preserve">Konkurencja innych JST </w:t>
            </w:r>
            <w:r w:rsidR="0091018D" w:rsidRPr="000A7659">
              <w:rPr>
                <w:rFonts w:ascii="Times New Roman" w:hAnsi="Times New Roman" w:cs="Times New Roman"/>
              </w:rPr>
              <w:br/>
            </w:r>
            <w:r w:rsidRPr="000A7659">
              <w:rPr>
                <w:rFonts w:ascii="Times New Roman" w:hAnsi="Times New Roman" w:cs="Times New Roman"/>
              </w:rPr>
              <w:t xml:space="preserve">i LGD </w:t>
            </w:r>
            <w:r w:rsidR="00D02BB2" w:rsidRPr="00DC7A0C">
              <w:rPr>
                <w:rFonts w:ascii="Times New Roman" w:hAnsi="Times New Roman" w:cs="Times New Roman"/>
              </w:rPr>
              <w:t xml:space="preserve">innych podmiotów </w:t>
            </w:r>
            <w:r w:rsidRPr="00DC7A0C">
              <w:rPr>
                <w:rFonts w:ascii="Times New Roman" w:hAnsi="Times New Roman" w:cs="Times New Roman"/>
              </w:rPr>
              <w:t>w</w:t>
            </w:r>
            <w:r w:rsidRPr="000A7659">
              <w:rPr>
                <w:rFonts w:ascii="Times New Roman" w:hAnsi="Times New Roman" w:cs="Times New Roman"/>
              </w:rPr>
              <w:t xml:space="preserve"> pozyskiwaniu dotacji unijnych</w:t>
            </w:r>
          </w:p>
        </w:tc>
        <w:tc>
          <w:tcPr>
            <w:tcW w:w="1843" w:type="dxa"/>
          </w:tcPr>
          <w:p w14:paraId="1A75AB5E" w14:textId="77777777" w:rsidR="0064133D" w:rsidRPr="000A7659" w:rsidRDefault="0064133D" w:rsidP="00541561">
            <w:pPr>
              <w:pStyle w:val="Bezodstpw"/>
              <w:jc w:val="both"/>
              <w:rPr>
                <w:rFonts w:ascii="Times New Roman" w:hAnsi="Times New Roman" w:cs="Times New Roman"/>
              </w:rPr>
            </w:pPr>
            <w:r w:rsidRPr="000A7659">
              <w:rPr>
                <w:rFonts w:ascii="Times New Roman" w:hAnsi="Times New Roman" w:cs="Times New Roman"/>
              </w:rPr>
              <w:t>Podrozdział 3.7.</w:t>
            </w:r>
          </w:p>
        </w:tc>
      </w:tr>
    </w:tbl>
    <w:p w14:paraId="2C6E64B9" w14:textId="77777777" w:rsidR="00C112DA" w:rsidRPr="000A7659" w:rsidRDefault="00C112DA" w:rsidP="0064133D">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221AE2B4" w14:textId="77777777" w:rsidR="00A470C5" w:rsidRPr="000A7659" w:rsidRDefault="00A470C5" w:rsidP="00214B63">
      <w:pPr>
        <w:pStyle w:val="Bezodstpw"/>
        <w:jc w:val="both"/>
        <w:rPr>
          <w:rFonts w:ascii="Times New Roman" w:hAnsi="Times New Roman" w:cs="Times New Roman"/>
        </w:rPr>
      </w:pPr>
    </w:p>
    <w:p w14:paraId="7C77D087" w14:textId="77777777" w:rsidR="00A470C5" w:rsidRPr="000A7659" w:rsidRDefault="00A470C5"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Do podstawowych </w:t>
      </w:r>
      <w:r w:rsidRPr="000A7659">
        <w:rPr>
          <w:rFonts w:ascii="Times New Roman" w:hAnsi="Times New Roman" w:cs="Times New Roman"/>
          <w:b/>
        </w:rPr>
        <w:t>atutów obszaru LGD</w:t>
      </w:r>
      <w:r w:rsidRPr="000A7659">
        <w:rPr>
          <w:rFonts w:ascii="Times New Roman" w:hAnsi="Times New Roman" w:cs="Times New Roman"/>
        </w:rPr>
        <w:t xml:space="preserve"> należy jego położenie w strefie transgranicznej (funkcjonują tutaj dwa przejścia graniczne), a także dobra jakość środowiska oraz jego atrakcyjność pod względem krajobrazowym. Walory te uzupełniają unikatowe w skali europejskiej zasoby kulturowe, wynikające z lokalizacji w obszarze przenikania się kultur. Ludność w skali Lubelszczyzny </w:t>
      </w:r>
      <w:r w:rsidR="00C112DA" w:rsidRPr="000A7659">
        <w:rPr>
          <w:rFonts w:ascii="Times New Roman" w:hAnsi="Times New Roman" w:cs="Times New Roman"/>
        </w:rPr>
        <w:t xml:space="preserve">posiada </w:t>
      </w:r>
      <w:r w:rsidRPr="000A7659">
        <w:rPr>
          <w:rFonts w:ascii="Times New Roman" w:hAnsi="Times New Roman" w:cs="Times New Roman"/>
        </w:rPr>
        <w:t xml:space="preserve">dość korzystną strukturę wiekową. </w:t>
      </w:r>
      <w:r w:rsidR="00586FDE" w:rsidRPr="000A7659">
        <w:rPr>
          <w:rFonts w:ascii="Times New Roman" w:hAnsi="Times New Roman" w:cs="Times New Roman"/>
        </w:rPr>
        <w:t>J</w:t>
      </w:r>
      <w:r w:rsidRPr="000A7659">
        <w:rPr>
          <w:rFonts w:ascii="Times New Roman" w:hAnsi="Times New Roman" w:cs="Times New Roman"/>
        </w:rPr>
        <w:t xml:space="preserve">est dobrze zorganizowana – funkcjonuje tutaj duża liczba organizacji pozarządowych i grup nieformalnych. Od kilku lat notowany jest przyrost podmiotów gospodarczych w grupie mikroprzedsiębiorstw. Obszar posiada też dobre warunki do rozwoju rolnictwa specjalistycznego, a także usług około rolniczych, w tym turystyki wiejskiej </w:t>
      </w:r>
      <w:r w:rsidR="00485A0E">
        <w:rPr>
          <w:rFonts w:ascii="Times New Roman" w:hAnsi="Times New Roman" w:cs="Times New Roman"/>
        </w:rPr>
        <w:br/>
      </w:r>
      <w:r w:rsidRPr="000A7659">
        <w:rPr>
          <w:rFonts w:ascii="Times New Roman" w:hAnsi="Times New Roman" w:cs="Times New Roman"/>
        </w:rPr>
        <w:t>i agroturystyki.</w:t>
      </w:r>
    </w:p>
    <w:p w14:paraId="1B87D3A4" w14:textId="77777777" w:rsidR="00A470C5" w:rsidRPr="000A7659" w:rsidRDefault="00A470C5" w:rsidP="00A172FC">
      <w:pPr>
        <w:pStyle w:val="Bezodstpw"/>
        <w:ind w:firstLine="708"/>
        <w:jc w:val="both"/>
        <w:rPr>
          <w:rFonts w:ascii="Times New Roman" w:hAnsi="Times New Roman" w:cs="Times New Roman"/>
        </w:rPr>
      </w:pPr>
      <w:r w:rsidRPr="000A7659">
        <w:rPr>
          <w:rFonts w:ascii="Times New Roman" w:hAnsi="Times New Roman" w:cs="Times New Roman"/>
          <w:b/>
        </w:rPr>
        <w:t>Analizowany obszar posiada szereg słabości</w:t>
      </w:r>
      <w:r w:rsidR="00485A0E">
        <w:rPr>
          <w:rFonts w:ascii="Times New Roman" w:hAnsi="Times New Roman" w:cs="Times New Roman"/>
        </w:rPr>
        <w:t>, które negatywnie wpływają na</w:t>
      </w:r>
      <w:r w:rsidRPr="000A7659">
        <w:rPr>
          <w:rFonts w:ascii="Times New Roman" w:hAnsi="Times New Roman" w:cs="Times New Roman"/>
        </w:rPr>
        <w:t xml:space="preserve"> tempo rozwoju społeczno – gospodarczego. W </w:t>
      </w:r>
      <w:r w:rsidR="00C112DA" w:rsidRPr="000A7659">
        <w:rPr>
          <w:rFonts w:ascii="Times New Roman" w:hAnsi="Times New Roman" w:cs="Times New Roman"/>
        </w:rPr>
        <w:t>niewystarczającym</w:t>
      </w:r>
      <w:r w:rsidRPr="000A7659">
        <w:rPr>
          <w:rFonts w:ascii="Times New Roman" w:hAnsi="Times New Roman" w:cs="Times New Roman"/>
        </w:rPr>
        <w:t xml:space="preserve"> zakresie wykorzystywane jest jego transgraniczne położenie</w:t>
      </w:r>
      <w:r w:rsidR="00586FDE" w:rsidRPr="000A7659">
        <w:rPr>
          <w:rFonts w:ascii="Times New Roman" w:hAnsi="Times New Roman" w:cs="Times New Roman"/>
        </w:rPr>
        <w:t>. Efektem tego jest n</w:t>
      </w:r>
      <w:r w:rsidRPr="000A7659">
        <w:rPr>
          <w:rFonts w:ascii="Times New Roman" w:hAnsi="Times New Roman" w:cs="Times New Roman"/>
        </w:rPr>
        <w:t>iewielka liczba elementów infrastruktury turyst</w:t>
      </w:r>
      <w:r w:rsidR="00B9161F">
        <w:rPr>
          <w:rFonts w:ascii="Times New Roman" w:hAnsi="Times New Roman" w:cs="Times New Roman"/>
        </w:rPr>
        <w:t xml:space="preserve">ycznej i rekreacyjnej </w:t>
      </w:r>
      <w:r w:rsidRPr="000A7659">
        <w:rPr>
          <w:rFonts w:ascii="Times New Roman" w:hAnsi="Times New Roman" w:cs="Times New Roman"/>
        </w:rPr>
        <w:t xml:space="preserve"> umożliwiających wykorzystanie zasobów środowiska</w:t>
      </w:r>
      <w:r w:rsidR="00586FDE" w:rsidRPr="000A7659">
        <w:rPr>
          <w:rFonts w:ascii="Times New Roman" w:hAnsi="Times New Roman" w:cs="Times New Roman"/>
        </w:rPr>
        <w:t xml:space="preserve"> i elementów kulturowych. Część z nich znajduje się w złym stanie technicznym i wymaga pilnej interwencji (obiekty zabytkowe, infrastruktura społeczna). W małym zakresie wykorzystywane są zasoby kulturowe w efektywnej promocji obszaru. Od kilku lat notowane jest z</w:t>
      </w:r>
      <w:r w:rsidRPr="000A7659">
        <w:rPr>
          <w:rFonts w:ascii="Times New Roman" w:hAnsi="Times New Roman" w:cs="Times New Roman"/>
        </w:rPr>
        <w:t>mniejszanie się liczby mieszkańców obszaru poprzez ujemne ukierunkowanie zjawisk demograficznych, w tym migracje osób młodych, utrwalone problemy społeczne z dominacją ubóstwa i bezrobocia</w:t>
      </w:r>
      <w:r w:rsidR="00586FDE" w:rsidRPr="000A7659">
        <w:rPr>
          <w:rFonts w:ascii="Times New Roman" w:hAnsi="Times New Roman" w:cs="Times New Roman"/>
        </w:rPr>
        <w:t xml:space="preserve">. </w:t>
      </w:r>
      <w:r w:rsidR="00C112DA" w:rsidRPr="000A7659">
        <w:rPr>
          <w:rFonts w:ascii="Times New Roman" w:hAnsi="Times New Roman" w:cs="Times New Roman"/>
        </w:rPr>
        <w:t>P</w:t>
      </w:r>
      <w:r w:rsidR="00586FDE" w:rsidRPr="000A7659">
        <w:rPr>
          <w:rFonts w:ascii="Times New Roman" w:hAnsi="Times New Roman" w:cs="Times New Roman"/>
        </w:rPr>
        <w:t>roblemem jest w</w:t>
      </w:r>
      <w:r w:rsidRPr="000A7659">
        <w:rPr>
          <w:rFonts w:ascii="Times New Roman" w:hAnsi="Times New Roman" w:cs="Times New Roman"/>
        </w:rPr>
        <w:t>y</w:t>
      </w:r>
      <w:r w:rsidR="00586FDE" w:rsidRPr="000A7659">
        <w:rPr>
          <w:rFonts w:ascii="Times New Roman" w:hAnsi="Times New Roman" w:cs="Times New Roman"/>
        </w:rPr>
        <w:t>sokie bezrobocie, szczególnie w</w:t>
      </w:r>
      <w:r w:rsidRPr="000A7659">
        <w:rPr>
          <w:rFonts w:ascii="Times New Roman" w:hAnsi="Times New Roman" w:cs="Times New Roman"/>
        </w:rPr>
        <w:t>śród osób młodych.</w:t>
      </w:r>
      <w:r w:rsidR="00712097" w:rsidRPr="000A7659">
        <w:rPr>
          <w:rFonts w:ascii="Times New Roman" w:hAnsi="Times New Roman" w:cs="Times New Roman"/>
        </w:rPr>
        <w:t xml:space="preserve"> </w:t>
      </w:r>
      <w:r w:rsidRPr="000A7659">
        <w:rPr>
          <w:rFonts w:ascii="Times New Roman" w:hAnsi="Times New Roman" w:cs="Times New Roman"/>
        </w:rPr>
        <w:t xml:space="preserve">Niewystarczająca sieć obiektów infrastruktury społecznej </w:t>
      </w:r>
      <w:r w:rsidR="00586FDE" w:rsidRPr="000A7659">
        <w:rPr>
          <w:rFonts w:ascii="Times New Roman" w:hAnsi="Times New Roman" w:cs="Times New Roman"/>
        </w:rPr>
        <w:t xml:space="preserve">nie sprzyja </w:t>
      </w:r>
      <w:r w:rsidRPr="000A7659">
        <w:rPr>
          <w:rFonts w:ascii="Times New Roman" w:hAnsi="Times New Roman" w:cs="Times New Roman"/>
        </w:rPr>
        <w:t xml:space="preserve">aktywizacji i integracji społeczności lokalnej, </w:t>
      </w:r>
      <w:r w:rsidR="00586FDE" w:rsidRPr="000A7659">
        <w:rPr>
          <w:rFonts w:ascii="Times New Roman" w:hAnsi="Times New Roman" w:cs="Times New Roman"/>
        </w:rPr>
        <w:t xml:space="preserve">a </w:t>
      </w:r>
      <w:r w:rsidRPr="000A7659">
        <w:rPr>
          <w:rFonts w:ascii="Times New Roman" w:hAnsi="Times New Roman" w:cs="Times New Roman"/>
        </w:rPr>
        <w:t>zły stan techniczny niektórych obiektów, niekompletne wyposażenie</w:t>
      </w:r>
      <w:r w:rsidR="00586FDE" w:rsidRPr="000A7659">
        <w:rPr>
          <w:rFonts w:ascii="Times New Roman" w:hAnsi="Times New Roman" w:cs="Times New Roman"/>
        </w:rPr>
        <w:t xml:space="preserve"> tworz</w:t>
      </w:r>
      <w:r w:rsidR="00C112DA" w:rsidRPr="000A7659">
        <w:rPr>
          <w:rFonts w:ascii="Times New Roman" w:hAnsi="Times New Roman" w:cs="Times New Roman"/>
        </w:rPr>
        <w:t>ą</w:t>
      </w:r>
      <w:r w:rsidR="00586FDE" w:rsidRPr="000A7659">
        <w:rPr>
          <w:rFonts w:ascii="Times New Roman" w:hAnsi="Times New Roman" w:cs="Times New Roman"/>
        </w:rPr>
        <w:t xml:space="preserve"> kolejne bariery. Konsekwencja tego jest n</w:t>
      </w:r>
      <w:r w:rsidRPr="000A7659">
        <w:rPr>
          <w:rFonts w:ascii="Times New Roman" w:hAnsi="Times New Roman" w:cs="Times New Roman"/>
        </w:rPr>
        <w:t>iewielki udział mieszkańców w działaniach integracyjnych ze względu na słaby dostęp do infrastruktury społecznej</w:t>
      </w:r>
      <w:r w:rsidR="00586FDE" w:rsidRPr="000A7659">
        <w:rPr>
          <w:rFonts w:ascii="Times New Roman" w:hAnsi="Times New Roman" w:cs="Times New Roman"/>
        </w:rPr>
        <w:t>, a także z</w:t>
      </w:r>
      <w:r w:rsidRPr="000A7659">
        <w:rPr>
          <w:rFonts w:ascii="Times New Roman" w:hAnsi="Times New Roman" w:cs="Times New Roman"/>
        </w:rPr>
        <w:t>łe warunki funkcjonowania lokalnych grup mieszkańców (KGW, Kluby Seniora)</w:t>
      </w:r>
      <w:r w:rsidR="00586FDE" w:rsidRPr="000A7659">
        <w:rPr>
          <w:rFonts w:ascii="Times New Roman" w:hAnsi="Times New Roman" w:cs="Times New Roman"/>
        </w:rPr>
        <w:t>. Obserwowany jest n</w:t>
      </w:r>
      <w:r w:rsidRPr="000A7659">
        <w:rPr>
          <w:rFonts w:ascii="Times New Roman" w:hAnsi="Times New Roman" w:cs="Times New Roman"/>
        </w:rPr>
        <w:t>iewielki poziom wiedzy mieszkańców nt. zasad i warunków rozwoju przedsiębiorczości</w:t>
      </w:r>
      <w:r w:rsidR="00586FDE" w:rsidRPr="000A7659">
        <w:rPr>
          <w:rFonts w:ascii="Times New Roman" w:hAnsi="Times New Roman" w:cs="Times New Roman"/>
        </w:rPr>
        <w:t xml:space="preserve">, co w sposób decydujący hamuje rozwój tego sektora. Miejscowe podmioty gospodarcze </w:t>
      </w:r>
      <w:r w:rsidR="00AC2235">
        <w:rPr>
          <w:rFonts w:ascii="Times New Roman" w:hAnsi="Times New Roman" w:cs="Times New Roman"/>
        </w:rPr>
        <w:br/>
      </w:r>
      <w:r w:rsidR="00586FDE" w:rsidRPr="000A7659">
        <w:rPr>
          <w:rFonts w:ascii="Times New Roman" w:hAnsi="Times New Roman" w:cs="Times New Roman"/>
        </w:rPr>
        <w:t>w większości dysponują przestarzałym lub niekompletnym</w:t>
      </w:r>
      <w:r w:rsidRPr="000A7659">
        <w:rPr>
          <w:rFonts w:ascii="Times New Roman" w:hAnsi="Times New Roman" w:cs="Times New Roman"/>
        </w:rPr>
        <w:t xml:space="preserve"> wyposażenie</w:t>
      </w:r>
      <w:r w:rsidR="00586FDE" w:rsidRPr="000A7659">
        <w:rPr>
          <w:rFonts w:ascii="Times New Roman" w:hAnsi="Times New Roman" w:cs="Times New Roman"/>
        </w:rPr>
        <w:t>m, niewielkimi kapitał</w:t>
      </w:r>
      <w:r w:rsidR="00712097" w:rsidRPr="000A7659">
        <w:rPr>
          <w:rFonts w:ascii="Times New Roman" w:hAnsi="Times New Roman" w:cs="Times New Roman"/>
        </w:rPr>
        <w:t xml:space="preserve">ami własnymi. </w:t>
      </w:r>
      <w:r w:rsidR="00AC2235">
        <w:rPr>
          <w:rFonts w:ascii="Times New Roman" w:hAnsi="Times New Roman" w:cs="Times New Roman"/>
        </w:rPr>
        <w:br/>
      </w:r>
      <w:r w:rsidR="00712097" w:rsidRPr="000A7659">
        <w:rPr>
          <w:rFonts w:ascii="Times New Roman" w:hAnsi="Times New Roman" w:cs="Times New Roman"/>
        </w:rPr>
        <w:t>W niewielkim zakresie ich działalność opiera się na wykorzystaniu zasobów własnych obszaru LGD. Dodatkowe utrudnienia stwarza n</w:t>
      </w:r>
      <w:r w:rsidRPr="000A7659">
        <w:rPr>
          <w:rFonts w:ascii="Times New Roman" w:hAnsi="Times New Roman" w:cs="Times New Roman"/>
        </w:rPr>
        <w:t>iewielki dostęp do doradztwa biznesowego i finansowego</w:t>
      </w:r>
      <w:r w:rsidR="00712097" w:rsidRPr="000A7659">
        <w:rPr>
          <w:rFonts w:ascii="Times New Roman" w:hAnsi="Times New Roman" w:cs="Times New Roman"/>
        </w:rPr>
        <w:t>.</w:t>
      </w:r>
    </w:p>
    <w:p w14:paraId="44CEF326" w14:textId="77777777" w:rsidR="00A470C5" w:rsidRPr="000A7659" w:rsidRDefault="00DB131D" w:rsidP="00A172FC">
      <w:pPr>
        <w:pStyle w:val="Bezodstpw"/>
        <w:ind w:firstLine="708"/>
        <w:jc w:val="both"/>
        <w:rPr>
          <w:rFonts w:ascii="Times New Roman" w:hAnsi="Times New Roman" w:cs="Times New Roman"/>
        </w:rPr>
      </w:pPr>
      <w:r w:rsidRPr="000A7659">
        <w:rPr>
          <w:rFonts w:ascii="Times New Roman" w:hAnsi="Times New Roman" w:cs="Times New Roman"/>
        </w:rPr>
        <w:t xml:space="preserve">Do </w:t>
      </w:r>
      <w:r w:rsidRPr="000A7659">
        <w:rPr>
          <w:rFonts w:ascii="Times New Roman" w:hAnsi="Times New Roman" w:cs="Times New Roman"/>
          <w:b/>
        </w:rPr>
        <w:t>podstawowych szans rozwojowych opisywanego obszaru</w:t>
      </w:r>
      <w:r w:rsidRPr="000A7659">
        <w:rPr>
          <w:rFonts w:ascii="Times New Roman" w:hAnsi="Times New Roman" w:cs="Times New Roman"/>
        </w:rPr>
        <w:t xml:space="preserve"> należy zaliczyć wzrost znaczenia walorów przyrodniczych i kulturowych w rozwoju różnych form aktywności gospodarczej, w tym turystyki, a także współpraca w rozwoju infrastruktury turystycznej z sąsiednimi LGD i jednostkami samorządu. Ze względu na wyjątkowe w skali kraju warunki nasłonecznienia, ważny będzie rozwój sektora odnawialnych źródeł energii. Efektywne wykorzystanie położenia w strefie transgranicznej wymagało będzie nawiązania współpracy </w:t>
      </w:r>
      <w:r w:rsidR="00AC2235">
        <w:rPr>
          <w:rFonts w:ascii="Times New Roman" w:hAnsi="Times New Roman" w:cs="Times New Roman"/>
        </w:rPr>
        <w:br/>
      </w:r>
      <w:r w:rsidRPr="000A7659">
        <w:rPr>
          <w:rFonts w:ascii="Times New Roman" w:hAnsi="Times New Roman" w:cs="Times New Roman"/>
        </w:rPr>
        <w:lastRenderedPageBreak/>
        <w:t>z partnerami zewnętrznymi, w tym z zagranicy. Istotny będzie też wzrost dostępności do usług społecznych, m.in. poprzez zastosowanie nowoczesnych technik informacyjnych i komunikacji, a także wykorzystanie środków unijnych na lata 2014 – 2020.</w:t>
      </w:r>
    </w:p>
    <w:p w14:paraId="5252D7F6" w14:textId="77777777" w:rsidR="00A470C5" w:rsidRPr="000A7659" w:rsidRDefault="00C8180E" w:rsidP="00A172FC">
      <w:pPr>
        <w:pStyle w:val="Bezodstpw"/>
        <w:ind w:firstLine="708"/>
        <w:jc w:val="both"/>
        <w:rPr>
          <w:rFonts w:ascii="Times New Roman" w:hAnsi="Times New Roman" w:cs="Times New Roman"/>
        </w:rPr>
      </w:pPr>
      <w:r w:rsidRPr="000A7659">
        <w:rPr>
          <w:rFonts w:ascii="Times New Roman" w:hAnsi="Times New Roman" w:cs="Times New Roman"/>
          <w:b/>
        </w:rPr>
        <w:t>Zagrożeniem dla rozwoju obszaru</w:t>
      </w:r>
      <w:r w:rsidR="00C112DA" w:rsidRPr="000A7659">
        <w:rPr>
          <w:rFonts w:ascii="Times New Roman" w:hAnsi="Times New Roman" w:cs="Times New Roman"/>
        </w:rPr>
        <w:t xml:space="preserve"> b</w:t>
      </w:r>
      <w:r w:rsidRPr="000A7659">
        <w:rPr>
          <w:rFonts w:ascii="Times New Roman" w:hAnsi="Times New Roman" w:cs="Times New Roman"/>
        </w:rPr>
        <w:t xml:space="preserve">ędzie konkurencja sąsiednich </w:t>
      </w:r>
      <w:r w:rsidR="00C112DA" w:rsidRPr="000A7659">
        <w:rPr>
          <w:rFonts w:ascii="Times New Roman" w:hAnsi="Times New Roman" w:cs="Times New Roman"/>
        </w:rPr>
        <w:t>LGD, które posiadają zbliżone uwarunkowania społeczno – gospodarcze, a także środowiskowe i kulturowe. Barierą będzie również p</w:t>
      </w:r>
      <w:r w:rsidRPr="000A7659">
        <w:rPr>
          <w:rFonts w:ascii="Times New Roman" w:hAnsi="Times New Roman" w:cs="Times New Roman"/>
        </w:rPr>
        <w:t xml:space="preserve">eryferyjne położenie województwa lubelskiego i jego zapóźniania w zakresie </w:t>
      </w:r>
      <w:r w:rsidR="00C112DA" w:rsidRPr="000A7659">
        <w:rPr>
          <w:rFonts w:ascii="Times New Roman" w:hAnsi="Times New Roman" w:cs="Times New Roman"/>
        </w:rPr>
        <w:t>rozwoju infrastruktury drogowej, co ogranicza dostępność komunikacyjną opisywanego terenu. Problemem jest też postępująca d</w:t>
      </w:r>
      <w:r w:rsidRPr="000A7659">
        <w:rPr>
          <w:rFonts w:ascii="Times New Roman" w:hAnsi="Times New Roman" w:cs="Times New Roman"/>
        </w:rPr>
        <w:t>egradacja środowiska naturalnego wskutek niedorozwoju infrastruktury</w:t>
      </w:r>
      <w:r w:rsidR="00C112DA" w:rsidRPr="000A7659">
        <w:rPr>
          <w:rFonts w:ascii="Times New Roman" w:hAnsi="Times New Roman" w:cs="Times New Roman"/>
        </w:rPr>
        <w:t xml:space="preserve"> technicznej</w:t>
      </w:r>
      <w:r w:rsidRPr="000A7659">
        <w:rPr>
          <w:rFonts w:ascii="Times New Roman" w:hAnsi="Times New Roman" w:cs="Times New Roman"/>
        </w:rPr>
        <w:t>, w tym infrastruktury ochrony środowiska.</w:t>
      </w:r>
      <w:r w:rsidR="00116DCE" w:rsidRPr="000A7659">
        <w:rPr>
          <w:rFonts w:ascii="Times New Roman" w:hAnsi="Times New Roman" w:cs="Times New Roman"/>
        </w:rPr>
        <w:t xml:space="preserve"> </w:t>
      </w:r>
      <w:r w:rsidRPr="000A7659">
        <w:rPr>
          <w:rFonts w:ascii="Times New Roman" w:hAnsi="Times New Roman" w:cs="Times New Roman"/>
        </w:rPr>
        <w:t>Narastająca emigracja ludzi młodych poza teren gminy lub za granicę</w:t>
      </w:r>
      <w:r w:rsidR="00C112DA" w:rsidRPr="000A7659">
        <w:rPr>
          <w:rFonts w:ascii="Times New Roman" w:hAnsi="Times New Roman" w:cs="Times New Roman"/>
        </w:rPr>
        <w:t xml:space="preserve"> stanowi zagrożenie odpływu osób młodych</w:t>
      </w:r>
      <w:r w:rsidR="00485A0E">
        <w:rPr>
          <w:rFonts w:ascii="Times New Roman" w:hAnsi="Times New Roman" w:cs="Times New Roman"/>
        </w:rPr>
        <w:t xml:space="preserve"> najlepiej wykształconych, które</w:t>
      </w:r>
      <w:r w:rsidR="00C112DA" w:rsidRPr="000A7659">
        <w:rPr>
          <w:rFonts w:ascii="Times New Roman" w:hAnsi="Times New Roman" w:cs="Times New Roman"/>
        </w:rPr>
        <w:t xml:space="preserve"> w przyszłości mogłyby tworzyć trzon społeczności lokalnej. Obserwowana jest też n</w:t>
      </w:r>
      <w:r w:rsidRPr="000A7659">
        <w:rPr>
          <w:rFonts w:ascii="Times New Roman" w:hAnsi="Times New Roman" w:cs="Times New Roman"/>
        </w:rPr>
        <w:t>iska świadomość mieszkańców, dotycząca potrzeby funkcjonowania instytucji doradczych i wsparcia biznesu</w:t>
      </w:r>
      <w:r w:rsidR="00C112DA" w:rsidRPr="000A7659">
        <w:rPr>
          <w:rFonts w:ascii="Times New Roman" w:hAnsi="Times New Roman" w:cs="Times New Roman"/>
        </w:rPr>
        <w:t>. Elementem zagrożenia jest też k</w:t>
      </w:r>
      <w:r w:rsidRPr="000A7659">
        <w:rPr>
          <w:rFonts w:ascii="Times New Roman" w:hAnsi="Times New Roman" w:cs="Times New Roman"/>
        </w:rPr>
        <w:t>onkurencja innych JST</w:t>
      </w:r>
      <w:r w:rsidR="00116DCE" w:rsidRPr="000A7659">
        <w:rPr>
          <w:rFonts w:ascii="Times New Roman" w:hAnsi="Times New Roman" w:cs="Times New Roman"/>
        </w:rPr>
        <w:t xml:space="preserve"> </w:t>
      </w:r>
      <w:r w:rsidRPr="000A7659">
        <w:rPr>
          <w:rFonts w:ascii="Times New Roman" w:hAnsi="Times New Roman" w:cs="Times New Roman"/>
        </w:rPr>
        <w:t>i LGD w pozyskiwaniu dotacji unijnych</w:t>
      </w:r>
      <w:r w:rsidR="00C112DA" w:rsidRPr="000A7659">
        <w:rPr>
          <w:rFonts w:ascii="Times New Roman" w:hAnsi="Times New Roman" w:cs="Times New Roman"/>
        </w:rPr>
        <w:t>.</w:t>
      </w:r>
    </w:p>
    <w:p w14:paraId="4F33EC6E" w14:textId="77777777" w:rsidR="0032298D" w:rsidRPr="000A7659" w:rsidRDefault="0032298D"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836EE0" w:rsidRPr="000A7659" w14:paraId="6A857F38" w14:textId="77777777" w:rsidTr="00836EE0">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6021FAA" w14:textId="77777777" w:rsidR="00836EE0" w:rsidRPr="000A7659" w:rsidRDefault="00836EE0" w:rsidP="00347A96">
            <w:pPr>
              <w:pStyle w:val="LGD1"/>
            </w:pPr>
            <w:bookmarkStart w:id="37" w:name="_Toc440462562"/>
            <w:r w:rsidRPr="000A7659">
              <w:t>5. CELE I WSKAŹNIKI</w:t>
            </w:r>
            <w:bookmarkEnd w:id="37"/>
          </w:p>
        </w:tc>
      </w:tr>
    </w:tbl>
    <w:p w14:paraId="1E6E659B" w14:textId="77777777" w:rsidR="003655D0" w:rsidRPr="000A7659" w:rsidRDefault="003655D0" w:rsidP="00214B63">
      <w:pPr>
        <w:pStyle w:val="Bezodstpw"/>
        <w:jc w:val="both"/>
        <w:rPr>
          <w:rFonts w:ascii="Times New Roman" w:hAnsi="Times New Roman" w:cs="Times New Roman"/>
        </w:rPr>
      </w:pPr>
    </w:p>
    <w:p w14:paraId="0C3CB21F" w14:textId="77777777" w:rsidR="00A23B6A" w:rsidRDefault="00836EE0" w:rsidP="00B85142">
      <w:pPr>
        <w:pStyle w:val="Bezodstpw"/>
        <w:jc w:val="both"/>
        <w:rPr>
          <w:rFonts w:ascii="Times New Roman" w:hAnsi="Times New Roman" w:cs="Times New Roman"/>
        </w:rPr>
      </w:pPr>
      <w:r w:rsidRPr="000A7659">
        <w:rPr>
          <w:rFonts w:ascii="Times New Roman" w:hAnsi="Times New Roman" w:cs="Times New Roman"/>
        </w:rPr>
        <w:t xml:space="preserve">Lokalna Strategia Rozwoju określona została poprzez </w:t>
      </w:r>
      <w:r w:rsidRPr="000A7659">
        <w:rPr>
          <w:rFonts w:ascii="Times New Roman" w:hAnsi="Times New Roman" w:cs="Times New Roman"/>
          <w:b/>
        </w:rPr>
        <w:t>trzyszczeblowy układ celów i  przedsięwzięć</w:t>
      </w:r>
      <w:r w:rsidRPr="000A7659">
        <w:rPr>
          <w:rFonts w:ascii="Times New Roman" w:hAnsi="Times New Roman" w:cs="Times New Roman"/>
        </w:rPr>
        <w:t xml:space="preserve">, podporządkowanych wspomaganiu rozwoju społecznego i gospodarczego obszarów wiejskich. Wybór narzędzi </w:t>
      </w:r>
      <w:r w:rsidRPr="00BF4E7C">
        <w:rPr>
          <w:rFonts w:ascii="Times New Roman" w:hAnsi="Times New Roman" w:cs="Times New Roman"/>
        </w:rPr>
        <w:t xml:space="preserve">możliwych do zastosowania wyznaczony został poprzez przedsięwzięcia oraz preferowane </w:t>
      </w:r>
      <w:r w:rsidR="0091018D" w:rsidRPr="00BF4E7C">
        <w:rPr>
          <w:rFonts w:ascii="Times New Roman" w:hAnsi="Times New Roman" w:cs="Times New Roman"/>
        </w:rPr>
        <w:br/>
      </w:r>
      <w:r w:rsidRPr="00BF4E7C">
        <w:rPr>
          <w:rFonts w:ascii="Times New Roman" w:hAnsi="Times New Roman" w:cs="Times New Roman"/>
        </w:rPr>
        <w:t>w ich ramach operacje (typy operacji). Podkreślić należy, że jest to najważniejsza część dokumentu strategii określająca kierunki działań adekwatnie do aspiracji rozwojowych, słabych i mocnych stron obszaru LGD</w:t>
      </w:r>
      <w:r w:rsidR="000F04EE" w:rsidRPr="00BF4E7C">
        <w:rPr>
          <w:rFonts w:ascii="Times New Roman" w:hAnsi="Times New Roman" w:cs="Times New Roman"/>
        </w:rPr>
        <w:t xml:space="preserve">, grup docelowych </w:t>
      </w:r>
      <w:r w:rsidRPr="00BF4E7C">
        <w:rPr>
          <w:rFonts w:ascii="Times New Roman" w:hAnsi="Times New Roman" w:cs="Times New Roman"/>
        </w:rPr>
        <w:t xml:space="preserve"> oraz uwarunkowań zewnętrznych jej rozwoju. Cele zostały sformu</w:t>
      </w:r>
      <w:r w:rsidR="00B85142">
        <w:rPr>
          <w:rFonts w:ascii="Times New Roman" w:hAnsi="Times New Roman" w:cs="Times New Roman"/>
        </w:rPr>
        <w:t xml:space="preserve">łowane w następującym układzie: </w:t>
      </w:r>
      <w:r w:rsidRPr="00BF4E7C">
        <w:rPr>
          <w:rFonts w:ascii="Times New Roman" w:hAnsi="Times New Roman" w:cs="Times New Roman"/>
          <w:b/>
        </w:rPr>
        <w:t>Cel ogólny</w:t>
      </w:r>
      <w:r w:rsidRPr="00BF4E7C">
        <w:rPr>
          <w:rFonts w:ascii="Times New Roman" w:hAnsi="Times New Roman" w:cs="Times New Roman"/>
        </w:rPr>
        <w:t xml:space="preserve"> - odwrócenie dalekosiężnych, negatywnych następstw problemów, które wynikają z diagnozy obszaru LSR zawartej w analizie SWOT. Cel ogólny stanowi efekt szerszego oddziaływania rezultatu osiągnięcia celu szczegółowego dla g</w:t>
      </w:r>
      <w:r w:rsidR="00B85142">
        <w:rPr>
          <w:rFonts w:ascii="Times New Roman" w:hAnsi="Times New Roman" w:cs="Times New Roman"/>
        </w:rPr>
        <w:t xml:space="preserve">rupy docelowej i jej otoczenia. </w:t>
      </w:r>
      <w:r w:rsidRPr="00BF4E7C">
        <w:rPr>
          <w:rFonts w:ascii="Times New Roman" w:hAnsi="Times New Roman" w:cs="Times New Roman"/>
          <w:b/>
        </w:rPr>
        <w:t>Cel szczegółowy</w:t>
      </w:r>
      <w:r w:rsidRPr="00BF4E7C">
        <w:rPr>
          <w:rFonts w:ascii="Times New Roman" w:hAnsi="Times New Roman" w:cs="Times New Roman"/>
        </w:rPr>
        <w:t xml:space="preserve"> – odnosi się do precyzyjnie zdefiniowanych w obszarze LSR problemów. Jest to cel bezpośredni, który stanowi odzwierciedlenie problemu grupy docelowej i który jest osiągany poprzez wykorzystanie bezpośrednieg</w:t>
      </w:r>
      <w:r w:rsidR="00B85142">
        <w:rPr>
          <w:rFonts w:ascii="Times New Roman" w:hAnsi="Times New Roman" w:cs="Times New Roman"/>
        </w:rPr>
        <w:t xml:space="preserve">o efektu dostaw, robót i usług. </w:t>
      </w:r>
      <w:r w:rsidRPr="00BF4E7C">
        <w:rPr>
          <w:rFonts w:ascii="Times New Roman" w:hAnsi="Times New Roman" w:cs="Times New Roman"/>
          <w:b/>
        </w:rPr>
        <w:t>Przedsięwzięcie</w:t>
      </w:r>
      <w:r w:rsidRPr="00BF4E7C">
        <w:rPr>
          <w:rFonts w:ascii="Times New Roman" w:hAnsi="Times New Roman" w:cs="Times New Roman"/>
        </w:rPr>
        <w:t xml:space="preserve"> - działanie złożone, wielopodmiotowe, pakiety komplementarnych operacji, stanowiące propozycję rozwiązania problemu.</w:t>
      </w:r>
    </w:p>
    <w:p w14:paraId="0F89F554" w14:textId="77777777" w:rsidR="0032298D" w:rsidRPr="00A23B6A" w:rsidRDefault="008A6DFD" w:rsidP="00A23B6A">
      <w:pPr>
        <w:pStyle w:val="Bezodstpw"/>
        <w:ind w:left="360"/>
        <w:jc w:val="both"/>
        <w:rPr>
          <w:rFonts w:ascii="Times New Roman" w:hAnsi="Times New Roman" w:cs="Times New Roman"/>
        </w:rPr>
      </w:pPr>
      <w:r w:rsidRPr="00A23B6A">
        <w:rPr>
          <w:rFonts w:ascii="Times New Roman" w:hAnsi="Times New Roman" w:cs="Times New Roman"/>
        </w:rPr>
        <w:t>Kierunki interwencji w ramach LSR opierają się na</w:t>
      </w:r>
      <w:r w:rsidR="00FB4BB4" w:rsidRPr="00A23B6A">
        <w:rPr>
          <w:rFonts w:ascii="Times New Roman" w:hAnsi="Times New Roman" w:cs="Times New Roman"/>
        </w:rPr>
        <w:t xml:space="preserve"> trzech</w:t>
      </w:r>
      <w:r w:rsidRPr="00A23B6A">
        <w:rPr>
          <w:rFonts w:ascii="Times New Roman" w:hAnsi="Times New Roman" w:cs="Times New Roman"/>
        </w:rPr>
        <w:t xml:space="preserve"> wybranych celach ogólnych, które wynikają ze wskazania najbardziej znaczących słabych i mocnych stron oraz aspiracji rozwojowych, uwzględniających wyzwania przyszłości. Należy tutaj uzupełnić, iż precyzują one zmianę, jaka ma nastąpić, nie określają natomiast działań, które mają do tego doprowadzić. Dla przedmiotowego obszaru określono następujące cele ogólne:</w:t>
      </w:r>
    </w:p>
    <w:p w14:paraId="3A95557B" w14:textId="77777777" w:rsidR="00D1184F" w:rsidRPr="00BF4E7C"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1: Aktywizacja mieszkańców oraz promocja obszaru LGD</w:t>
      </w:r>
      <w:r w:rsidR="00562235" w:rsidRPr="00BF4E7C">
        <w:rPr>
          <w:rFonts w:ascii="Times New Roman" w:hAnsi="Times New Roman" w:cs="Times New Roman"/>
        </w:rPr>
        <w:t>.</w:t>
      </w:r>
    </w:p>
    <w:p w14:paraId="0DFD31D8" w14:textId="77777777" w:rsidR="002363FD" w:rsidRPr="00BF4E7C"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2: Integracja mieszkańców i rozwój zasobów własnych</w:t>
      </w:r>
      <w:r w:rsidR="00562235" w:rsidRPr="00BF4E7C">
        <w:rPr>
          <w:rFonts w:ascii="Times New Roman" w:hAnsi="Times New Roman" w:cs="Times New Roman"/>
        </w:rPr>
        <w:t>.</w:t>
      </w:r>
    </w:p>
    <w:p w14:paraId="456DDCFF" w14:textId="77777777" w:rsidR="002363FD" w:rsidRDefault="002363FD" w:rsidP="00B713AE">
      <w:pPr>
        <w:pStyle w:val="Bezodstpw"/>
        <w:numPr>
          <w:ilvl w:val="0"/>
          <w:numId w:val="47"/>
        </w:numPr>
        <w:jc w:val="both"/>
        <w:rPr>
          <w:rFonts w:ascii="Times New Roman" w:hAnsi="Times New Roman" w:cs="Times New Roman"/>
        </w:rPr>
      </w:pPr>
      <w:r w:rsidRPr="00BF4E7C">
        <w:rPr>
          <w:rFonts w:ascii="Times New Roman" w:hAnsi="Times New Roman" w:cs="Times New Roman"/>
        </w:rPr>
        <w:t>CEL OGÓLNY 3: Rozwój przedsiębiorczości na obszarze LGD</w:t>
      </w:r>
      <w:r w:rsidR="00562235" w:rsidRPr="00BF4E7C">
        <w:rPr>
          <w:rFonts w:ascii="Times New Roman" w:hAnsi="Times New Roman" w:cs="Times New Roman"/>
        </w:rPr>
        <w:t>.</w:t>
      </w:r>
    </w:p>
    <w:p w14:paraId="22C3FEF3" w14:textId="77777777" w:rsidR="00A23B6A" w:rsidRPr="00A23B6A" w:rsidRDefault="00A23B6A" w:rsidP="00A23B6A">
      <w:pPr>
        <w:pStyle w:val="Bezodstpw"/>
        <w:jc w:val="both"/>
        <w:rPr>
          <w:rFonts w:ascii="Times New Roman" w:hAnsi="Times New Roman" w:cs="Times New Roman"/>
          <w:b/>
          <w:u w:val="single"/>
        </w:rPr>
      </w:pPr>
      <w:r w:rsidRPr="00A23B6A">
        <w:rPr>
          <w:rFonts w:ascii="Times New Roman" w:hAnsi="Times New Roman" w:cs="Times New Roman"/>
          <w:b/>
          <w:u w:val="single"/>
        </w:rPr>
        <w:t xml:space="preserve">Szczegółowy opis związków celów i przedsięwzięć z diagnozą: </w:t>
      </w:r>
    </w:p>
    <w:p w14:paraId="541881B9" w14:textId="77777777" w:rsidR="004A5AB1" w:rsidRPr="00BF4E7C" w:rsidRDefault="00442E5F" w:rsidP="004A5AB1">
      <w:pPr>
        <w:pStyle w:val="Bezodstpw"/>
        <w:jc w:val="both"/>
        <w:rPr>
          <w:rFonts w:ascii="Times New Roman" w:hAnsi="Times New Roman" w:cs="Times New Roman"/>
          <w:u w:val="single"/>
        </w:rPr>
      </w:pPr>
      <w:r w:rsidRPr="00BF4E7C">
        <w:rPr>
          <w:rFonts w:ascii="Times New Roman" w:hAnsi="Times New Roman" w:cs="Times New Roman"/>
        </w:rPr>
        <w:t xml:space="preserve">W ramach celu ogólnego 1 wyszczególniono jeden cel szczegółowy 1.1 , któremu odpowiada przedsięwzięcie 1.1.1  Wiedza, aktywność, promocja. W swoim zakresie obejmuje wszystkie projekty i inicjatywy dotyczące promocji obszaru i działań podnoszących wiedzę i aktywizację społeczności lokalnej. Takie przedsięwzięcie określone zostało na podstawie dokonanej analizy obszaru. Realizować będzie zadania podnoszące wiedzę oraz pobudzać do większej aktywności społeczność lokalną. Ma za cel promowanie obszaru objętego LSR ich wartości przyrodniczych i historycznych. Odpowiada na diagnozę obszaru i ludności opisaną w Rozdziale 3. Związek pomiędzy celem szczegółowym 2.1, przedsięwzięciem 2.1.1 Infrastruktura społeczna a diagnozą został szczegółowo opisany w rozdziale 3.4.6 omawiającym m.in. niezadowalający stan techniczny i niekompletne wyposażenie w media istniejącej infrastruktury społecznej oraz wskazującym niewielką ilość zagospodarowanych przestrzeni publicznych. W związku z powyższym,  stwierdza się, iż niezbędne będzie przeprowadzenie działań inwestycyjnych w zakresie szeroko rozumianej infrastruktury </w:t>
      </w:r>
      <w:r w:rsidRPr="00003A48">
        <w:rPr>
          <w:rFonts w:ascii="Times New Roman" w:hAnsi="Times New Roman" w:cs="Times New Roman"/>
        </w:rPr>
        <w:t xml:space="preserve">społecznej, wpływającej na integrację społeczności lokalnej obszaru LGD. W celu ogólnym 2 wyszczególniono Cel szczegółowy 2.1., na osiągnięcie tych celów określono Przedsięwzięcie 2.2.1 Zasoby lokalne. Taka struktura celu ogólnego wynikała z posiadanych zasobów lokalnych obszaru LGD które stanowi duża liczba funkcjonujących na obszarze stowarzyszeń i organizacji pozarządowych . To przedsięwzięcie ściśle wiąże się z posiadanym dziedzictwem lokalnym na które składa się dziedzictwo historyczne, przyrodnicze, obrzędowe. Społeczność lokalna z wielkim zaangażowaniem stara się zachować pamięć o dawnych obyczajach i obrzędach jak również zachować trwałość posiadanych zasobów zarówno historycznych jak i przyrodniczych. Praca organizacji pozarządowych na terenie LSR w dużej mierze wpływa na angażowanie różnych grup społecznych w życie społeczności lokalnej a realizacja wspólnych zadań wpływa na zacieśnianie więzi i integrację grup społecznych co zapobiega ich wykluczeniu. Realizacja tego celu szczegółowego ułatwi społeczności lokalnej pracę nad zachowaniem dziedzictwa lokalnego które jest bardzo ważne dla obszaru LSR oraz wpłynie na zaangażowanie społeczności w sprawy lokalne. Wyodrębnienie tego przedsięwzięcia wynikało z przeprowadzonej diagnozy obszaru opisanej w rozdziale 3  w szczególności odnosi się do części opisującej uwarunkowania historyczne i  dziedzictwo kulturowe oraz części opisującej społeczność lokalną i jej aktywność. </w:t>
      </w:r>
      <w:r w:rsidRPr="00BF4E7C">
        <w:rPr>
          <w:rFonts w:ascii="Times New Roman" w:hAnsi="Times New Roman" w:cs="Times New Roman"/>
        </w:rPr>
        <w:t xml:space="preserve">Przeciwstawieniem się istniejącym problemom przedsiębiorczości obszaru LSR zawartym w rozdziale 3.5.2 , jest cel szczegółowy 3.1, przedsięwzięcie 3.1.1 </w:t>
      </w:r>
      <w:r w:rsidRPr="00BF4E7C">
        <w:rPr>
          <w:rFonts w:ascii="Times New Roman" w:hAnsi="Times New Roman" w:cs="Times New Roman"/>
        </w:rPr>
        <w:lastRenderedPageBreak/>
        <w:t xml:space="preserve">Wspieranie przedsiębiorstw dzięki realizacji którego przedsiębiorstwa będą mogły inwestować w maszyny i urządzenia, wdrażać rozwiązania innowacyjne </w:t>
      </w:r>
      <w:r w:rsidRPr="00BF4E7C">
        <w:rPr>
          <w:rFonts w:ascii="Times New Roman" w:hAnsi="Times New Roman" w:cs="Times New Roman"/>
        </w:rPr>
        <w:br/>
        <w:t>i wykorzystywać zasoby własne co wpłynie na podniesienie poziomu konkurencyjności i produktywności lokalnych podmiotów gospodarczych.</w:t>
      </w:r>
      <w:r w:rsidR="0032666B">
        <w:rPr>
          <w:rFonts w:ascii="Times New Roman" w:hAnsi="Times New Roman" w:cs="Times New Roman"/>
        </w:rPr>
        <w:t xml:space="preserve"> </w:t>
      </w:r>
      <w:r w:rsidRPr="00BF4E7C">
        <w:rPr>
          <w:rFonts w:ascii="Times New Roman" w:hAnsi="Times New Roman" w:cs="Times New Roman"/>
        </w:rPr>
        <w:t>Odpowiedzią na zdiagnozowany w rozdziale 3.4.3 problem jest cel szczegółowy 3.2, przedsięwzięcie 3.1 Nowopowstałe podmioty gospodarcze, który to szczególnie skierowany jest do osób bezrobotnych . Realizacja wskazanych celu i przedsięwzięcia ma za zadanie umożliwienie osobom pozostającym bez zatrudnienia wejście na rynek pracy poprzez podjęcie działalności gospodarczej.</w:t>
      </w:r>
      <w:r w:rsidR="004A5AB1" w:rsidRPr="00BF4E7C">
        <w:rPr>
          <w:rFonts w:ascii="Times New Roman" w:hAnsi="Times New Roman" w:cs="Times New Roman"/>
        </w:rPr>
        <w:t xml:space="preserve"> Wybór grupy docelowej jest ściśle powiązany z wskazanymi poniżej obszarami interwencji. Konieczność przeprowadzenia działań zmierzających do rozwoju przedsiębiorczośc</w:t>
      </w:r>
      <w:r w:rsidR="0032666B">
        <w:rPr>
          <w:rFonts w:ascii="Times New Roman" w:hAnsi="Times New Roman" w:cs="Times New Roman"/>
        </w:rPr>
        <w:t>i jednoznacznie wskazuje grupy docelowe do której</w:t>
      </w:r>
      <w:r w:rsidR="004A5AB1" w:rsidRPr="00BF4E7C">
        <w:rPr>
          <w:rFonts w:ascii="Times New Roman" w:hAnsi="Times New Roman" w:cs="Times New Roman"/>
        </w:rPr>
        <w:t xml:space="preserve"> kierowane będą zadania zaplanowane w LSR</w:t>
      </w:r>
      <w:r w:rsidR="0032666B">
        <w:rPr>
          <w:rFonts w:ascii="Times New Roman" w:hAnsi="Times New Roman" w:cs="Times New Roman"/>
        </w:rPr>
        <w:t>,</w:t>
      </w:r>
      <w:r w:rsidR="004A5AB1" w:rsidRPr="00BF4E7C">
        <w:rPr>
          <w:rFonts w:ascii="Times New Roman" w:hAnsi="Times New Roman" w:cs="Times New Roman"/>
        </w:rPr>
        <w:t xml:space="preserve"> grupa ta są przedsiębiorcy. Wysoki stopień bezrobocia oraz niewykorzystany potencjał l</w:t>
      </w:r>
      <w:r w:rsidR="0032666B">
        <w:rPr>
          <w:rFonts w:ascii="Times New Roman" w:hAnsi="Times New Roman" w:cs="Times New Roman"/>
        </w:rPr>
        <w:t>udzki do prowadzenia działalności</w:t>
      </w:r>
      <w:r w:rsidR="004A5AB1" w:rsidRPr="00BF4E7C">
        <w:rPr>
          <w:rFonts w:ascii="Times New Roman" w:hAnsi="Times New Roman" w:cs="Times New Roman"/>
        </w:rPr>
        <w:t xml:space="preserve"> gospodarczej stał się argumentem do wprowadzenia przedsięwzięcia którego bezpośrednią  grupą docelowa są osoby pozostające bez pracy. Przedsięwzięcia infrastruktura społeczna i</w:t>
      </w:r>
      <w:r w:rsidR="00A815EE">
        <w:rPr>
          <w:rFonts w:ascii="Times New Roman" w:hAnsi="Times New Roman" w:cs="Times New Roman"/>
        </w:rPr>
        <w:t> </w:t>
      </w:r>
      <w:r w:rsidR="004A5AB1" w:rsidRPr="00BF4E7C">
        <w:rPr>
          <w:rFonts w:ascii="Times New Roman" w:hAnsi="Times New Roman" w:cs="Times New Roman"/>
        </w:rPr>
        <w:t>zasoby lokalne wzajemnie uzupełniają się i skierowane są do podobnej grupy odbiorców którymi jest szeroko pojęta społeczność lokalna</w:t>
      </w:r>
      <w:r w:rsidR="0032666B">
        <w:rPr>
          <w:rFonts w:ascii="Times New Roman" w:hAnsi="Times New Roman" w:cs="Times New Roman"/>
        </w:rPr>
        <w:t>,</w:t>
      </w:r>
      <w:r w:rsidR="004A5AB1" w:rsidRPr="00BF4E7C">
        <w:rPr>
          <w:rFonts w:ascii="Times New Roman" w:hAnsi="Times New Roman" w:cs="Times New Roman"/>
        </w:rPr>
        <w:t xml:space="preserve"> która przenika różne grupy docelowe wskazane w diagnozie  obszaru. Przewidziane obszary interwencji właściwie odpowiadają na posiadane zasoby lokalne i posiadany potencjał ludzki są ściśle powiązane z właściwie wskazanymi grupami docelowymi wskazanym w diagnozie</w:t>
      </w:r>
      <w:r w:rsidR="004A5AB1" w:rsidRPr="00BF4E7C">
        <w:rPr>
          <w:rFonts w:ascii="Times New Roman" w:hAnsi="Times New Roman" w:cs="Times New Roman"/>
          <w:u w:val="single"/>
        </w:rPr>
        <w:t>.</w:t>
      </w:r>
    </w:p>
    <w:p w14:paraId="4B35810E" w14:textId="77777777" w:rsidR="00D1184F" w:rsidRPr="00A10380" w:rsidRDefault="00612C75" w:rsidP="00B85142">
      <w:pPr>
        <w:pStyle w:val="Bezodstpw"/>
        <w:ind w:firstLine="708"/>
        <w:jc w:val="both"/>
        <w:rPr>
          <w:rFonts w:ascii="Times New Roman" w:hAnsi="Times New Roman" w:cs="Times New Roman"/>
        </w:rPr>
      </w:pPr>
      <w:r w:rsidRPr="00A10380">
        <w:rPr>
          <w:rFonts w:ascii="Times New Roman" w:hAnsi="Times New Roman" w:cs="Times New Roman"/>
        </w:rPr>
        <w:t xml:space="preserve">Wyszczególnione </w:t>
      </w:r>
      <w:r w:rsidRPr="00A10380">
        <w:rPr>
          <w:rFonts w:ascii="Times New Roman" w:hAnsi="Times New Roman" w:cs="Times New Roman"/>
          <w:b/>
          <w:u w:val="single"/>
        </w:rPr>
        <w:t xml:space="preserve">cele ogólne, </w:t>
      </w:r>
      <w:r w:rsidR="00D1184F" w:rsidRPr="00A10380">
        <w:rPr>
          <w:rFonts w:ascii="Times New Roman" w:hAnsi="Times New Roman" w:cs="Times New Roman"/>
          <w:b/>
          <w:u w:val="single"/>
        </w:rPr>
        <w:t>cele szczegółowe</w:t>
      </w:r>
      <w:r w:rsidR="0069200F" w:rsidRPr="00A10380">
        <w:rPr>
          <w:rFonts w:ascii="Times New Roman" w:hAnsi="Times New Roman" w:cs="Times New Roman"/>
          <w:b/>
          <w:u w:val="single"/>
        </w:rPr>
        <w:t xml:space="preserve"> i przedsięwzięcia</w:t>
      </w:r>
      <w:r w:rsidRPr="00A10380">
        <w:rPr>
          <w:rFonts w:ascii="Times New Roman" w:hAnsi="Times New Roman" w:cs="Times New Roman"/>
          <w:b/>
          <w:u w:val="single"/>
        </w:rPr>
        <w:t xml:space="preserve"> </w:t>
      </w:r>
      <w:r w:rsidR="009515E5" w:rsidRPr="00A10380">
        <w:rPr>
          <w:rFonts w:ascii="Times New Roman" w:hAnsi="Times New Roman" w:cs="Times New Roman"/>
          <w:b/>
          <w:u w:val="single"/>
        </w:rPr>
        <w:t xml:space="preserve">zostały sformułowane </w:t>
      </w:r>
      <w:r w:rsidR="00142EEA" w:rsidRPr="00A10380">
        <w:rPr>
          <w:rFonts w:ascii="Times New Roman" w:hAnsi="Times New Roman" w:cs="Times New Roman"/>
          <w:b/>
          <w:u w:val="single"/>
        </w:rPr>
        <w:t>z</w:t>
      </w:r>
      <w:r w:rsidR="00A815EE">
        <w:rPr>
          <w:rFonts w:ascii="Times New Roman" w:hAnsi="Times New Roman" w:cs="Times New Roman"/>
          <w:b/>
          <w:u w:val="single"/>
        </w:rPr>
        <w:t> </w:t>
      </w:r>
      <w:r w:rsidR="00142EEA" w:rsidRPr="00A10380">
        <w:rPr>
          <w:rFonts w:ascii="Times New Roman" w:hAnsi="Times New Roman" w:cs="Times New Roman"/>
          <w:b/>
          <w:u w:val="single"/>
        </w:rPr>
        <w:t xml:space="preserve">uwzględnieniem wniosków z </w:t>
      </w:r>
      <w:r w:rsidR="009515E5" w:rsidRPr="00A10380">
        <w:rPr>
          <w:rFonts w:ascii="Times New Roman" w:hAnsi="Times New Roman" w:cs="Times New Roman"/>
          <w:b/>
          <w:u w:val="single"/>
        </w:rPr>
        <w:t>k</w:t>
      </w:r>
      <w:r w:rsidR="00142EEA" w:rsidRPr="00A10380">
        <w:rPr>
          <w:rFonts w:ascii="Times New Roman" w:hAnsi="Times New Roman" w:cs="Times New Roman"/>
          <w:b/>
          <w:u w:val="single"/>
        </w:rPr>
        <w:t>onsultacji społecznych</w:t>
      </w:r>
      <w:r w:rsidR="009515E5" w:rsidRPr="00A10380">
        <w:rPr>
          <w:rFonts w:ascii="Times New Roman" w:hAnsi="Times New Roman" w:cs="Times New Roman"/>
        </w:rPr>
        <w:t>. Przyjęto te najistotniejsze i najczęściej wskazywane przez społeczność lokalną oraz zgodne z założeniami PROW i te na które realizacja LSR może mieć wpływ. S</w:t>
      </w:r>
      <w:r w:rsidR="00D1184F" w:rsidRPr="00A10380">
        <w:rPr>
          <w:rFonts w:ascii="Times New Roman" w:hAnsi="Times New Roman" w:cs="Times New Roman"/>
        </w:rPr>
        <w:t xml:space="preserve">tanowią </w:t>
      </w:r>
      <w:r w:rsidR="009515E5" w:rsidRPr="00A10380">
        <w:rPr>
          <w:rFonts w:ascii="Times New Roman" w:hAnsi="Times New Roman" w:cs="Times New Roman"/>
        </w:rPr>
        <w:t xml:space="preserve">one </w:t>
      </w:r>
      <w:r w:rsidR="00D1184F" w:rsidRPr="00A10380">
        <w:rPr>
          <w:rFonts w:ascii="Times New Roman" w:hAnsi="Times New Roman" w:cs="Times New Roman"/>
        </w:rPr>
        <w:t xml:space="preserve">doprecyzowanie </w:t>
      </w:r>
      <w:r w:rsidR="00EB127E" w:rsidRPr="00A10380">
        <w:rPr>
          <w:rFonts w:ascii="Times New Roman" w:hAnsi="Times New Roman" w:cs="Times New Roman"/>
        </w:rPr>
        <w:t>planowanych kierunków interwencji. Szczegółowa struktura przedstawiona została w poniższych diagramach.</w:t>
      </w:r>
    </w:p>
    <w:p w14:paraId="5EA4D0AC" w14:textId="77777777" w:rsidR="00EB127E" w:rsidRPr="000A7659" w:rsidRDefault="00EB127E" w:rsidP="0069200F">
      <w:pPr>
        <w:pStyle w:val="Bezodstpw"/>
        <w:rPr>
          <w:rFonts w:ascii="Times New Roman" w:hAnsi="Times New Roman" w:cs="Times New Roman"/>
        </w:rPr>
      </w:pPr>
    </w:p>
    <w:p w14:paraId="73E64779" w14:textId="77777777"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Tabela 5.1. Struktura Celu ogólnego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48"/>
        <w:gridCol w:w="5864"/>
      </w:tblGrid>
      <w:tr w:rsidR="00074AC9" w:rsidRPr="000A7659" w14:paraId="0F289556" w14:textId="77777777" w:rsidTr="007312B1">
        <w:tc>
          <w:tcPr>
            <w:tcW w:w="9212" w:type="dxa"/>
            <w:gridSpan w:val="2"/>
            <w:tcBorders>
              <w:top w:val="single" w:sz="4" w:space="0" w:color="auto"/>
              <w:left w:val="single" w:sz="4" w:space="0" w:color="auto"/>
              <w:bottom w:val="single" w:sz="18" w:space="0" w:color="FFFFFF"/>
              <w:right w:val="single" w:sz="4" w:space="0" w:color="auto"/>
            </w:tcBorders>
            <w:shd w:val="clear" w:color="auto" w:fill="0F243E" w:themeFill="text2" w:themeFillShade="80"/>
          </w:tcPr>
          <w:p w14:paraId="6450E9DC"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 xml:space="preserve">CEL OGÓLNY 1: </w:t>
            </w:r>
            <w:r w:rsidRPr="000A7659">
              <w:rPr>
                <w:rFonts w:ascii="Times New Roman" w:hAnsi="Times New Roman" w:cs="Times New Roman"/>
                <w:b/>
                <w:color w:val="FFC000"/>
              </w:rPr>
              <w:br/>
              <w:t>Aktywizacja mieszkańców oraz promocja obszaru LGD</w:t>
            </w:r>
          </w:p>
        </w:tc>
      </w:tr>
      <w:tr w:rsidR="00074AC9" w:rsidRPr="000A7659" w14:paraId="0718B824" w14:textId="77777777" w:rsidTr="007312B1">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14:paraId="22F5B3C0"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5864" w:type="dxa"/>
            <w:tcBorders>
              <w:top w:val="single" w:sz="18" w:space="0" w:color="FFFFFF"/>
              <w:left w:val="single" w:sz="18" w:space="0" w:color="FFFFFF"/>
              <w:bottom w:val="single" w:sz="18" w:space="0" w:color="FFFFFF"/>
              <w:right w:val="single" w:sz="4" w:space="0" w:color="auto"/>
            </w:tcBorders>
            <w:shd w:val="clear" w:color="auto" w:fill="0F243E" w:themeFill="text2" w:themeFillShade="80"/>
          </w:tcPr>
          <w:p w14:paraId="46FD865F"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14:paraId="294CE3AB" w14:textId="77777777" w:rsidTr="007312B1">
        <w:trPr>
          <w:trHeight w:val="618"/>
        </w:trPr>
        <w:tc>
          <w:tcPr>
            <w:tcW w:w="3348" w:type="dxa"/>
            <w:tcBorders>
              <w:top w:val="single" w:sz="18" w:space="0" w:color="FFFFFF"/>
              <w:left w:val="single" w:sz="4" w:space="0" w:color="auto"/>
              <w:bottom w:val="single" w:sz="4" w:space="0" w:color="auto"/>
              <w:right w:val="single" w:sz="18" w:space="0" w:color="FFFFFF"/>
            </w:tcBorders>
            <w:shd w:val="clear" w:color="auto" w:fill="0F243E" w:themeFill="text2" w:themeFillShade="80"/>
          </w:tcPr>
          <w:p w14:paraId="5A5CF772"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u w:val="single"/>
              </w:rPr>
              <w:t>Cel szczegółowy 1.1:</w:t>
            </w:r>
            <w:r w:rsidRPr="000A7659">
              <w:rPr>
                <w:rFonts w:ascii="Times New Roman" w:hAnsi="Times New Roman" w:cs="Times New Roman"/>
                <w:b/>
                <w:color w:val="FFC000"/>
              </w:rPr>
              <w:t xml:space="preserve"> Podnoszenie poziomu wiedzy społeczności lokalnej oraz promocja walorów turystycznych obszaru LGD</w:t>
            </w:r>
          </w:p>
          <w:p w14:paraId="3B8DBD5C" w14:textId="77777777" w:rsidR="00074AC9" w:rsidRPr="000A7659" w:rsidRDefault="00074AC9" w:rsidP="007312B1">
            <w:pPr>
              <w:pStyle w:val="Bezodstpw"/>
              <w:jc w:val="center"/>
              <w:rPr>
                <w:rFonts w:ascii="Times New Roman" w:hAnsi="Times New Roman" w:cs="Times New Roman"/>
                <w:b/>
              </w:rPr>
            </w:pPr>
          </w:p>
          <w:p w14:paraId="47A6504F" w14:textId="77777777" w:rsidR="00074AC9" w:rsidRPr="000A7659" w:rsidRDefault="00074AC9" w:rsidP="007312B1">
            <w:pPr>
              <w:pStyle w:val="Bezodstpw"/>
              <w:jc w:val="center"/>
              <w:rPr>
                <w:rFonts w:ascii="Times New Roman" w:hAnsi="Times New Roman" w:cs="Times New Roman"/>
                <w:b/>
              </w:rPr>
            </w:pPr>
          </w:p>
          <w:p w14:paraId="5263B107" w14:textId="77777777" w:rsidR="00074AC9" w:rsidRPr="000A7659" w:rsidRDefault="00074AC9" w:rsidP="007312B1">
            <w:pPr>
              <w:pStyle w:val="Bezodstpw"/>
              <w:rPr>
                <w:rFonts w:ascii="Times New Roman" w:hAnsi="Times New Roman" w:cs="Times New Roman"/>
                <w:b/>
              </w:rPr>
            </w:pPr>
          </w:p>
          <w:p w14:paraId="558B3A93" w14:textId="77777777" w:rsidR="00074AC9" w:rsidRPr="000A7659" w:rsidRDefault="00074AC9" w:rsidP="007312B1">
            <w:pPr>
              <w:pStyle w:val="Default"/>
              <w:rPr>
                <w:color w:val="auto"/>
                <w:sz w:val="22"/>
                <w:szCs w:val="22"/>
              </w:rPr>
            </w:pPr>
          </w:p>
        </w:tc>
        <w:tc>
          <w:tcPr>
            <w:tcW w:w="5864" w:type="dxa"/>
            <w:tcBorders>
              <w:top w:val="single" w:sz="18" w:space="0" w:color="FFFFFF"/>
              <w:left w:val="single" w:sz="18" w:space="0" w:color="FFFFFF"/>
              <w:right w:val="single" w:sz="4" w:space="0" w:color="auto"/>
            </w:tcBorders>
            <w:shd w:val="clear" w:color="auto" w:fill="E6E6E6"/>
          </w:tcPr>
          <w:p w14:paraId="5952FBDB" w14:textId="77777777" w:rsidR="00074AC9" w:rsidRPr="000A7659" w:rsidRDefault="00074AC9" w:rsidP="007312B1">
            <w:pPr>
              <w:pStyle w:val="Bezodstpw"/>
              <w:jc w:val="center"/>
              <w:rPr>
                <w:rFonts w:ascii="Times New Roman" w:hAnsi="Times New Roman" w:cs="Times New Roman"/>
                <w:b/>
              </w:rPr>
            </w:pPr>
          </w:p>
          <w:p w14:paraId="5F94F452" w14:textId="77777777"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1.1.</w:t>
            </w:r>
            <w:r w:rsidRPr="000A7659">
              <w:rPr>
                <w:rFonts w:ascii="Times New Roman" w:hAnsi="Times New Roman" w:cs="Times New Roman"/>
                <w:b/>
              </w:rPr>
              <w:t>1: Wiedza, aktywność i promocja</w:t>
            </w:r>
          </w:p>
          <w:p w14:paraId="706DDFFA" w14:textId="77777777" w:rsidR="00074AC9" w:rsidRPr="000A7659" w:rsidRDefault="00074AC9" w:rsidP="007312B1">
            <w:pPr>
              <w:pStyle w:val="Bezodstpw"/>
              <w:jc w:val="center"/>
              <w:rPr>
                <w:rFonts w:ascii="Times New Roman" w:hAnsi="Times New Roman" w:cs="Times New Roman"/>
                <w:b/>
              </w:rPr>
            </w:pPr>
          </w:p>
          <w:p w14:paraId="42367321" w14:textId="77777777"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14:paraId="3DEB95D3" w14:textId="77777777" w:rsidR="003E0638" w:rsidRDefault="003E0638" w:rsidP="00B713AE">
            <w:pPr>
              <w:pStyle w:val="Bezodstpw"/>
              <w:numPr>
                <w:ilvl w:val="0"/>
                <w:numId w:val="43"/>
              </w:numPr>
              <w:rPr>
                <w:rFonts w:ascii="Times New Roman" w:hAnsi="Times New Roman" w:cs="Times New Roman"/>
              </w:rPr>
            </w:pPr>
            <w:r w:rsidRPr="000A7659">
              <w:rPr>
                <w:rFonts w:ascii="Times New Roman" w:hAnsi="Times New Roman" w:cs="Times New Roman"/>
              </w:rPr>
              <w:t>udział w wydarzeniach  promocyjnych</w:t>
            </w:r>
          </w:p>
          <w:p w14:paraId="11DF9B84" w14:textId="77777777" w:rsidR="00074AC9" w:rsidRPr="000A7659" w:rsidRDefault="00074AC9" w:rsidP="00B713AE">
            <w:pPr>
              <w:pStyle w:val="Bezodstpw"/>
              <w:numPr>
                <w:ilvl w:val="0"/>
                <w:numId w:val="43"/>
              </w:numPr>
              <w:rPr>
                <w:rFonts w:ascii="Times New Roman" w:hAnsi="Times New Roman" w:cs="Times New Roman"/>
              </w:rPr>
            </w:pPr>
            <w:r w:rsidRPr="000A7659">
              <w:rPr>
                <w:rFonts w:ascii="Times New Roman" w:hAnsi="Times New Roman" w:cs="Times New Roman"/>
              </w:rPr>
              <w:t>szkolenia,</w:t>
            </w:r>
          </w:p>
          <w:p w14:paraId="4A5DE4F4" w14:textId="77777777" w:rsidR="00074AC9" w:rsidRDefault="003E0638" w:rsidP="00B713AE">
            <w:pPr>
              <w:pStyle w:val="Bezodstpw"/>
              <w:numPr>
                <w:ilvl w:val="0"/>
                <w:numId w:val="43"/>
              </w:numPr>
              <w:rPr>
                <w:rFonts w:ascii="Times New Roman" w:hAnsi="Times New Roman" w:cs="Times New Roman"/>
              </w:rPr>
            </w:pPr>
            <w:r>
              <w:rPr>
                <w:rFonts w:ascii="Times New Roman" w:hAnsi="Times New Roman" w:cs="Times New Roman"/>
              </w:rPr>
              <w:t>spotkania informacyjno - konsultacyjne</w:t>
            </w:r>
            <w:r w:rsidR="00074AC9" w:rsidRPr="000A7659">
              <w:rPr>
                <w:rFonts w:ascii="Times New Roman" w:hAnsi="Times New Roman" w:cs="Times New Roman"/>
              </w:rPr>
              <w:t>,</w:t>
            </w:r>
          </w:p>
          <w:p w14:paraId="0F2541DB" w14:textId="77777777" w:rsidR="003E0638" w:rsidRPr="000A7659" w:rsidRDefault="003E0638" w:rsidP="00B713AE">
            <w:pPr>
              <w:pStyle w:val="Bezodstpw"/>
              <w:numPr>
                <w:ilvl w:val="0"/>
                <w:numId w:val="43"/>
              </w:numPr>
              <w:rPr>
                <w:rFonts w:ascii="Times New Roman" w:hAnsi="Times New Roman" w:cs="Times New Roman"/>
              </w:rPr>
            </w:pPr>
            <w:r>
              <w:rPr>
                <w:rFonts w:ascii="Times New Roman" w:hAnsi="Times New Roman" w:cs="Times New Roman"/>
              </w:rPr>
              <w:t>doradztwo,</w:t>
            </w:r>
          </w:p>
          <w:p w14:paraId="235C208A" w14:textId="77777777" w:rsidR="00074AC9" w:rsidRPr="000A7659"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organizacja warsztatów, seminariów, konferencji promujących zasoby lokalne,</w:t>
            </w:r>
          </w:p>
          <w:p w14:paraId="20590788" w14:textId="77777777" w:rsidR="00074AC9" w:rsidRPr="000A7659"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nawiązywanie współpracy z partnerami zewnętrznymi w zakresie promocji i marketingu produktów lokalnych,</w:t>
            </w:r>
          </w:p>
          <w:p w14:paraId="1282A521" w14:textId="77777777" w:rsidR="00074AC9" w:rsidRPr="003E0638" w:rsidRDefault="00074AC9" w:rsidP="00B713AE">
            <w:pPr>
              <w:pStyle w:val="Bezodstpw"/>
              <w:numPr>
                <w:ilvl w:val="0"/>
                <w:numId w:val="45"/>
              </w:numPr>
              <w:jc w:val="both"/>
              <w:rPr>
                <w:rFonts w:ascii="Times New Roman" w:hAnsi="Times New Roman" w:cs="Times New Roman"/>
              </w:rPr>
            </w:pPr>
            <w:r w:rsidRPr="000A7659">
              <w:rPr>
                <w:rFonts w:ascii="Times New Roman" w:hAnsi="Times New Roman" w:cs="Times New Roman"/>
              </w:rPr>
              <w:t>produkcja i dystrybucja materiałów promocyjnych obszaru LGD, w tym: filmy, strony internetowe, publikacje itp.,</w:t>
            </w:r>
          </w:p>
          <w:p w14:paraId="3905A9B9" w14:textId="77777777" w:rsidR="00074AC9" w:rsidRPr="000A7659" w:rsidRDefault="00074AC9" w:rsidP="007312B1">
            <w:pPr>
              <w:pStyle w:val="Bezodstpw"/>
              <w:jc w:val="center"/>
              <w:rPr>
                <w:rFonts w:ascii="Times New Roman" w:hAnsi="Times New Roman" w:cs="Times New Roman"/>
                <w:b/>
              </w:rPr>
            </w:pPr>
          </w:p>
        </w:tc>
      </w:tr>
    </w:tbl>
    <w:p w14:paraId="05C6D936" w14:textId="77777777" w:rsidR="00EF2A81" w:rsidRPr="000A7659" w:rsidRDefault="00EF2A81" w:rsidP="00EF2A81">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3887A809" w14:textId="77777777" w:rsidR="003F0CDF" w:rsidRPr="000A7659" w:rsidRDefault="003F0CDF" w:rsidP="00074AC9">
      <w:pPr>
        <w:pStyle w:val="Bezodstpw"/>
        <w:rPr>
          <w:rFonts w:ascii="Times New Roman" w:hAnsi="Times New Roman" w:cs="Times New Roman"/>
        </w:rPr>
      </w:pPr>
    </w:p>
    <w:p w14:paraId="47463CAF" w14:textId="77777777"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Tabela 5.</w:t>
      </w:r>
      <w:r w:rsidR="006A0D0C" w:rsidRPr="000A7659">
        <w:rPr>
          <w:rFonts w:ascii="Times New Roman" w:hAnsi="Times New Roman" w:cs="Times New Roman"/>
          <w:b/>
        </w:rPr>
        <w:t>2</w:t>
      </w:r>
      <w:r w:rsidR="00694DA5">
        <w:rPr>
          <w:rFonts w:ascii="Times New Roman" w:hAnsi="Times New Roman" w:cs="Times New Roman"/>
          <w:b/>
        </w:rPr>
        <w:t>. Struktura Celu ogólnego 2</w:t>
      </w:r>
      <w:r w:rsidRPr="000A765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48"/>
        <w:gridCol w:w="5864"/>
      </w:tblGrid>
      <w:tr w:rsidR="00074AC9" w:rsidRPr="000A7659" w14:paraId="57475190" w14:textId="77777777" w:rsidTr="007312B1">
        <w:tc>
          <w:tcPr>
            <w:tcW w:w="9212" w:type="dxa"/>
            <w:gridSpan w:val="2"/>
            <w:tcBorders>
              <w:top w:val="single" w:sz="4" w:space="0" w:color="auto"/>
              <w:left w:val="single" w:sz="4" w:space="0" w:color="auto"/>
              <w:bottom w:val="single" w:sz="18" w:space="0" w:color="FFFFFF"/>
              <w:right w:val="single" w:sz="4" w:space="0" w:color="auto"/>
            </w:tcBorders>
            <w:shd w:val="clear" w:color="auto" w:fill="0F243E" w:themeFill="text2" w:themeFillShade="80"/>
          </w:tcPr>
          <w:p w14:paraId="6C92D020"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 xml:space="preserve">CEL OGÓLNY 2: </w:t>
            </w:r>
            <w:r w:rsidRPr="000A7659">
              <w:rPr>
                <w:rFonts w:ascii="Times New Roman" w:hAnsi="Times New Roman" w:cs="Times New Roman"/>
                <w:b/>
                <w:color w:val="FFC000"/>
              </w:rPr>
              <w:br/>
              <w:t>Integracja mieszkańców i rozwój zasobów własnych</w:t>
            </w:r>
          </w:p>
        </w:tc>
      </w:tr>
      <w:tr w:rsidR="00074AC9" w:rsidRPr="000A7659" w14:paraId="02C18EBF" w14:textId="77777777" w:rsidTr="007312B1">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14:paraId="6610D78E"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5864" w:type="dxa"/>
            <w:tcBorders>
              <w:top w:val="single" w:sz="18" w:space="0" w:color="FFFFFF"/>
              <w:left w:val="single" w:sz="18" w:space="0" w:color="FFFFFF"/>
              <w:bottom w:val="single" w:sz="18" w:space="0" w:color="FFFFFF"/>
              <w:right w:val="single" w:sz="4" w:space="0" w:color="auto"/>
            </w:tcBorders>
            <w:shd w:val="clear" w:color="auto" w:fill="0F243E" w:themeFill="text2" w:themeFillShade="80"/>
          </w:tcPr>
          <w:p w14:paraId="2F2A3F0C" w14:textId="77777777" w:rsidR="00074AC9" w:rsidRPr="000A7659" w:rsidRDefault="00074AC9" w:rsidP="007312B1">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14:paraId="6A7DF8F5" w14:textId="77777777" w:rsidTr="007312B1">
        <w:trPr>
          <w:trHeight w:val="618"/>
        </w:trPr>
        <w:tc>
          <w:tcPr>
            <w:tcW w:w="3348" w:type="dxa"/>
            <w:tcBorders>
              <w:top w:val="single" w:sz="18" w:space="0" w:color="FFFFFF"/>
              <w:left w:val="single" w:sz="4" w:space="0" w:color="auto"/>
              <w:bottom w:val="single" w:sz="4" w:space="0" w:color="auto"/>
              <w:right w:val="single" w:sz="18" w:space="0" w:color="FFFFFF"/>
            </w:tcBorders>
            <w:shd w:val="clear" w:color="auto" w:fill="0F243E" w:themeFill="text2" w:themeFillShade="80"/>
          </w:tcPr>
          <w:p w14:paraId="568DF1A1" w14:textId="77777777"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2.1:</w:t>
            </w:r>
            <w:r w:rsidRPr="000A7659">
              <w:rPr>
                <w:rFonts w:ascii="Times New Roman" w:hAnsi="Times New Roman" w:cs="Times New Roman"/>
                <w:b/>
                <w:color w:val="FFC000"/>
              </w:rPr>
              <w:t xml:space="preserve"> Poprawa dostępności do wysokiej jakości usług i infrastruktury społecznej</w:t>
            </w:r>
          </w:p>
          <w:p w14:paraId="1E7B88D5" w14:textId="77777777" w:rsidR="00074AC9" w:rsidRPr="000A7659" w:rsidRDefault="00074AC9" w:rsidP="007312B1">
            <w:pPr>
              <w:pStyle w:val="Bezodstpw"/>
              <w:rPr>
                <w:rFonts w:ascii="Times New Roman" w:hAnsi="Times New Roman" w:cs="Times New Roman"/>
                <w:color w:val="FFC000"/>
              </w:rPr>
            </w:pPr>
          </w:p>
        </w:tc>
        <w:tc>
          <w:tcPr>
            <w:tcW w:w="5864" w:type="dxa"/>
            <w:tcBorders>
              <w:top w:val="single" w:sz="18" w:space="0" w:color="FFFFFF"/>
              <w:left w:val="single" w:sz="18" w:space="0" w:color="FFFFFF"/>
              <w:right w:val="single" w:sz="4" w:space="0" w:color="auto"/>
            </w:tcBorders>
            <w:shd w:val="clear" w:color="auto" w:fill="E6E6E6"/>
            <w:vAlign w:val="center"/>
          </w:tcPr>
          <w:p w14:paraId="043D079C" w14:textId="77777777" w:rsidR="00074AC9" w:rsidRPr="000A7659" w:rsidRDefault="00074AC9" w:rsidP="007312B1">
            <w:pPr>
              <w:pStyle w:val="Bezodstpw"/>
              <w:rPr>
                <w:rFonts w:ascii="Times New Roman" w:hAnsi="Times New Roman" w:cs="Times New Roman"/>
                <w:b/>
              </w:rPr>
            </w:pPr>
          </w:p>
          <w:p w14:paraId="34598FF0" w14:textId="77777777"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Przedsięwzięcie 2</w:t>
            </w:r>
            <w:r w:rsidR="00100144" w:rsidRPr="000A7659">
              <w:rPr>
                <w:rFonts w:ascii="Times New Roman" w:hAnsi="Times New Roman" w:cs="Times New Roman"/>
                <w:b/>
              </w:rPr>
              <w:t>.1.1</w:t>
            </w:r>
            <w:r w:rsidRPr="000A7659">
              <w:rPr>
                <w:rFonts w:ascii="Times New Roman" w:hAnsi="Times New Roman" w:cs="Times New Roman"/>
                <w:b/>
              </w:rPr>
              <w:t>: Infrastruktura społeczna</w:t>
            </w:r>
          </w:p>
          <w:p w14:paraId="6AF3C0BA" w14:textId="77777777" w:rsidR="00074AC9" w:rsidRPr="000A7659" w:rsidRDefault="00074AC9" w:rsidP="007312B1">
            <w:pPr>
              <w:pStyle w:val="Bezodstpw"/>
              <w:rPr>
                <w:rFonts w:ascii="Times New Roman" w:hAnsi="Times New Roman" w:cs="Times New Roman"/>
              </w:rPr>
            </w:pPr>
          </w:p>
          <w:p w14:paraId="243597E8" w14:textId="77777777"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14:paraId="37116E55" w14:textId="77777777" w:rsidR="00074AC9" w:rsidRPr="000A7659" w:rsidRDefault="00DF7235" w:rsidP="00B713AE">
            <w:pPr>
              <w:pStyle w:val="Bezodstpw"/>
              <w:numPr>
                <w:ilvl w:val="0"/>
                <w:numId w:val="44"/>
              </w:numPr>
              <w:rPr>
                <w:rFonts w:ascii="Times New Roman" w:hAnsi="Times New Roman" w:cs="Times New Roman"/>
              </w:rPr>
            </w:pPr>
            <w:r>
              <w:rPr>
                <w:rFonts w:ascii="Times New Roman" w:hAnsi="Times New Roman" w:cs="Times New Roman"/>
              </w:rPr>
              <w:t>rozwój</w:t>
            </w:r>
            <w:r w:rsidR="00AC2235">
              <w:rPr>
                <w:rFonts w:ascii="Times New Roman" w:hAnsi="Times New Roman" w:cs="Times New Roman"/>
              </w:rPr>
              <w:t xml:space="preserve"> ogólnodostępnej </w:t>
            </w:r>
            <w:r w:rsidR="00AC2235">
              <w:rPr>
                <w:rFonts w:ascii="Times New Roman" w:hAnsi="Times New Roman" w:cs="Times New Roman"/>
              </w:rPr>
              <w:br/>
            </w:r>
            <w:r w:rsidR="00074AC9" w:rsidRPr="000A7659">
              <w:rPr>
                <w:rFonts w:ascii="Times New Roman" w:hAnsi="Times New Roman" w:cs="Times New Roman"/>
              </w:rPr>
              <w:t>i niekomercyjnej infrastruktury rekreacyjnej, kulturalnej</w:t>
            </w:r>
            <w:r w:rsidR="00EF2A81" w:rsidRPr="000A7659">
              <w:rPr>
                <w:rFonts w:ascii="Times New Roman" w:hAnsi="Times New Roman" w:cs="Times New Roman"/>
              </w:rPr>
              <w:t xml:space="preserve"> </w:t>
            </w:r>
          </w:p>
          <w:p w14:paraId="32C27E8F" w14:textId="77777777" w:rsidR="00074AC9" w:rsidRPr="000A7659" w:rsidRDefault="00074AC9" w:rsidP="00EF2A81">
            <w:pPr>
              <w:pStyle w:val="Bezodstpw"/>
              <w:rPr>
                <w:rFonts w:ascii="Times New Roman" w:hAnsi="Times New Roman" w:cs="Times New Roman"/>
              </w:rPr>
            </w:pPr>
          </w:p>
        </w:tc>
      </w:tr>
      <w:tr w:rsidR="00074AC9" w:rsidRPr="000A7659" w14:paraId="301A6119" w14:textId="77777777" w:rsidTr="007312B1">
        <w:trPr>
          <w:trHeight w:val="1094"/>
        </w:trPr>
        <w:tc>
          <w:tcPr>
            <w:tcW w:w="3348" w:type="dxa"/>
            <w:tcBorders>
              <w:top w:val="single" w:sz="18" w:space="0" w:color="FFFFFF"/>
              <w:left w:val="single" w:sz="4" w:space="0" w:color="auto"/>
              <w:bottom w:val="single" w:sz="18" w:space="0" w:color="FFFFFF"/>
              <w:right w:val="single" w:sz="18" w:space="0" w:color="FFFFFF"/>
            </w:tcBorders>
            <w:shd w:val="clear" w:color="auto" w:fill="0F243E" w:themeFill="text2" w:themeFillShade="80"/>
          </w:tcPr>
          <w:p w14:paraId="7DC4B401" w14:textId="77777777"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lastRenderedPageBreak/>
              <w:t>Cel szczegółowy 2.2:</w:t>
            </w:r>
            <w:r w:rsidRPr="000A7659">
              <w:rPr>
                <w:rFonts w:ascii="Times New Roman" w:hAnsi="Times New Roman" w:cs="Times New Roman"/>
                <w:b/>
                <w:color w:val="FFC000"/>
              </w:rPr>
              <w:t xml:space="preserve"> Ochrona i utrwalanie lokalnych zasobów dziedzictwa kulturowego</w:t>
            </w:r>
          </w:p>
          <w:p w14:paraId="7E3A84DE" w14:textId="77777777" w:rsidR="00074AC9" w:rsidRPr="000A7659" w:rsidRDefault="00074AC9" w:rsidP="007312B1">
            <w:pPr>
              <w:pStyle w:val="Bezodstpw"/>
              <w:rPr>
                <w:rFonts w:ascii="Times New Roman" w:hAnsi="Times New Roman" w:cs="Times New Roman"/>
                <w:b/>
                <w:color w:val="FFC000"/>
              </w:rPr>
            </w:pPr>
          </w:p>
          <w:p w14:paraId="26083841" w14:textId="77777777" w:rsidR="00074AC9" w:rsidRPr="000A7659" w:rsidRDefault="00074AC9" w:rsidP="007312B1">
            <w:pPr>
              <w:pStyle w:val="Bezodstpw"/>
              <w:rPr>
                <w:rFonts w:ascii="Times New Roman" w:hAnsi="Times New Roman" w:cs="Times New Roman"/>
                <w:color w:val="FFC000"/>
              </w:rPr>
            </w:pPr>
          </w:p>
        </w:tc>
        <w:tc>
          <w:tcPr>
            <w:tcW w:w="5864" w:type="dxa"/>
            <w:tcBorders>
              <w:top w:val="single" w:sz="18" w:space="0" w:color="FFFFFF"/>
              <w:left w:val="single" w:sz="18" w:space="0" w:color="FFFFFF"/>
              <w:bottom w:val="single" w:sz="18" w:space="0" w:color="FFFFFF"/>
              <w:right w:val="single" w:sz="4" w:space="0" w:color="auto"/>
            </w:tcBorders>
            <w:shd w:val="clear" w:color="auto" w:fill="E6E6E6"/>
            <w:vAlign w:val="center"/>
          </w:tcPr>
          <w:p w14:paraId="2462D5FB" w14:textId="77777777" w:rsidR="00074AC9" w:rsidRPr="000A7659" w:rsidRDefault="00074AC9" w:rsidP="007312B1">
            <w:pPr>
              <w:pStyle w:val="Bezodstpw"/>
              <w:rPr>
                <w:rFonts w:ascii="Times New Roman" w:hAnsi="Times New Roman" w:cs="Times New Roman"/>
                <w:b/>
              </w:rPr>
            </w:pPr>
          </w:p>
          <w:p w14:paraId="7EB7B2C8" w14:textId="77777777"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2.2.1</w:t>
            </w:r>
            <w:r w:rsidRPr="000A7659">
              <w:rPr>
                <w:rFonts w:ascii="Times New Roman" w:hAnsi="Times New Roman" w:cs="Times New Roman"/>
                <w:b/>
              </w:rPr>
              <w:t>: Zasoby lokalne</w:t>
            </w:r>
          </w:p>
          <w:p w14:paraId="68529020" w14:textId="77777777" w:rsidR="00074AC9" w:rsidRPr="000A7659" w:rsidRDefault="00074AC9" w:rsidP="007312B1">
            <w:pPr>
              <w:pStyle w:val="Bezodstpw"/>
              <w:rPr>
                <w:rFonts w:ascii="Times New Roman" w:hAnsi="Times New Roman" w:cs="Times New Roman"/>
                <w:b/>
              </w:rPr>
            </w:pPr>
          </w:p>
          <w:p w14:paraId="42700400" w14:textId="77777777" w:rsidR="00EF2A81" w:rsidRPr="000A7659" w:rsidRDefault="00EF2A81" w:rsidP="007312B1">
            <w:pPr>
              <w:pStyle w:val="Bezodstpw"/>
              <w:rPr>
                <w:rFonts w:ascii="Times New Roman" w:hAnsi="Times New Roman" w:cs="Times New Roman"/>
                <w:b/>
              </w:rPr>
            </w:pPr>
            <w:r w:rsidRPr="000A7659">
              <w:rPr>
                <w:rFonts w:ascii="Times New Roman" w:hAnsi="Times New Roman" w:cs="Times New Roman"/>
                <w:b/>
              </w:rPr>
              <w:t>Typy projektów:</w:t>
            </w:r>
          </w:p>
          <w:p w14:paraId="5E564ED0" w14:textId="77777777" w:rsidR="00EF2A81" w:rsidRPr="00E56F8D" w:rsidRDefault="00074AC9" w:rsidP="007312B1">
            <w:pPr>
              <w:pStyle w:val="Bezodstpw"/>
              <w:numPr>
                <w:ilvl w:val="0"/>
                <w:numId w:val="44"/>
              </w:numPr>
              <w:jc w:val="both"/>
              <w:rPr>
                <w:rFonts w:ascii="Times New Roman" w:hAnsi="Times New Roman" w:cs="Times New Roman"/>
                <w:b/>
              </w:rPr>
            </w:pPr>
            <w:r w:rsidRPr="000A7659">
              <w:rPr>
                <w:rFonts w:ascii="Times New Roman" w:hAnsi="Times New Roman" w:cs="Times New Roman"/>
              </w:rPr>
              <w:t xml:space="preserve">zachowanie dziedzictwa lokalnego </w:t>
            </w:r>
          </w:p>
        </w:tc>
      </w:tr>
    </w:tbl>
    <w:p w14:paraId="7F0BC642" w14:textId="77777777" w:rsidR="00EF2A81" w:rsidRPr="000A7659" w:rsidRDefault="00EF2A81" w:rsidP="00EF2A81">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01C1CB70" w14:textId="77777777" w:rsidR="00074AC9" w:rsidRPr="000A7659" w:rsidRDefault="00074AC9" w:rsidP="00074AC9">
      <w:pPr>
        <w:pStyle w:val="Bezodstpw"/>
        <w:rPr>
          <w:rFonts w:ascii="Times New Roman" w:hAnsi="Times New Roman" w:cs="Times New Roman"/>
        </w:rPr>
      </w:pPr>
    </w:p>
    <w:p w14:paraId="02A64C1A" w14:textId="77777777" w:rsidR="00074AC9" w:rsidRPr="000A7659" w:rsidRDefault="00074AC9" w:rsidP="00074AC9">
      <w:pPr>
        <w:pStyle w:val="Bezodstpw"/>
        <w:rPr>
          <w:rFonts w:ascii="Times New Roman" w:hAnsi="Times New Roman" w:cs="Times New Roman"/>
          <w:b/>
        </w:rPr>
      </w:pPr>
      <w:r w:rsidRPr="000A7659">
        <w:rPr>
          <w:rFonts w:ascii="Times New Roman" w:hAnsi="Times New Roman" w:cs="Times New Roman"/>
          <w:b/>
        </w:rPr>
        <w:t xml:space="preserve">Tabela </w:t>
      </w:r>
      <w:r w:rsidR="006A0D0C" w:rsidRPr="000A7659">
        <w:rPr>
          <w:rFonts w:ascii="Times New Roman" w:hAnsi="Times New Roman" w:cs="Times New Roman"/>
          <w:b/>
        </w:rPr>
        <w:t>5.3</w:t>
      </w:r>
      <w:r w:rsidRPr="000A7659">
        <w:rPr>
          <w:rFonts w:ascii="Times New Roman" w:hAnsi="Times New Roman" w:cs="Times New Roman"/>
          <w:b/>
        </w:rPr>
        <w:t>. Struktura Celu ogólnego</w:t>
      </w:r>
      <w:r w:rsidR="006A0D0C" w:rsidRPr="000A7659">
        <w:rPr>
          <w:rFonts w:ascii="Times New Roman" w:hAnsi="Times New Roman" w:cs="Times New Roman"/>
          <w:b/>
        </w:rPr>
        <w:t xml:space="preserve"> 3</w:t>
      </w:r>
      <w:r w:rsidRPr="000A765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070"/>
        <w:gridCol w:w="6142"/>
      </w:tblGrid>
      <w:tr w:rsidR="00074AC9" w:rsidRPr="000A7659" w14:paraId="74869523" w14:textId="77777777" w:rsidTr="007312B1">
        <w:tc>
          <w:tcPr>
            <w:tcW w:w="9212" w:type="dxa"/>
            <w:gridSpan w:val="2"/>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14:paraId="40C22EB4" w14:textId="77777777" w:rsidR="00074AC9" w:rsidRPr="000A7659" w:rsidRDefault="00074AC9" w:rsidP="007312B1">
            <w:pPr>
              <w:pStyle w:val="Bezodstpw"/>
              <w:jc w:val="center"/>
              <w:rPr>
                <w:rFonts w:ascii="Times New Roman" w:hAnsi="Times New Roman" w:cs="Times New Roman"/>
                <w:color w:val="FFC000"/>
              </w:rPr>
            </w:pPr>
            <w:r w:rsidRPr="000A7659">
              <w:rPr>
                <w:rFonts w:ascii="Times New Roman" w:hAnsi="Times New Roman" w:cs="Times New Roman"/>
                <w:b/>
                <w:color w:val="FFC000"/>
              </w:rPr>
              <w:t>CEL OGÓLNY 3</w:t>
            </w:r>
            <w:r w:rsidRPr="000A7659">
              <w:rPr>
                <w:rFonts w:ascii="Times New Roman" w:hAnsi="Times New Roman" w:cs="Times New Roman"/>
                <w:color w:val="FFC000"/>
              </w:rPr>
              <w:t xml:space="preserve">: </w:t>
            </w:r>
            <w:r w:rsidRPr="000A7659">
              <w:rPr>
                <w:rFonts w:ascii="Times New Roman" w:hAnsi="Times New Roman" w:cs="Times New Roman"/>
                <w:color w:val="FFC000"/>
              </w:rPr>
              <w:br/>
            </w:r>
            <w:r w:rsidRPr="000A7659">
              <w:rPr>
                <w:rFonts w:ascii="Times New Roman" w:hAnsi="Times New Roman" w:cs="Times New Roman"/>
                <w:b/>
                <w:color w:val="FFC000"/>
              </w:rPr>
              <w:t>Rozwój przedsiębiorczości na obszarze</w:t>
            </w:r>
            <w:r w:rsidRPr="000A7659">
              <w:rPr>
                <w:rFonts w:ascii="Times New Roman" w:hAnsi="Times New Roman" w:cs="Times New Roman"/>
                <w:color w:val="FFC000"/>
              </w:rPr>
              <w:t xml:space="preserve"> </w:t>
            </w:r>
            <w:r w:rsidRPr="000A7659">
              <w:rPr>
                <w:rFonts w:ascii="Times New Roman" w:hAnsi="Times New Roman" w:cs="Times New Roman"/>
                <w:b/>
                <w:color w:val="FFC000"/>
              </w:rPr>
              <w:t>LGD</w:t>
            </w:r>
          </w:p>
        </w:tc>
      </w:tr>
      <w:tr w:rsidR="00074AC9" w:rsidRPr="000A7659" w14:paraId="272BB8FF" w14:textId="77777777" w:rsidTr="007312B1">
        <w:tc>
          <w:tcPr>
            <w:tcW w:w="3070" w:type="dxa"/>
            <w:tcBorders>
              <w:top w:val="single" w:sz="18" w:space="0" w:color="FFFFFF"/>
              <w:left w:val="single" w:sz="18" w:space="0" w:color="FFFFFF"/>
              <w:bottom w:val="single" w:sz="4" w:space="0" w:color="auto"/>
              <w:right w:val="single" w:sz="18" w:space="0" w:color="FFFFFF"/>
            </w:tcBorders>
            <w:shd w:val="clear" w:color="auto" w:fill="0F243E" w:themeFill="text2" w:themeFillShade="80"/>
          </w:tcPr>
          <w:p w14:paraId="6A144B89" w14:textId="77777777" w:rsidR="00074AC9" w:rsidRPr="000A7659" w:rsidRDefault="00074AC9" w:rsidP="00562235">
            <w:pPr>
              <w:pStyle w:val="Bezodstpw"/>
              <w:jc w:val="center"/>
              <w:rPr>
                <w:rFonts w:ascii="Times New Roman" w:hAnsi="Times New Roman" w:cs="Times New Roman"/>
                <w:b/>
                <w:color w:val="FFC000"/>
              </w:rPr>
            </w:pPr>
            <w:r w:rsidRPr="000A7659">
              <w:rPr>
                <w:rFonts w:ascii="Times New Roman" w:hAnsi="Times New Roman" w:cs="Times New Roman"/>
                <w:b/>
                <w:color w:val="FFC000"/>
              </w:rPr>
              <w:t>Cele szczegółowe</w:t>
            </w:r>
          </w:p>
        </w:tc>
        <w:tc>
          <w:tcPr>
            <w:tcW w:w="6142" w:type="dxa"/>
            <w:tcBorders>
              <w:top w:val="single" w:sz="18" w:space="0" w:color="FFFFFF"/>
              <w:left w:val="single" w:sz="18" w:space="0" w:color="FFFFFF"/>
              <w:bottom w:val="single" w:sz="4" w:space="0" w:color="auto"/>
              <w:right w:val="single" w:sz="18" w:space="0" w:color="FFFFFF"/>
            </w:tcBorders>
            <w:shd w:val="clear" w:color="auto" w:fill="0F243E" w:themeFill="text2" w:themeFillShade="80"/>
          </w:tcPr>
          <w:p w14:paraId="27A2AF4C" w14:textId="77777777" w:rsidR="00074AC9" w:rsidRPr="000A7659" w:rsidRDefault="00074AC9" w:rsidP="00562235">
            <w:pPr>
              <w:pStyle w:val="Bezodstpw"/>
              <w:jc w:val="center"/>
              <w:rPr>
                <w:rFonts w:ascii="Times New Roman" w:hAnsi="Times New Roman" w:cs="Times New Roman"/>
                <w:b/>
                <w:color w:val="FFC000"/>
              </w:rPr>
            </w:pPr>
            <w:r w:rsidRPr="000A7659">
              <w:rPr>
                <w:rFonts w:ascii="Times New Roman" w:hAnsi="Times New Roman" w:cs="Times New Roman"/>
                <w:b/>
                <w:color w:val="FFC000"/>
              </w:rPr>
              <w:t>Przedsięwzięcia</w:t>
            </w:r>
          </w:p>
        </w:tc>
      </w:tr>
      <w:tr w:rsidR="00074AC9" w:rsidRPr="000A7659" w14:paraId="6DFD12C3" w14:textId="77777777" w:rsidTr="007312B1">
        <w:tc>
          <w:tcPr>
            <w:tcW w:w="3070" w:type="dxa"/>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14:paraId="5364E5ED" w14:textId="77777777"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3.1:</w:t>
            </w:r>
            <w:r w:rsidRPr="000A7659">
              <w:rPr>
                <w:rFonts w:ascii="Times New Roman" w:hAnsi="Times New Roman" w:cs="Times New Roman"/>
                <w:color w:val="FFC000"/>
              </w:rPr>
              <w:t xml:space="preserve"> </w:t>
            </w:r>
            <w:r w:rsidRPr="000A7659">
              <w:rPr>
                <w:rFonts w:ascii="Times New Roman" w:hAnsi="Times New Roman" w:cs="Times New Roman"/>
                <w:b/>
                <w:color w:val="FFC000"/>
              </w:rPr>
              <w:t>Wzmacnianie lokalnych podmiotów gospodarczych</w:t>
            </w:r>
          </w:p>
          <w:p w14:paraId="60D5A663" w14:textId="77777777" w:rsidR="00074AC9" w:rsidRPr="000A7659" w:rsidRDefault="00074AC9" w:rsidP="007312B1">
            <w:pPr>
              <w:pStyle w:val="Bezodstpw"/>
              <w:rPr>
                <w:rFonts w:ascii="Times New Roman" w:hAnsi="Times New Roman" w:cs="Times New Roman"/>
                <w:b/>
                <w:color w:val="FFC000"/>
              </w:rPr>
            </w:pPr>
          </w:p>
          <w:p w14:paraId="7F5D1660" w14:textId="77777777" w:rsidR="00074AC9" w:rsidRPr="000A7659" w:rsidRDefault="00074AC9" w:rsidP="007312B1">
            <w:pPr>
              <w:pStyle w:val="Bezodstpw"/>
              <w:rPr>
                <w:rFonts w:ascii="Times New Roman" w:hAnsi="Times New Roman" w:cs="Times New Roman"/>
                <w:color w:val="FFC000"/>
              </w:rPr>
            </w:pPr>
            <w:r w:rsidRPr="000A7659">
              <w:rPr>
                <w:rFonts w:ascii="Times New Roman" w:hAnsi="Times New Roman" w:cs="Times New Roman"/>
                <w:color w:val="FFC000"/>
              </w:rPr>
              <w:t xml:space="preserve"> </w:t>
            </w:r>
          </w:p>
        </w:tc>
        <w:tc>
          <w:tcPr>
            <w:tcW w:w="6142" w:type="dxa"/>
            <w:tcBorders>
              <w:top w:val="single" w:sz="18" w:space="0" w:color="FFFFFF"/>
              <w:left w:val="single" w:sz="18" w:space="0" w:color="FFFFFF"/>
              <w:bottom w:val="single" w:sz="18" w:space="0" w:color="FFFFFF" w:themeColor="background1"/>
              <w:right w:val="single" w:sz="18" w:space="0" w:color="FFFFFF"/>
            </w:tcBorders>
            <w:shd w:val="clear" w:color="auto" w:fill="E6E6E6"/>
          </w:tcPr>
          <w:p w14:paraId="31306F17" w14:textId="77777777" w:rsidR="00074AC9" w:rsidRPr="000A7659" w:rsidRDefault="00074AC9" w:rsidP="007312B1">
            <w:pPr>
              <w:pStyle w:val="Bezodstpw"/>
              <w:rPr>
                <w:rFonts w:ascii="Times New Roman" w:hAnsi="Times New Roman" w:cs="Times New Roman"/>
              </w:rPr>
            </w:pPr>
          </w:p>
          <w:p w14:paraId="2A2295E8" w14:textId="77777777" w:rsidR="00074AC9" w:rsidRPr="000A7659" w:rsidRDefault="00074AC9" w:rsidP="007312B1">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3.1.1</w:t>
            </w:r>
            <w:r w:rsidRPr="000A7659">
              <w:rPr>
                <w:rFonts w:ascii="Times New Roman" w:hAnsi="Times New Roman" w:cs="Times New Roman"/>
                <w:b/>
              </w:rPr>
              <w:t>: Wspieranie przedsiębiorstw</w:t>
            </w:r>
          </w:p>
          <w:p w14:paraId="0BDDA2E0" w14:textId="77777777" w:rsidR="00074AC9" w:rsidRPr="000A7659" w:rsidRDefault="00074AC9" w:rsidP="007312B1">
            <w:pPr>
              <w:pStyle w:val="Bezodstpw"/>
              <w:rPr>
                <w:rFonts w:ascii="Times New Roman" w:hAnsi="Times New Roman" w:cs="Times New Roman"/>
              </w:rPr>
            </w:pPr>
          </w:p>
          <w:p w14:paraId="50BE2AB0" w14:textId="77777777"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14:paraId="2A788E6F" w14:textId="77777777" w:rsidR="00074AC9" w:rsidRPr="00E56F8D" w:rsidRDefault="00074AC9" w:rsidP="007312B1">
            <w:pPr>
              <w:pStyle w:val="Bezodstpw"/>
              <w:numPr>
                <w:ilvl w:val="0"/>
                <w:numId w:val="46"/>
              </w:numPr>
              <w:rPr>
                <w:rFonts w:ascii="Times New Roman" w:hAnsi="Times New Roman" w:cs="Times New Roman"/>
              </w:rPr>
            </w:pPr>
            <w:r w:rsidRPr="000A7659">
              <w:rPr>
                <w:rFonts w:ascii="Times New Roman" w:hAnsi="Times New Roman" w:cs="Times New Roman"/>
              </w:rPr>
              <w:t>podnoszenie konkurencyjności i produktywności lo</w:t>
            </w:r>
            <w:r w:rsidR="00485A0E">
              <w:rPr>
                <w:rFonts w:ascii="Times New Roman" w:hAnsi="Times New Roman" w:cs="Times New Roman"/>
              </w:rPr>
              <w:t>kalnych podmiotów gospodarczych</w:t>
            </w:r>
          </w:p>
        </w:tc>
      </w:tr>
      <w:tr w:rsidR="00074AC9" w:rsidRPr="000A7659" w14:paraId="41314F88" w14:textId="77777777" w:rsidTr="007312B1">
        <w:tc>
          <w:tcPr>
            <w:tcW w:w="3070" w:type="dxa"/>
            <w:tcBorders>
              <w:top w:val="single" w:sz="18" w:space="0" w:color="FFFFFF"/>
              <w:left w:val="single" w:sz="18" w:space="0" w:color="FFFFFF"/>
              <w:bottom w:val="single" w:sz="18" w:space="0" w:color="FFFFFF"/>
              <w:right w:val="single" w:sz="18" w:space="0" w:color="FFFFFF"/>
            </w:tcBorders>
            <w:shd w:val="clear" w:color="auto" w:fill="0F243E" w:themeFill="text2" w:themeFillShade="80"/>
          </w:tcPr>
          <w:p w14:paraId="20C5A5E6" w14:textId="77777777" w:rsidR="00074AC9" w:rsidRPr="000A7659" w:rsidRDefault="00074AC9" w:rsidP="007312B1">
            <w:pPr>
              <w:pStyle w:val="Bezodstpw"/>
              <w:rPr>
                <w:rFonts w:ascii="Times New Roman" w:hAnsi="Times New Roman" w:cs="Times New Roman"/>
                <w:b/>
                <w:color w:val="FFC000"/>
              </w:rPr>
            </w:pPr>
            <w:r w:rsidRPr="000A7659">
              <w:rPr>
                <w:rFonts w:ascii="Times New Roman" w:hAnsi="Times New Roman" w:cs="Times New Roman"/>
                <w:b/>
                <w:color w:val="FFC000"/>
                <w:u w:val="single"/>
              </w:rPr>
              <w:t>Cel szczegółowy 3.2:</w:t>
            </w:r>
            <w:r w:rsidRPr="000A7659">
              <w:rPr>
                <w:rFonts w:ascii="Times New Roman" w:hAnsi="Times New Roman" w:cs="Times New Roman"/>
                <w:b/>
                <w:color w:val="FFC000"/>
              </w:rPr>
              <w:t xml:space="preserve"> Tworzenie nowych przedsiębiorstw na obszarze LGD</w:t>
            </w:r>
          </w:p>
          <w:p w14:paraId="597A2120" w14:textId="77777777" w:rsidR="00074AC9" w:rsidRPr="000A7659" w:rsidRDefault="00074AC9" w:rsidP="007312B1">
            <w:pPr>
              <w:pStyle w:val="Bezodstpw"/>
              <w:rPr>
                <w:rFonts w:ascii="Times New Roman" w:hAnsi="Times New Roman" w:cs="Times New Roman"/>
                <w:b/>
                <w:color w:val="FFC000"/>
              </w:rPr>
            </w:pPr>
          </w:p>
        </w:tc>
        <w:tc>
          <w:tcPr>
            <w:tcW w:w="6142" w:type="dxa"/>
            <w:tcBorders>
              <w:top w:val="single" w:sz="18" w:space="0" w:color="FFFFFF" w:themeColor="background1"/>
              <w:left w:val="single" w:sz="18" w:space="0" w:color="FFFFFF"/>
              <w:bottom w:val="single" w:sz="18" w:space="0" w:color="FFFFFF"/>
              <w:right w:val="single" w:sz="18" w:space="0" w:color="FFFFFF"/>
            </w:tcBorders>
            <w:shd w:val="clear" w:color="auto" w:fill="E6E6E6"/>
          </w:tcPr>
          <w:p w14:paraId="3D55A7C9" w14:textId="77777777" w:rsidR="00074AC9" w:rsidRPr="000A7659" w:rsidRDefault="00074AC9" w:rsidP="007312B1">
            <w:pPr>
              <w:pStyle w:val="Bezodstpw"/>
              <w:rPr>
                <w:rFonts w:ascii="Times New Roman" w:hAnsi="Times New Roman" w:cs="Times New Roman"/>
              </w:rPr>
            </w:pPr>
          </w:p>
          <w:p w14:paraId="1A1297B9" w14:textId="77777777" w:rsidR="00074AC9" w:rsidRPr="000A7659" w:rsidRDefault="00074AC9" w:rsidP="00112903">
            <w:pPr>
              <w:pStyle w:val="Bezodstpw"/>
              <w:jc w:val="center"/>
              <w:rPr>
                <w:rFonts w:ascii="Times New Roman" w:hAnsi="Times New Roman" w:cs="Times New Roman"/>
                <w:b/>
              </w:rPr>
            </w:pPr>
            <w:r w:rsidRPr="000A7659">
              <w:rPr>
                <w:rFonts w:ascii="Times New Roman" w:hAnsi="Times New Roman" w:cs="Times New Roman"/>
                <w:b/>
              </w:rPr>
              <w:t xml:space="preserve">Przedsięwzięcie </w:t>
            </w:r>
            <w:r w:rsidR="00100144" w:rsidRPr="000A7659">
              <w:rPr>
                <w:rFonts w:ascii="Times New Roman" w:hAnsi="Times New Roman" w:cs="Times New Roman"/>
                <w:b/>
              </w:rPr>
              <w:t>3.2.1</w:t>
            </w:r>
            <w:r w:rsidRPr="000A7659">
              <w:rPr>
                <w:rFonts w:ascii="Times New Roman" w:hAnsi="Times New Roman" w:cs="Times New Roman"/>
                <w:b/>
              </w:rPr>
              <w:t>: Nowopowstałe podmioty gospodarcze</w:t>
            </w:r>
          </w:p>
          <w:p w14:paraId="5653558B" w14:textId="77777777" w:rsidR="00074AC9" w:rsidRPr="000A7659" w:rsidRDefault="00074AC9" w:rsidP="007312B1">
            <w:pPr>
              <w:pStyle w:val="Bezodstpw"/>
              <w:rPr>
                <w:rFonts w:ascii="Times New Roman" w:hAnsi="Times New Roman" w:cs="Times New Roman"/>
              </w:rPr>
            </w:pPr>
          </w:p>
          <w:p w14:paraId="56059E52" w14:textId="77777777" w:rsidR="00074AC9" w:rsidRPr="000A7659" w:rsidRDefault="00074AC9" w:rsidP="007312B1">
            <w:pPr>
              <w:pStyle w:val="Bezodstpw"/>
              <w:rPr>
                <w:rFonts w:ascii="Times New Roman" w:hAnsi="Times New Roman" w:cs="Times New Roman"/>
                <w:b/>
              </w:rPr>
            </w:pPr>
            <w:r w:rsidRPr="000A7659">
              <w:rPr>
                <w:rFonts w:ascii="Times New Roman" w:hAnsi="Times New Roman" w:cs="Times New Roman"/>
                <w:b/>
              </w:rPr>
              <w:t>Typy projektów:</w:t>
            </w:r>
          </w:p>
          <w:p w14:paraId="30978E0D" w14:textId="77777777" w:rsidR="00074AC9" w:rsidRPr="00E56F8D" w:rsidRDefault="00074AC9" w:rsidP="007312B1">
            <w:pPr>
              <w:pStyle w:val="Bezodstpw"/>
              <w:numPr>
                <w:ilvl w:val="0"/>
                <w:numId w:val="46"/>
              </w:numPr>
              <w:rPr>
                <w:rFonts w:ascii="Times New Roman" w:hAnsi="Times New Roman" w:cs="Times New Roman"/>
              </w:rPr>
            </w:pPr>
            <w:r w:rsidRPr="000A7659">
              <w:rPr>
                <w:rFonts w:ascii="Times New Roman" w:hAnsi="Times New Roman" w:cs="Times New Roman"/>
              </w:rPr>
              <w:t>podejmowanie działalności gospodarczej</w:t>
            </w:r>
          </w:p>
        </w:tc>
      </w:tr>
    </w:tbl>
    <w:p w14:paraId="1BC4E0D6" w14:textId="77777777" w:rsidR="00074AC9" w:rsidRPr="000A7659" w:rsidRDefault="00074AC9" w:rsidP="00074AC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6AF22FB5" w14:textId="77777777" w:rsidR="003655D0" w:rsidRPr="000A7659" w:rsidRDefault="003655D0" w:rsidP="00F94847">
      <w:pPr>
        <w:pStyle w:val="Bezodstpw"/>
        <w:rPr>
          <w:rFonts w:ascii="Times New Roman" w:hAnsi="Times New Roman" w:cs="Times New Roman"/>
        </w:rPr>
      </w:pPr>
    </w:p>
    <w:p w14:paraId="681D14E8" w14:textId="77777777" w:rsidR="00381BC4" w:rsidRPr="000A7659" w:rsidRDefault="00381BC4" w:rsidP="00381BC4">
      <w:pPr>
        <w:pStyle w:val="Bezodstpw"/>
        <w:jc w:val="both"/>
        <w:rPr>
          <w:rFonts w:ascii="Times New Roman" w:hAnsi="Times New Roman" w:cs="Times New Roman"/>
          <w:b/>
        </w:rPr>
      </w:pPr>
      <w:r w:rsidRPr="000A7659">
        <w:rPr>
          <w:rFonts w:ascii="Times New Roman" w:hAnsi="Times New Roman" w:cs="Times New Roman"/>
          <w:b/>
        </w:rPr>
        <w:t>Ze względu na specyfikę niniejszego dokumentu – strategia jednofunduszowa – podstawowymi źródłami współfinansowania poszc</w:t>
      </w:r>
      <w:r w:rsidR="0056248F" w:rsidRPr="000A7659">
        <w:rPr>
          <w:rFonts w:ascii="Times New Roman" w:hAnsi="Times New Roman" w:cs="Times New Roman"/>
          <w:b/>
        </w:rPr>
        <w:t>zególnych przedsięwzięć będzie P</w:t>
      </w:r>
      <w:r w:rsidRPr="000A7659">
        <w:rPr>
          <w:rFonts w:ascii="Times New Roman" w:hAnsi="Times New Roman" w:cs="Times New Roman"/>
          <w:b/>
        </w:rPr>
        <w:t>rogram Rozwoju Obszarów Wiejskich na lata 2014-2020 oraz wkład własny wnioskodawców, w tym środki jednostek samorządu terytorialnego, podmiotów gospodarczych, organizacji samorządowych oraz osób prywatnych.</w:t>
      </w:r>
    </w:p>
    <w:p w14:paraId="3EB806B0" w14:textId="77777777" w:rsidR="00BC1776" w:rsidRPr="00BF4E7C" w:rsidRDefault="00BC1776" w:rsidP="00A172FC">
      <w:pPr>
        <w:pStyle w:val="Bezodstpw"/>
        <w:jc w:val="both"/>
        <w:rPr>
          <w:rFonts w:ascii="Times New Roman" w:hAnsi="Times New Roman" w:cs="Times New Roman"/>
        </w:rPr>
      </w:pPr>
      <w:r w:rsidRPr="000A7659">
        <w:rPr>
          <w:rFonts w:ascii="Times New Roman" w:hAnsi="Times New Roman" w:cs="Times New Roman"/>
        </w:rPr>
        <w:t xml:space="preserve">Proponowana powyżej struktura </w:t>
      </w:r>
      <w:r w:rsidR="0015490B" w:rsidRPr="000A7659">
        <w:rPr>
          <w:rFonts w:ascii="Times New Roman" w:hAnsi="Times New Roman" w:cs="Times New Roman"/>
        </w:rPr>
        <w:t>trzech</w:t>
      </w:r>
      <w:r w:rsidRPr="000A7659">
        <w:rPr>
          <w:rFonts w:ascii="Times New Roman" w:hAnsi="Times New Roman" w:cs="Times New Roman"/>
        </w:rPr>
        <w:t xml:space="preserve"> kompleksowych i wzajemnie uzupełniających </w:t>
      </w:r>
      <w:r w:rsidR="0015490B" w:rsidRPr="000A7659">
        <w:rPr>
          <w:rFonts w:ascii="Times New Roman" w:hAnsi="Times New Roman" w:cs="Times New Roman"/>
        </w:rPr>
        <w:t xml:space="preserve">się </w:t>
      </w:r>
      <w:r w:rsidRPr="000A7659">
        <w:rPr>
          <w:rFonts w:ascii="Times New Roman" w:hAnsi="Times New Roman" w:cs="Times New Roman"/>
        </w:rPr>
        <w:t>celów ogólnych pozwala na wszechstronny rozwój obszaru LGD. Ich wybór wynika z przeprowadzonych analiz możliwych procesów rozwojowych, zawartych między i</w:t>
      </w:r>
      <w:r w:rsidR="00712E84" w:rsidRPr="000A7659">
        <w:rPr>
          <w:rFonts w:ascii="Times New Roman" w:hAnsi="Times New Roman" w:cs="Times New Roman"/>
        </w:rPr>
        <w:t>nnymi w diagnozie strategicznej, a także uwzględnia opinie przedstawicieli grup docelowych przekazane podczas konsultacji społecznych.</w:t>
      </w:r>
      <w:r w:rsidRPr="000A7659">
        <w:rPr>
          <w:rFonts w:ascii="Times New Roman" w:hAnsi="Times New Roman" w:cs="Times New Roman"/>
        </w:rPr>
        <w:t xml:space="preserve"> Pozwalają one na identyfikację krytycznych elementów, których wsparcie powinno doprowadzić do zdynamizowania procesu rozwojowego. W ciągu najbliższych kilkunastu lat kluczowymi elementami w rozwoju społeczno - go</w:t>
      </w:r>
      <w:r w:rsidR="00A172FC">
        <w:rPr>
          <w:rFonts w:ascii="Times New Roman" w:hAnsi="Times New Roman" w:cs="Times New Roman"/>
        </w:rPr>
        <w:t xml:space="preserve">spodarczym będzie z pewnością:  </w:t>
      </w:r>
      <w:r w:rsidRPr="00A172FC">
        <w:rPr>
          <w:rFonts w:ascii="Times New Roman" w:hAnsi="Times New Roman" w:cs="Times New Roman"/>
          <w:b/>
        </w:rPr>
        <w:t>Aktywizacja i integracja lokalnych zasobów ludzkich</w:t>
      </w:r>
      <w:r w:rsidRPr="000A7659">
        <w:rPr>
          <w:rFonts w:ascii="Times New Roman" w:hAnsi="Times New Roman" w:cs="Times New Roman"/>
        </w:rPr>
        <w:t>, wspomaganie rozwoju lokalnych organizacji pozarządowych oraz grup nieformalnych oraz rozwijanie kontaktów zewnętrznych podmiotów działający</w:t>
      </w:r>
      <w:r w:rsidR="00A172FC">
        <w:rPr>
          <w:rFonts w:ascii="Times New Roman" w:hAnsi="Times New Roman" w:cs="Times New Roman"/>
        </w:rPr>
        <w:t xml:space="preserve">ch na terenie LGD. </w:t>
      </w:r>
      <w:r w:rsidR="0015490B" w:rsidRPr="00A172FC">
        <w:rPr>
          <w:rFonts w:ascii="Times New Roman" w:hAnsi="Times New Roman" w:cs="Times New Roman"/>
          <w:b/>
        </w:rPr>
        <w:t xml:space="preserve">Rozwój nowoczesnego, zintegrowanego społeczeństwa wiejskiego zdolnego funkcjonować </w:t>
      </w:r>
      <w:r w:rsidR="0091018D" w:rsidRPr="00A172FC">
        <w:rPr>
          <w:rFonts w:ascii="Times New Roman" w:hAnsi="Times New Roman" w:cs="Times New Roman"/>
          <w:b/>
        </w:rPr>
        <w:br/>
      </w:r>
      <w:r w:rsidR="0015490B" w:rsidRPr="00A172FC">
        <w:rPr>
          <w:rFonts w:ascii="Times New Roman" w:hAnsi="Times New Roman" w:cs="Times New Roman"/>
          <w:b/>
        </w:rPr>
        <w:t>w gospodarce opartej na wiedzy i informacji</w:t>
      </w:r>
      <w:r w:rsidR="0015490B" w:rsidRPr="000A7659">
        <w:rPr>
          <w:rFonts w:ascii="Times New Roman" w:hAnsi="Times New Roman" w:cs="Times New Roman"/>
        </w:rPr>
        <w:t xml:space="preserve">, co będzie efektem realizacji zadań związanych </w:t>
      </w:r>
      <w:r w:rsidR="00BF31B5" w:rsidRPr="000A7659">
        <w:rPr>
          <w:rFonts w:ascii="Times New Roman" w:hAnsi="Times New Roman" w:cs="Times New Roman"/>
        </w:rPr>
        <w:br/>
      </w:r>
      <w:r w:rsidR="0015490B" w:rsidRPr="000A7659">
        <w:rPr>
          <w:rFonts w:ascii="Times New Roman" w:hAnsi="Times New Roman" w:cs="Times New Roman"/>
        </w:rPr>
        <w:t>z rozwojem osobistym mieszkańców, jak i wdrażaniem i promocją nowoczesnych rozwiązań t</w:t>
      </w:r>
      <w:r w:rsidR="00A172FC">
        <w:rPr>
          <w:rFonts w:ascii="Times New Roman" w:hAnsi="Times New Roman" w:cs="Times New Roman"/>
        </w:rPr>
        <w:t xml:space="preserve">echnicznych i technologicznych. </w:t>
      </w:r>
      <w:r w:rsidRPr="00A172FC">
        <w:rPr>
          <w:rFonts w:ascii="Times New Roman" w:hAnsi="Times New Roman" w:cs="Times New Roman"/>
          <w:b/>
        </w:rPr>
        <w:t>Wspieranie tworzenia pozarolniczych miejsc pracy</w:t>
      </w:r>
      <w:r w:rsidRPr="000A7659">
        <w:rPr>
          <w:rFonts w:ascii="Times New Roman" w:hAnsi="Times New Roman" w:cs="Times New Roman"/>
        </w:rPr>
        <w:t xml:space="preserve"> dywersyfikacji działalności gospo</w:t>
      </w:r>
      <w:r w:rsidR="00A172FC">
        <w:rPr>
          <w:rFonts w:ascii="Times New Roman" w:hAnsi="Times New Roman" w:cs="Times New Roman"/>
        </w:rPr>
        <w:t xml:space="preserve">darczej na obszarach wiejskich. </w:t>
      </w:r>
      <w:r w:rsidR="00D907CF">
        <w:rPr>
          <w:rFonts w:ascii="Times New Roman" w:hAnsi="Times New Roman" w:cs="Times New Roman"/>
          <w:b/>
        </w:rPr>
        <w:t>Rozwój</w:t>
      </w:r>
      <w:r w:rsidR="00817BAE">
        <w:rPr>
          <w:rFonts w:ascii="Times New Roman" w:hAnsi="Times New Roman" w:cs="Times New Roman"/>
          <w:b/>
        </w:rPr>
        <w:t xml:space="preserve"> i modernizacja</w:t>
      </w:r>
      <w:r w:rsidRPr="00A172FC">
        <w:rPr>
          <w:rFonts w:ascii="Times New Roman" w:hAnsi="Times New Roman" w:cs="Times New Roman"/>
          <w:b/>
        </w:rPr>
        <w:t xml:space="preserve"> infras</w:t>
      </w:r>
      <w:r w:rsidR="00FB0604" w:rsidRPr="00A172FC">
        <w:rPr>
          <w:rFonts w:ascii="Times New Roman" w:hAnsi="Times New Roman" w:cs="Times New Roman"/>
          <w:b/>
        </w:rPr>
        <w:t>truktury</w:t>
      </w:r>
      <w:r w:rsidRPr="00A172FC">
        <w:rPr>
          <w:rFonts w:ascii="Times New Roman" w:hAnsi="Times New Roman" w:cs="Times New Roman"/>
          <w:b/>
        </w:rPr>
        <w:t xml:space="preserve"> rekreacyjnej oraz obiektów kultury </w:t>
      </w:r>
      <w:r w:rsidR="00AC2235" w:rsidRPr="00A172FC">
        <w:rPr>
          <w:rFonts w:ascii="Times New Roman" w:hAnsi="Times New Roman" w:cs="Times New Roman"/>
          <w:b/>
        </w:rPr>
        <w:br/>
      </w:r>
      <w:r w:rsidRPr="00A172FC">
        <w:rPr>
          <w:rFonts w:ascii="Times New Roman" w:hAnsi="Times New Roman" w:cs="Times New Roman"/>
          <w:b/>
        </w:rPr>
        <w:t>i dziedzictwa kulturowego</w:t>
      </w:r>
      <w:r w:rsidRPr="000A7659">
        <w:rPr>
          <w:rFonts w:ascii="Times New Roman" w:hAnsi="Times New Roman" w:cs="Times New Roman"/>
        </w:rPr>
        <w:t xml:space="preserve">, a także obiektów sprzyjających nawiązywaniu relacji osobistych i integracji </w:t>
      </w:r>
      <w:r w:rsidRPr="00BF4E7C">
        <w:rPr>
          <w:rFonts w:ascii="Times New Roman" w:hAnsi="Times New Roman" w:cs="Times New Roman"/>
        </w:rPr>
        <w:t>spo</w:t>
      </w:r>
      <w:r w:rsidR="00A172FC">
        <w:rPr>
          <w:rFonts w:ascii="Times New Roman" w:hAnsi="Times New Roman" w:cs="Times New Roman"/>
        </w:rPr>
        <w:t xml:space="preserve">łeczności lokalnej obszaru LGD. </w:t>
      </w:r>
      <w:r w:rsidRPr="00A172FC">
        <w:rPr>
          <w:rFonts w:ascii="Times New Roman" w:hAnsi="Times New Roman" w:cs="Times New Roman"/>
          <w:b/>
        </w:rPr>
        <w:t>Efektywna promocja</w:t>
      </w:r>
      <w:r w:rsidRPr="00BF4E7C">
        <w:rPr>
          <w:rFonts w:ascii="Times New Roman" w:hAnsi="Times New Roman" w:cs="Times New Roman"/>
        </w:rPr>
        <w:t xml:space="preserve"> obszaru LGD.</w:t>
      </w:r>
    </w:p>
    <w:p w14:paraId="34E551D3" w14:textId="77777777" w:rsidR="00905F59" w:rsidRPr="00A172FC" w:rsidRDefault="00086B68" w:rsidP="00A172FC">
      <w:pPr>
        <w:pStyle w:val="Default"/>
        <w:jc w:val="both"/>
        <w:rPr>
          <w:color w:val="auto"/>
          <w:sz w:val="22"/>
          <w:szCs w:val="22"/>
        </w:rPr>
      </w:pPr>
      <w:r w:rsidRPr="00A172FC">
        <w:rPr>
          <w:color w:val="auto"/>
          <w:sz w:val="22"/>
          <w:szCs w:val="22"/>
        </w:rPr>
        <w:t xml:space="preserve">Wskazane powyżej </w:t>
      </w:r>
      <w:r w:rsidRPr="00A172FC">
        <w:rPr>
          <w:b/>
          <w:color w:val="auto"/>
          <w:sz w:val="22"/>
          <w:szCs w:val="22"/>
          <w:u w:val="single"/>
        </w:rPr>
        <w:t>obszary</w:t>
      </w:r>
      <w:r w:rsidR="003148D4" w:rsidRPr="00A172FC">
        <w:rPr>
          <w:b/>
          <w:color w:val="auto"/>
          <w:sz w:val="22"/>
          <w:szCs w:val="22"/>
          <w:u w:val="single"/>
        </w:rPr>
        <w:t xml:space="preserve"> interwencji</w:t>
      </w:r>
      <w:r w:rsidR="003148D4" w:rsidRPr="00A172FC">
        <w:rPr>
          <w:color w:val="auto"/>
          <w:sz w:val="22"/>
          <w:szCs w:val="22"/>
        </w:rPr>
        <w:t xml:space="preserve"> realizują Cel szczegółowy 6B: Wspieranie lokalnego rozwoju na obszarach wiejskich w ramach Priorytetu 6 Wspieranie włączenia społecznego, ograniczenia ubóstwa i rozwoju gospodarczego na obszarach wiejskich PROW na lata 2014-2020. </w:t>
      </w:r>
      <w:r w:rsidR="007312B1" w:rsidRPr="00A172FC">
        <w:rPr>
          <w:color w:val="auto"/>
          <w:sz w:val="22"/>
          <w:szCs w:val="22"/>
        </w:rPr>
        <w:t>Poniżej przedstawione zostały wskaźniki dla każdego celu ogólnego wraz z ich oczekiwanymi wartościami oraz źródłami pozyskiwania danych.</w:t>
      </w:r>
      <w:r w:rsidR="009F49F2" w:rsidRPr="00A172FC">
        <w:rPr>
          <w:color w:val="auto"/>
          <w:sz w:val="22"/>
          <w:szCs w:val="22"/>
        </w:rPr>
        <w:t xml:space="preserve"> </w:t>
      </w:r>
      <w:r w:rsidR="00905F59" w:rsidRPr="00A172FC">
        <w:rPr>
          <w:color w:val="auto"/>
          <w:sz w:val="22"/>
          <w:szCs w:val="22"/>
        </w:rPr>
        <w:t>Mają również wpływ na osiąganie celów przekrojowych PROW 2014 – 2020, w tym: innowacyjność, ochrona środowiska, przeciwdzi</w:t>
      </w:r>
      <w:r w:rsidR="00A172FC" w:rsidRPr="00A172FC">
        <w:rPr>
          <w:color w:val="auto"/>
          <w:sz w:val="22"/>
          <w:szCs w:val="22"/>
        </w:rPr>
        <w:t xml:space="preserve">ałanie zmianom klimatu poprzez: </w:t>
      </w:r>
      <w:r w:rsidR="00905F59" w:rsidRPr="00A172FC">
        <w:rPr>
          <w:b/>
          <w:sz w:val="22"/>
          <w:szCs w:val="22"/>
        </w:rPr>
        <w:t>preferowanie przedsięwzięć stosujących rozwiązania techniczne i technologiczne przyjazne dla środowiska</w:t>
      </w:r>
      <w:r w:rsidR="00905F59" w:rsidRPr="00A172FC">
        <w:rPr>
          <w:sz w:val="22"/>
          <w:szCs w:val="22"/>
        </w:rPr>
        <w:t xml:space="preserve"> (zapis w kryteriach oceny), które ograniczą zapotrzebowanie na energię obiektów infrastruktury społecznej (zmniejszenie em</w:t>
      </w:r>
      <w:r w:rsidR="009F49F2" w:rsidRPr="00A172FC">
        <w:rPr>
          <w:sz w:val="22"/>
          <w:szCs w:val="22"/>
        </w:rPr>
        <w:t>isji CO2 i siarki do atmosfery),</w:t>
      </w:r>
      <w:r w:rsidR="00A172FC" w:rsidRPr="00A172FC">
        <w:rPr>
          <w:sz w:val="22"/>
          <w:szCs w:val="22"/>
        </w:rPr>
        <w:t xml:space="preserve"> </w:t>
      </w:r>
      <w:r w:rsidR="009F49F2" w:rsidRPr="00A172FC">
        <w:rPr>
          <w:b/>
          <w:sz w:val="22"/>
          <w:szCs w:val="22"/>
        </w:rPr>
        <w:t>w</w:t>
      </w:r>
      <w:r w:rsidR="00905F59" w:rsidRPr="00A172FC">
        <w:rPr>
          <w:b/>
          <w:sz w:val="22"/>
          <w:szCs w:val="22"/>
        </w:rPr>
        <w:t>ykorzystanie odnawialnych źródeł energii</w:t>
      </w:r>
      <w:r w:rsidR="00905F59" w:rsidRPr="00A172FC">
        <w:rPr>
          <w:sz w:val="22"/>
          <w:szCs w:val="22"/>
        </w:rPr>
        <w:t>, ze szczególnym wskazaniem na energię słoneczną. Natężenie promieniowania słonecznego na obszarze LGD należy do najwyższych w kraju i stanowi jego zasób własny. Wykorzystanie OZE jest również elementem innowacyjności (zapis w kryteriach oceny).</w:t>
      </w:r>
    </w:p>
    <w:p w14:paraId="5C80D4DB" w14:textId="77777777" w:rsidR="0089604A" w:rsidRPr="00A172FC" w:rsidRDefault="0089604A" w:rsidP="0089604A">
      <w:pPr>
        <w:pStyle w:val="Bezodstpw"/>
        <w:jc w:val="both"/>
        <w:rPr>
          <w:rFonts w:ascii="Times New Roman" w:hAnsi="Times New Roman" w:cs="Times New Roman"/>
        </w:rPr>
      </w:pPr>
      <w:r w:rsidRPr="00A172FC">
        <w:rPr>
          <w:rFonts w:ascii="Times New Roman" w:hAnsi="Times New Roman" w:cs="Times New Roman"/>
          <w:b/>
          <w:u w:val="single"/>
        </w:rPr>
        <w:t xml:space="preserve">W LSR uwzględniono wskaźnik pochodzący ze źródeł statystyki publicznej </w:t>
      </w:r>
      <w:r w:rsidRPr="00A172FC">
        <w:rPr>
          <w:rFonts w:ascii="Times New Roman" w:hAnsi="Times New Roman" w:cs="Times New Roman"/>
        </w:rPr>
        <w:t xml:space="preserve">odnoszący się do celu ogólnego 3 Rozwój przedsiębiorczości na obszarze LGD.   </w:t>
      </w:r>
    </w:p>
    <w:p w14:paraId="5572C128" w14:textId="77777777" w:rsidR="00163E4A" w:rsidRPr="00A172FC" w:rsidRDefault="00163E4A" w:rsidP="003148D4">
      <w:pPr>
        <w:pStyle w:val="Default"/>
        <w:jc w:val="both"/>
        <w:rPr>
          <w:color w:val="auto"/>
          <w:sz w:val="22"/>
          <w:szCs w:val="22"/>
        </w:rPr>
      </w:pPr>
    </w:p>
    <w:p w14:paraId="2E68EF14" w14:textId="77777777" w:rsidR="00163E4A" w:rsidRPr="000A7659" w:rsidRDefault="00163E4A" w:rsidP="003148D4">
      <w:pPr>
        <w:pStyle w:val="Default"/>
        <w:jc w:val="both"/>
        <w:rPr>
          <w:sz w:val="22"/>
          <w:szCs w:val="22"/>
        </w:rPr>
      </w:pPr>
    </w:p>
    <w:p w14:paraId="0AA89A0D" w14:textId="77777777" w:rsidR="00163E4A" w:rsidRPr="000A7659" w:rsidRDefault="00163E4A" w:rsidP="00163E4A">
      <w:pPr>
        <w:pStyle w:val="Bezodstpw"/>
        <w:rPr>
          <w:rFonts w:ascii="Times New Roman" w:hAnsi="Times New Roman" w:cs="Times New Roman"/>
          <w:b/>
        </w:rPr>
        <w:sectPr w:rsidR="00163E4A" w:rsidRPr="000A7659" w:rsidSect="0043035F">
          <w:footerReference w:type="default" r:id="rId11"/>
          <w:pgSz w:w="11906" w:h="16838"/>
          <w:pgMar w:top="567" w:right="567" w:bottom="567" w:left="1134" w:header="708" w:footer="708" w:gutter="0"/>
          <w:cols w:space="708"/>
          <w:titlePg/>
          <w:docGrid w:linePitch="360"/>
        </w:sectPr>
      </w:pPr>
    </w:p>
    <w:p w14:paraId="012A98A7" w14:textId="77777777" w:rsidR="00FD094B" w:rsidRPr="000A7659" w:rsidRDefault="00FD094B" w:rsidP="00163E4A">
      <w:pPr>
        <w:pStyle w:val="Bezodstpw"/>
        <w:rPr>
          <w:rFonts w:ascii="Times New Roman" w:hAnsi="Times New Roman" w:cs="Times New Roman"/>
          <w:b/>
        </w:rPr>
      </w:pPr>
    </w:p>
    <w:p w14:paraId="5A2EED6C" w14:textId="77777777" w:rsidR="008A5FA3" w:rsidRPr="000A7659" w:rsidRDefault="008A5FA3" w:rsidP="008A5FA3">
      <w:pPr>
        <w:pStyle w:val="Bezodstpw"/>
        <w:rPr>
          <w:rFonts w:ascii="Times New Roman" w:hAnsi="Times New Roman" w:cs="Times New Roman"/>
          <w:b/>
        </w:rPr>
      </w:pPr>
      <w:r w:rsidRPr="000A7659">
        <w:rPr>
          <w:rFonts w:ascii="Times New Roman" w:hAnsi="Times New Roman" w:cs="Times New Roman"/>
          <w:b/>
        </w:rPr>
        <w:t>Tabela 5.4. Wskaźniki dla Celu ogólnego 1. Aktywizacja mieszkańców oraz promocja obszaru LGD.</w:t>
      </w:r>
    </w:p>
    <w:p w14:paraId="55572F43" w14:textId="77777777" w:rsidR="008A5FA3" w:rsidRPr="000A7659" w:rsidRDefault="008A5FA3" w:rsidP="008A5FA3">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1205"/>
        <w:gridCol w:w="1363"/>
        <w:gridCol w:w="1328"/>
        <w:gridCol w:w="1322"/>
        <w:gridCol w:w="2012"/>
        <w:gridCol w:w="1265"/>
        <w:gridCol w:w="1329"/>
        <w:gridCol w:w="1249"/>
        <w:gridCol w:w="4054"/>
      </w:tblGrid>
      <w:tr w:rsidR="008A5FA3" w:rsidRPr="000A7659" w14:paraId="763CC52C" w14:textId="77777777" w:rsidTr="006045BC">
        <w:tc>
          <w:tcPr>
            <w:tcW w:w="1239" w:type="dxa"/>
          </w:tcPr>
          <w:p w14:paraId="0CBCF948"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1.0.</w:t>
            </w:r>
          </w:p>
        </w:tc>
        <w:tc>
          <w:tcPr>
            <w:tcW w:w="2707" w:type="dxa"/>
            <w:gridSpan w:val="2"/>
            <w:vAlign w:val="center"/>
          </w:tcPr>
          <w:p w14:paraId="48B3EDC3"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1</w:t>
            </w:r>
          </w:p>
        </w:tc>
        <w:tc>
          <w:tcPr>
            <w:tcW w:w="11370" w:type="dxa"/>
            <w:gridSpan w:val="6"/>
          </w:tcPr>
          <w:p w14:paraId="39B52AE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Aktywizacja mieszkańców oraz promocja obszaru LGD</w:t>
            </w:r>
          </w:p>
        </w:tc>
      </w:tr>
      <w:tr w:rsidR="008A5FA3" w:rsidRPr="000A7659" w14:paraId="4EB4F9EB" w14:textId="77777777" w:rsidTr="006045BC">
        <w:tc>
          <w:tcPr>
            <w:tcW w:w="1239" w:type="dxa"/>
          </w:tcPr>
          <w:p w14:paraId="14652B96"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1.1</w:t>
            </w:r>
          </w:p>
        </w:tc>
        <w:tc>
          <w:tcPr>
            <w:tcW w:w="2707" w:type="dxa"/>
            <w:gridSpan w:val="2"/>
            <w:vAlign w:val="center"/>
          </w:tcPr>
          <w:p w14:paraId="0845E40D"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1370" w:type="dxa"/>
            <w:gridSpan w:val="6"/>
            <w:tcBorders>
              <w:bottom w:val="single" w:sz="4" w:space="0" w:color="auto"/>
            </w:tcBorders>
          </w:tcPr>
          <w:p w14:paraId="7C4A6FEE" w14:textId="77777777"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Podnoszen</w:t>
            </w:r>
            <w:r w:rsidR="005775CD">
              <w:rPr>
                <w:rFonts w:ascii="Times New Roman" w:hAnsi="Times New Roman" w:cs="Times New Roman"/>
              </w:rPr>
              <w:t>ie poziomu wiedzy</w:t>
            </w:r>
            <w:r w:rsidRPr="000A7659">
              <w:rPr>
                <w:rFonts w:ascii="Times New Roman" w:hAnsi="Times New Roman" w:cs="Times New Roman"/>
              </w:rPr>
              <w:t xml:space="preserve"> społeczności lokalnej oraz promocja walorów turystycznych obszaru LGD</w:t>
            </w:r>
          </w:p>
        </w:tc>
      </w:tr>
      <w:tr w:rsidR="008A5FA3" w:rsidRPr="000A7659" w14:paraId="0A156C5B" w14:textId="77777777" w:rsidTr="006045BC">
        <w:tc>
          <w:tcPr>
            <w:tcW w:w="3946" w:type="dxa"/>
            <w:gridSpan w:val="3"/>
          </w:tcPr>
          <w:p w14:paraId="0FE47AF9" w14:textId="77777777" w:rsidR="008A5FA3" w:rsidRPr="000A7659" w:rsidRDefault="008A5FA3" w:rsidP="00BC77C4">
            <w:pPr>
              <w:pStyle w:val="Bezodstpw"/>
              <w:rPr>
                <w:rFonts w:ascii="Times New Roman" w:hAnsi="Times New Roman" w:cs="Times New Roman"/>
              </w:rPr>
            </w:pPr>
          </w:p>
        </w:tc>
        <w:tc>
          <w:tcPr>
            <w:tcW w:w="3334" w:type="dxa"/>
            <w:gridSpan w:val="2"/>
            <w:shd w:val="clear" w:color="auto" w:fill="17365D" w:themeFill="text2" w:themeFillShade="BF"/>
            <w:vAlign w:val="center"/>
          </w:tcPr>
          <w:p w14:paraId="4B4E6AB0"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68" w:type="dxa"/>
            <w:shd w:val="clear" w:color="auto" w:fill="17365D" w:themeFill="text2" w:themeFillShade="BF"/>
            <w:vAlign w:val="center"/>
          </w:tcPr>
          <w:p w14:paraId="1A5FBFAD"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14:paraId="66490C3D"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62" w:type="dxa"/>
            <w:shd w:val="clear" w:color="auto" w:fill="17365D" w:themeFill="text2" w:themeFillShade="BF"/>
            <w:vAlign w:val="center"/>
          </w:tcPr>
          <w:p w14:paraId="1B676970"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177" w:type="dxa"/>
            <w:shd w:val="clear" w:color="auto" w:fill="17365D" w:themeFill="text2" w:themeFillShade="BF"/>
            <w:vAlign w:val="center"/>
          </w:tcPr>
          <w:p w14:paraId="6944A907"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14:paraId="2C84A7FB" w14:textId="77777777" w:rsidTr="006045BC">
        <w:tc>
          <w:tcPr>
            <w:tcW w:w="1239" w:type="dxa"/>
            <w:vAlign w:val="center"/>
          </w:tcPr>
          <w:p w14:paraId="72EA875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1.0</w:t>
            </w:r>
          </w:p>
        </w:tc>
        <w:tc>
          <w:tcPr>
            <w:tcW w:w="6041" w:type="dxa"/>
            <w:gridSpan w:val="4"/>
            <w:vAlign w:val="center"/>
          </w:tcPr>
          <w:p w14:paraId="2A5816B6" w14:textId="77777777"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Procentowy udział mieszkańców obszaru LSR w działaniach aktywizacyjnych i szkoleniowo – doradczych.</w:t>
            </w:r>
          </w:p>
        </w:tc>
        <w:tc>
          <w:tcPr>
            <w:tcW w:w="1268" w:type="dxa"/>
            <w:vAlign w:val="center"/>
          </w:tcPr>
          <w:p w14:paraId="106C1DCF"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w:t>
            </w:r>
          </w:p>
        </w:tc>
        <w:tc>
          <w:tcPr>
            <w:tcW w:w="1329" w:type="dxa"/>
            <w:vAlign w:val="center"/>
          </w:tcPr>
          <w:p w14:paraId="1EC051F0"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3</w:t>
            </w:r>
          </w:p>
        </w:tc>
        <w:tc>
          <w:tcPr>
            <w:tcW w:w="1262" w:type="dxa"/>
            <w:vAlign w:val="center"/>
          </w:tcPr>
          <w:p w14:paraId="53141F74"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8</w:t>
            </w:r>
          </w:p>
        </w:tc>
        <w:tc>
          <w:tcPr>
            <w:tcW w:w="4177" w:type="dxa"/>
            <w:vAlign w:val="center"/>
          </w:tcPr>
          <w:p w14:paraId="460798FB"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Pomiar na podstawie list uczestników, sprawozdań opracowywanych przez organizatorów, analiz własnych. Czas pomiaru: na bieżąco.</w:t>
            </w:r>
          </w:p>
        </w:tc>
      </w:tr>
      <w:tr w:rsidR="008A5FA3" w:rsidRPr="000A7659" w14:paraId="66010BB2" w14:textId="77777777" w:rsidTr="006045BC">
        <w:tc>
          <w:tcPr>
            <w:tcW w:w="3946" w:type="dxa"/>
            <w:gridSpan w:val="3"/>
          </w:tcPr>
          <w:p w14:paraId="782D1701" w14:textId="77777777" w:rsidR="008A5FA3" w:rsidRPr="000A7659" w:rsidRDefault="008A5FA3" w:rsidP="00BC77C4">
            <w:pPr>
              <w:pStyle w:val="Bezodstpw"/>
              <w:rPr>
                <w:rFonts w:ascii="Times New Roman" w:hAnsi="Times New Roman" w:cs="Times New Roman"/>
              </w:rPr>
            </w:pPr>
          </w:p>
        </w:tc>
        <w:tc>
          <w:tcPr>
            <w:tcW w:w="3334" w:type="dxa"/>
            <w:gridSpan w:val="2"/>
            <w:shd w:val="clear" w:color="auto" w:fill="17365D" w:themeFill="text2" w:themeFillShade="BF"/>
            <w:vAlign w:val="center"/>
          </w:tcPr>
          <w:p w14:paraId="74D884DC"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68" w:type="dxa"/>
            <w:shd w:val="clear" w:color="auto" w:fill="17365D" w:themeFill="text2" w:themeFillShade="BF"/>
            <w:vAlign w:val="center"/>
          </w:tcPr>
          <w:p w14:paraId="316DE3BC"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329" w:type="dxa"/>
            <w:shd w:val="clear" w:color="auto" w:fill="17365D" w:themeFill="text2" w:themeFillShade="BF"/>
            <w:vAlign w:val="center"/>
          </w:tcPr>
          <w:p w14:paraId="5FC667DB"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62" w:type="dxa"/>
            <w:shd w:val="clear" w:color="auto" w:fill="17365D" w:themeFill="text2" w:themeFillShade="BF"/>
            <w:vAlign w:val="center"/>
          </w:tcPr>
          <w:p w14:paraId="598B1E1D"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177" w:type="dxa"/>
            <w:tcBorders>
              <w:top w:val="nil"/>
            </w:tcBorders>
            <w:shd w:val="clear" w:color="auto" w:fill="17365D" w:themeFill="text2" w:themeFillShade="BF"/>
            <w:vAlign w:val="center"/>
          </w:tcPr>
          <w:p w14:paraId="490F2B68"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14:paraId="6E55BC6B" w14:textId="77777777" w:rsidTr="006045BC">
        <w:tc>
          <w:tcPr>
            <w:tcW w:w="1239" w:type="dxa"/>
            <w:vAlign w:val="center"/>
          </w:tcPr>
          <w:p w14:paraId="512AA07A" w14:textId="77777777" w:rsidR="008A5FA3" w:rsidRPr="00495FB0" w:rsidRDefault="008A5FA3" w:rsidP="00BC77C4">
            <w:pPr>
              <w:pStyle w:val="Bezodstpw"/>
              <w:rPr>
                <w:rFonts w:ascii="Times New Roman" w:hAnsi="Times New Roman" w:cs="Times New Roman"/>
              </w:rPr>
            </w:pPr>
            <w:r w:rsidRPr="00495FB0">
              <w:rPr>
                <w:rFonts w:ascii="Times New Roman" w:hAnsi="Times New Roman" w:cs="Times New Roman"/>
              </w:rPr>
              <w:t>W 1.1</w:t>
            </w:r>
          </w:p>
        </w:tc>
        <w:tc>
          <w:tcPr>
            <w:tcW w:w="6041" w:type="dxa"/>
            <w:gridSpan w:val="4"/>
            <w:vAlign w:val="center"/>
          </w:tcPr>
          <w:p w14:paraId="6B5B48FA" w14:textId="77777777" w:rsidR="008A5FA3" w:rsidRPr="00370015" w:rsidRDefault="008A5FA3" w:rsidP="00BC77C4">
            <w:pPr>
              <w:pStyle w:val="Bezodstpw"/>
              <w:jc w:val="both"/>
              <w:rPr>
                <w:rFonts w:ascii="Times New Roman" w:hAnsi="Times New Roman" w:cs="Times New Roman"/>
              </w:rPr>
            </w:pPr>
            <w:r w:rsidRPr="00370015">
              <w:rPr>
                <w:rFonts w:ascii="Times New Roman" w:hAnsi="Times New Roman" w:cs="Times New Roman"/>
              </w:rPr>
              <w:t xml:space="preserve">Liczba osób, które otrzymały wsparcie po uprzednim udzieleniu </w:t>
            </w:r>
          </w:p>
          <w:p w14:paraId="280B84CD" w14:textId="77777777" w:rsidR="008A5FA3" w:rsidRPr="00370015" w:rsidRDefault="008A5FA3" w:rsidP="00BC77C4">
            <w:pPr>
              <w:pStyle w:val="Bezodstpw"/>
              <w:jc w:val="both"/>
              <w:rPr>
                <w:rFonts w:ascii="Times New Roman" w:hAnsi="Times New Roman" w:cs="Times New Roman"/>
              </w:rPr>
            </w:pPr>
            <w:r w:rsidRPr="00370015">
              <w:rPr>
                <w:rFonts w:ascii="Times New Roman" w:hAnsi="Times New Roman" w:cs="Times New Roman"/>
              </w:rPr>
              <w:t>indywidualnego doradztwa w zakresie ubiegania się o wsparcie na realizację LSR, świadczonego w biurze LGD</w:t>
            </w:r>
          </w:p>
        </w:tc>
        <w:tc>
          <w:tcPr>
            <w:tcW w:w="1268" w:type="dxa"/>
            <w:vAlign w:val="center"/>
          </w:tcPr>
          <w:p w14:paraId="5CF26830" w14:textId="77777777"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14:paraId="5A93F0B9" w14:textId="77777777"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14:paraId="7886C9A3" w14:textId="77777777" w:rsidR="008A5FA3" w:rsidRPr="0030167B" w:rsidRDefault="00284F91" w:rsidP="00BC77C4">
            <w:pPr>
              <w:pStyle w:val="Bezodstpw"/>
              <w:jc w:val="center"/>
              <w:rPr>
                <w:rFonts w:ascii="Times New Roman" w:hAnsi="Times New Roman" w:cs="Times New Roman"/>
              </w:rPr>
            </w:pPr>
            <w:r w:rsidRPr="0030167B">
              <w:rPr>
                <w:rFonts w:ascii="Times New Roman" w:hAnsi="Times New Roman" w:cs="Times New Roman"/>
              </w:rPr>
              <w:t>48</w:t>
            </w:r>
          </w:p>
        </w:tc>
        <w:tc>
          <w:tcPr>
            <w:tcW w:w="4177" w:type="dxa"/>
            <w:vAlign w:val="center"/>
          </w:tcPr>
          <w:p w14:paraId="65F269A6" w14:textId="77777777"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 xml:space="preserve">Pomiar na podstawie ewidencji projektów prowadzonej przez biuro LGD oraz karty konsultacji. Czas pomiaru: </w:t>
            </w:r>
          </w:p>
          <w:p w14:paraId="1FCBF3D4" w14:textId="77777777" w:rsidR="008A5FA3" w:rsidRPr="00370015" w:rsidRDefault="008A5FA3" w:rsidP="00BC77C4">
            <w:pPr>
              <w:pStyle w:val="Bezodstpw"/>
              <w:jc w:val="center"/>
              <w:rPr>
                <w:rFonts w:ascii="Times New Roman" w:hAnsi="Times New Roman" w:cs="Times New Roman"/>
              </w:rPr>
            </w:pPr>
            <w:r w:rsidRPr="00370015">
              <w:rPr>
                <w:rFonts w:ascii="Times New Roman" w:hAnsi="Times New Roman" w:cs="Times New Roman"/>
              </w:rPr>
              <w:t>I kwartał każdego kolejnego roku</w:t>
            </w:r>
          </w:p>
        </w:tc>
      </w:tr>
      <w:tr w:rsidR="00495FB0" w:rsidRPr="00495FB0" w14:paraId="0CF455CE" w14:textId="77777777" w:rsidTr="006045BC">
        <w:tc>
          <w:tcPr>
            <w:tcW w:w="1239" w:type="dxa"/>
            <w:vAlign w:val="center"/>
          </w:tcPr>
          <w:p w14:paraId="6A2A3BBF" w14:textId="77777777"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1.2</w:t>
            </w:r>
          </w:p>
        </w:tc>
        <w:tc>
          <w:tcPr>
            <w:tcW w:w="6041" w:type="dxa"/>
            <w:gridSpan w:val="4"/>
            <w:vAlign w:val="center"/>
          </w:tcPr>
          <w:p w14:paraId="7142F75C" w14:textId="77777777" w:rsidR="00495FB0" w:rsidRPr="00370015" w:rsidRDefault="0029068A" w:rsidP="00495FB0">
            <w:pPr>
              <w:pStyle w:val="Bezodstpw"/>
              <w:jc w:val="both"/>
              <w:rPr>
                <w:rFonts w:ascii="Times New Roman" w:hAnsi="Times New Roman" w:cs="Times New Roman"/>
              </w:rPr>
            </w:pPr>
            <w:r w:rsidRPr="0029068A">
              <w:rPr>
                <w:rFonts w:ascii="Times New Roman" w:hAnsi="Times New Roman" w:cs="Times New Roman"/>
              </w:rPr>
              <w:t>Liczba osób uczestniczących wydarzeniach promocyjnych na których promowano PROW 2014-2020 Leader, działalność LGD i obszar LSR</w:t>
            </w:r>
          </w:p>
        </w:tc>
        <w:tc>
          <w:tcPr>
            <w:tcW w:w="1268" w:type="dxa"/>
            <w:vAlign w:val="center"/>
          </w:tcPr>
          <w:p w14:paraId="3118709F"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14:paraId="11A54254"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14:paraId="0BEE5DB2" w14:textId="77777777"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240</w:t>
            </w:r>
          </w:p>
        </w:tc>
        <w:tc>
          <w:tcPr>
            <w:tcW w:w="4177" w:type="dxa"/>
            <w:vAlign w:val="center"/>
          </w:tcPr>
          <w:p w14:paraId="528D2C96"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dokumentacji fotograficznej. Czas pomiaru na bieżąco</w:t>
            </w:r>
          </w:p>
        </w:tc>
      </w:tr>
      <w:tr w:rsidR="00495FB0" w:rsidRPr="00495FB0" w14:paraId="01099EF9" w14:textId="77777777" w:rsidTr="006045BC">
        <w:tc>
          <w:tcPr>
            <w:tcW w:w="1239" w:type="dxa"/>
            <w:vAlign w:val="center"/>
          </w:tcPr>
          <w:p w14:paraId="148C751D" w14:textId="77777777"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1.3</w:t>
            </w:r>
          </w:p>
        </w:tc>
        <w:tc>
          <w:tcPr>
            <w:tcW w:w="6041" w:type="dxa"/>
            <w:gridSpan w:val="4"/>
            <w:vAlign w:val="center"/>
          </w:tcPr>
          <w:p w14:paraId="6B7592A1" w14:textId="77777777" w:rsidR="00495FB0" w:rsidRPr="00C83FB3" w:rsidRDefault="00B50A34" w:rsidP="00495FB0">
            <w:pPr>
              <w:pStyle w:val="Bezodstpw"/>
              <w:jc w:val="both"/>
              <w:rPr>
                <w:rFonts w:ascii="Times New Roman" w:hAnsi="Times New Roman" w:cs="Times New Roman"/>
              </w:rPr>
            </w:pPr>
            <w:r w:rsidRPr="00C83FB3">
              <w:rPr>
                <w:rFonts w:ascii="Times New Roman" w:hAnsi="Times New Roman" w:cs="Times New Roman"/>
              </w:rPr>
              <w:t>Liczba odbiorców działań informacyjno - promocyjnych</w:t>
            </w:r>
          </w:p>
        </w:tc>
        <w:tc>
          <w:tcPr>
            <w:tcW w:w="1268" w:type="dxa"/>
            <w:vAlign w:val="center"/>
          </w:tcPr>
          <w:p w14:paraId="18871411" w14:textId="77777777" w:rsidR="00495FB0" w:rsidRPr="00370015" w:rsidRDefault="000E6EB4"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14:paraId="1119811B"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14:paraId="1A7AB3BD" w14:textId="77777777"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14300</w:t>
            </w:r>
          </w:p>
        </w:tc>
        <w:tc>
          <w:tcPr>
            <w:tcW w:w="4177" w:type="dxa"/>
            <w:vAlign w:val="center"/>
          </w:tcPr>
          <w:p w14:paraId="704E25B6" w14:textId="77777777" w:rsidR="00495FB0" w:rsidRPr="00370015" w:rsidRDefault="004D06E0" w:rsidP="003725BC">
            <w:pPr>
              <w:pStyle w:val="Bezodstpw"/>
              <w:jc w:val="center"/>
              <w:rPr>
                <w:rFonts w:ascii="Times New Roman" w:hAnsi="Times New Roman" w:cs="Times New Roman"/>
              </w:rPr>
            </w:pPr>
            <w:r w:rsidRPr="00370015">
              <w:rPr>
                <w:rFonts w:ascii="Times New Roman" w:hAnsi="Times New Roman" w:cs="Times New Roman"/>
              </w:rPr>
              <w:t>Pomiar na podstawie</w:t>
            </w:r>
            <w:r w:rsidR="00B50A34" w:rsidRPr="00370015">
              <w:rPr>
                <w:rFonts w:ascii="Times New Roman" w:hAnsi="Times New Roman" w:cs="Times New Roman"/>
              </w:rPr>
              <w:t xml:space="preserve"> liczby rozpowszechnionych biuletynów i ulotek liczby wizyt na stronie internetowej LGD, </w:t>
            </w:r>
            <w:r w:rsidRPr="00370015">
              <w:rPr>
                <w:rFonts w:ascii="Times New Roman" w:hAnsi="Times New Roman" w:cs="Times New Roman"/>
              </w:rPr>
              <w:t xml:space="preserve">  Czas pomiaru na bieżąco</w:t>
            </w:r>
          </w:p>
        </w:tc>
      </w:tr>
      <w:tr w:rsidR="00495FB0" w:rsidRPr="000A7659" w14:paraId="5BB234F6" w14:textId="77777777" w:rsidTr="006045BC">
        <w:tc>
          <w:tcPr>
            <w:tcW w:w="1239" w:type="dxa"/>
            <w:vAlign w:val="center"/>
          </w:tcPr>
          <w:p w14:paraId="692460A4" w14:textId="77777777"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1.4</w:t>
            </w:r>
          </w:p>
        </w:tc>
        <w:tc>
          <w:tcPr>
            <w:tcW w:w="6041" w:type="dxa"/>
            <w:gridSpan w:val="4"/>
            <w:vAlign w:val="center"/>
          </w:tcPr>
          <w:p w14:paraId="339C5789" w14:textId="77777777" w:rsidR="00495FB0" w:rsidRPr="00C83FB3" w:rsidRDefault="00495FB0" w:rsidP="00495FB0">
            <w:pPr>
              <w:pStyle w:val="Bezodstpw"/>
              <w:jc w:val="both"/>
              <w:rPr>
                <w:rFonts w:ascii="Times New Roman" w:hAnsi="Times New Roman" w:cs="Times New Roman"/>
              </w:rPr>
            </w:pPr>
            <w:r w:rsidRPr="00C83FB3">
              <w:rPr>
                <w:rFonts w:ascii="Times New Roman" w:hAnsi="Times New Roman" w:cs="Times New Roman"/>
              </w:rPr>
              <w:t>Liczba osób uczestniczących w</w:t>
            </w:r>
            <w:r w:rsidR="004F2B30" w:rsidRPr="00C83FB3">
              <w:rPr>
                <w:rFonts w:ascii="Times New Roman" w:hAnsi="Times New Roman" w:cs="Times New Roman"/>
              </w:rPr>
              <w:t xml:space="preserve"> szkoleniach /</w:t>
            </w:r>
            <w:r w:rsidRPr="00C83FB3">
              <w:rPr>
                <w:rFonts w:ascii="Times New Roman" w:hAnsi="Times New Roman" w:cs="Times New Roman"/>
              </w:rPr>
              <w:t xml:space="preserve"> spotkaniach informacyjno – konsultacyjnych</w:t>
            </w:r>
          </w:p>
        </w:tc>
        <w:tc>
          <w:tcPr>
            <w:tcW w:w="1268" w:type="dxa"/>
            <w:vAlign w:val="center"/>
          </w:tcPr>
          <w:p w14:paraId="0FD6ED8D"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14:paraId="4363F857"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14:paraId="6D3AEB55" w14:textId="77777777" w:rsidR="00495FB0" w:rsidRPr="00370015" w:rsidRDefault="006114B1" w:rsidP="00495FB0">
            <w:pPr>
              <w:pStyle w:val="Bezodstpw"/>
              <w:jc w:val="center"/>
              <w:rPr>
                <w:rFonts w:ascii="Times New Roman" w:hAnsi="Times New Roman" w:cs="Times New Roman"/>
              </w:rPr>
            </w:pPr>
            <w:r>
              <w:rPr>
                <w:rFonts w:ascii="Times New Roman" w:hAnsi="Times New Roman" w:cs="Times New Roman"/>
              </w:rPr>
              <w:t>260</w:t>
            </w:r>
          </w:p>
        </w:tc>
        <w:tc>
          <w:tcPr>
            <w:tcW w:w="4177" w:type="dxa"/>
            <w:vAlign w:val="center"/>
          </w:tcPr>
          <w:p w14:paraId="086311E5"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list obecności. Czas pomiaru: I kwartał każdego kolejnego roku</w:t>
            </w:r>
          </w:p>
        </w:tc>
      </w:tr>
      <w:tr w:rsidR="00495FB0" w:rsidRPr="000A7659" w14:paraId="7C13BE0C" w14:textId="77777777" w:rsidTr="006045BC">
        <w:tc>
          <w:tcPr>
            <w:tcW w:w="1239" w:type="dxa"/>
            <w:vAlign w:val="center"/>
          </w:tcPr>
          <w:p w14:paraId="5EA6B91A" w14:textId="77777777" w:rsidR="00495FB0" w:rsidRPr="00495FB0" w:rsidRDefault="00495FB0" w:rsidP="00495FB0">
            <w:pPr>
              <w:pStyle w:val="Bezodstpw"/>
              <w:rPr>
                <w:rFonts w:ascii="Times New Roman" w:hAnsi="Times New Roman" w:cs="Times New Roman"/>
              </w:rPr>
            </w:pPr>
            <w:r w:rsidRPr="00495FB0">
              <w:rPr>
                <w:rFonts w:ascii="Times New Roman" w:hAnsi="Times New Roman" w:cs="Times New Roman"/>
              </w:rPr>
              <w:t>W 1.5</w:t>
            </w:r>
          </w:p>
        </w:tc>
        <w:tc>
          <w:tcPr>
            <w:tcW w:w="6041" w:type="dxa"/>
            <w:gridSpan w:val="4"/>
            <w:vAlign w:val="center"/>
          </w:tcPr>
          <w:p w14:paraId="3D17FE53" w14:textId="77777777" w:rsidR="00495FB0" w:rsidRPr="00370015" w:rsidRDefault="00495FB0" w:rsidP="00495FB0">
            <w:pPr>
              <w:pStyle w:val="Bezodstpw"/>
              <w:jc w:val="both"/>
              <w:rPr>
                <w:rFonts w:ascii="Times New Roman" w:hAnsi="Times New Roman" w:cs="Times New Roman"/>
              </w:rPr>
            </w:pPr>
            <w:r w:rsidRPr="00370015">
              <w:rPr>
                <w:rFonts w:ascii="Times New Roman" w:hAnsi="Times New Roman" w:cs="Times New Roman"/>
              </w:rPr>
              <w:t>Liczba osób zadowolonych ze spotkań przeprowadzonych przez LGD</w:t>
            </w:r>
          </w:p>
        </w:tc>
        <w:tc>
          <w:tcPr>
            <w:tcW w:w="1268" w:type="dxa"/>
            <w:vAlign w:val="center"/>
          </w:tcPr>
          <w:p w14:paraId="5C8494DC"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osoby</w:t>
            </w:r>
          </w:p>
        </w:tc>
        <w:tc>
          <w:tcPr>
            <w:tcW w:w="1329" w:type="dxa"/>
            <w:vAlign w:val="center"/>
          </w:tcPr>
          <w:p w14:paraId="654FAC8A"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vAlign w:val="center"/>
          </w:tcPr>
          <w:p w14:paraId="3C9B0432" w14:textId="77777777" w:rsidR="00495FB0" w:rsidRPr="00370015" w:rsidRDefault="004C61CF" w:rsidP="00495FB0">
            <w:pPr>
              <w:pStyle w:val="Bezodstpw"/>
              <w:jc w:val="center"/>
              <w:rPr>
                <w:rFonts w:ascii="Times New Roman" w:hAnsi="Times New Roman" w:cs="Times New Roman"/>
              </w:rPr>
            </w:pPr>
            <w:r>
              <w:rPr>
                <w:rFonts w:ascii="Times New Roman" w:hAnsi="Times New Roman" w:cs="Times New Roman"/>
              </w:rPr>
              <w:t>20</w:t>
            </w:r>
          </w:p>
        </w:tc>
        <w:tc>
          <w:tcPr>
            <w:tcW w:w="4177" w:type="dxa"/>
            <w:vAlign w:val="center"/>
          </w:tcPr>
          <w:p w14:paraId="21FCD8BE"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Pomiar na podstawie ankiet. Czas pomiaru: na bieżąco</w:t>
            </w:r>
          </w:p>
        </w:tc>
      </w:tr>
      <w:tr w:rsidR="00495FB0" w:rsidRPr="000A7659" w14:paraId="2886F203" w14:textId="77777777" w:rsidTr="006045BC">
        <w:tc>
          <w:tcPr>
            <w:tcW w:w="1239" w:type="dxa"/>
            <w:tcBorders>
              <w:bottom w:val="single" w:sz="4" w:space="0" w:color="auto"/>
            </w:tcBorders>
            <w:vAlign w:val="center"/>
          </w:tcPr>
          <w:p w14:paraId="1C6EC813" w14:textId="77777777" w:rsidR="00495FB0" w:rsidRPr="00495FB0" w:rsidRDefault="00495FB0" w:rsidP="00495FB0">
            <w:pPr>
              <w:pStyle w:val="Bezodstpw"/>
              <w:rPr>
                <w:rFonts w:ascii="Times New Roman" w:hAnsi="Times New Roman" w:cs="Times New Roman"/>
              </w:rPr>
            </w:pPr>
            <w:r>
              <w:rPr>
                <w:rFonts w:ascii="Times New Roman" w:hAnsi="Times New Roman" w:cs="Times New Roman"/>
              </w:rPr>
              <w:t>W 1.6</w:t>
            </w:r>
          </w:p>
        </w:tc>
        <w:tc>
          <w:tcPr>
            <w:tcW w:w="6041" w:type="dxa"/>
            <w:gridSpan w:val="4"/>
            <w:tcBorders>
              <w:bottom w:val="single" w:sz="4" w:space="0" w:color="auto"/>
            </w:tcBorders>
            <w:vAlign w:val="center"/>
          </w:tcPr>
          <w:p w14:paraId="60FE422A" w14:textId="77777777" w:rsidR="009B176B" w:rsidRPr="009B176B" w:rsidRDefault="009B176B" w:rsidP="00495FB0">
            <w:pPr>
              <w:pStyle w:val="Bezodstpw"/>
              <w:jc w:val="both"/>
              <w:rPr>
                <w:rFonts w:ascii="Times New Roman" w:hAnsi="Times New Roman" w:cs="Times New Roman"/>
                <w:strike/>
              </w:rPr>
            </w:pPr>
            <w:r w:rsidRPr="009B176B">
              <w:rPr>
                <w:rFonts w:ascii="Times New Roman" w:eastAsia="Calibri" w:hAnsi="Times New Roman" w:cs="Times New Roman"/>
              </w:rPr>
              <w:t xml:space="preserve">Liczba </w:t>
            </w:r>
            <w:bookmarkStart w:id="38" w:name="_Hlk53471306"/>
            <w:r w:rsidRPr="009B176B">
              <w:rPr>
                <w:rFonts w:ascii="Times New Roman" w:eastAsia="Calibri" w:hAnsi="Times New Roman" w:cs="Times New Roman"/>
              </w:rPr>
              <w:t xml:space="preserve">projektów skierowanych do grup docelowych </w:t>
            </w:r>
            <w:bookmarkEnd w:id="38"/>
          </w:p>
        </w:tc>
        <w:tc>
          <w:tcPr>
            <w:tcW w:w="1268" w:type="dxa"/>
            <w:tcBorders>
              <w:bottom w:val="single" w:sz="4" w:space="0" w:color="auto"/>
            </w:tcBorders>
            <w:vAlign w:val="center"/>
          </w:tcPr>
          <w:p w14:paraId="153D271E"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sztuki</w:t>
            </w:r>
          </w:p>
        </w:tc>
        <w:tc>
          <w:tcPr>
            <w:tcW w:w="1329" w:type="dxa"/>
            <w:tcBorders>
              <w:bottom w:val="single" w:sz="4" w:space="0" w:color="auto"/>
            </w:tcBorders>
            <w:vAlign w:val="center"/>
          </w:tcPr>
          <w:p w14:paraId="661265EA"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0</w:t>
            </w:r>
          </w:p>
        </w:tc>
        <w:tc>
          <w:tcPr>
            <w:tcW w:w="1262" w:type="dxa"/>
            <w:tcBorders>
              <w:bottom w:val="single" w:sz="4" w:space="0" w:color="auto"/>
            </w:tcBorders>
            <w:vAlign w:val="center"/>
          </w:tcPr>
          <w:p w14:paraId="6ADCAECD" w14:textId="5F78F081" w:rsidR="00495FB0" w:rsidRPr="00370015" w:rsidRDefault="00885CEC" w:rsidP="00495FB0">
            <w:pPr>
              <w:pStyle w:val="Bezodstpw"/>
              <w:jc w:val="center"/>
              <w:rPr>
                <w:rFonts w:ascii="Times New Roman" w:hAnsi="Times New Roman" w:cs="Times New Roman"/>
              </w:rPr>
            </w:pPr>
            <w:r w:rsidRPr="00436BC7">
              <w:rPr>
                <w:rFonts w:ascii="Times New Roman" w:hAnsi="Times New Roman" w:cs="Times New Roman"/>
              </w:rPr>
              <w:t>3</w:t>
            </w:r>
          </w:p>
        </w:tc>
        <w:tc>
          <w:tcPr>
            <w:tcW w:w="4177" w:type="dxa"/>
            <w:tcBorders>
              <w:bottom w:val="single" w:sz="4" w:space="0" w:color="auto"/>
            </w:tcBorders>
            <w:vAlign w:val="center"/>
          </w:tcPr>
          <w:p w14:paraId="2F2AE4C9"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 xml:space="preserve">Pomiar na podstawie ewidencji projektów prowadzonej przez biuro LGD. Czas pomiaru: </w:t>
            </w:r>
          </w:p>
          <w:p w14:paraId="1B97C5AB" w14:textId="77777777" w:rsidR="00495FB0" w:rsidRPr="00370015" w:rsidRDefault="00495FB0" w:rsidP="00495FB0">
            <w:pPr>
              <w:pStyle w:val="Bezodstpw"/>
              <w:jc w:val="center"/>
              <w:rPr>
                <w:rFonts w:ascii="Times New Roman" w:hAnsi="Times New Roman" w:cs="Times New Roman"/>
              </w:rPr>
            </w:pPr>
            <w:r w:rsidRPr="00370015">
              <w:rPr>
                <w:rFonts w:ascii="Times New Roman" w:hAnsi="Times New Roman" w:cs="Times New Roman"/>
              </w:rPr>
              <w:t>I kwartał każdego kolejnego roku</w:t>
            </w:r>
          </w:p>
        </w:tc>
      </w:tr>
      <w:tr w:rsidR="003866FA" w:rsidRPr="003866FA" w14:paraId="4A9CBAE7" w14:textId="77777777" w:rsidTr="006045BC">
        <w:tc>
          <w:tcPr>
            <w:tcW w:w="2615" w:type="dxa"/>
            <w:gridSpan w:val="2"/>
            <w:vMerge w:val="restart"/>
            <w:shd w:val="clear" w:color="auto" w:fill="17365D" w:themeFill="text2" w:themeFillShade="BF"/>
            <w:vAlign w:val="center"/>
          </w:tcPr>
          <w:p w14:paraId="5BFF1C1A"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331" w:type="dxa"/>
            <w:vMerge w:val="restart"/>
            <w:shd w:val="clear" w:color="auto" w:fill="17365D" w:themeFill="text2" w:themeFillShade="BF"/>
            <w:vAlign w:val="center"/>
          </w:tcPr>
          <w:p w14:paraId="64E6086E"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322" w:type="dxa"/>
            <w:vMerge w:val="restart"/>
            <w:shd w:val="clear" w:color="auto" w:fill="17365D" w:themeFill="text2" w:themeFillShade="BF"/>
            <w:vAlign w:val="center"/>
          </w:tcPr>
          <w:p w14:paraId="67DE4EE2"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10048" w:type="dxa"/>
            <w:gridSpan w:val="5"/>
            <w:shd w:val="clear" w:color="auto" w:fill="17365D" w:themeFill="text2" w:themeFillShade="BF"/>
            <w:vAlign w:val="center"/>
          </w:tcPr>
          <w:p w14:paraId="568515A8"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3866FA" w:rsidRPr="003866FA" w14:paraId="48970CFD" w14:textId="77777777" w:rsidTr="006045BC">
        <w:tc>
          <w:tcPr>
            <w:tcW w:w="2615" w:type="dxa"/>
            <w:gridSpan w:val="2"/>
            <w:vMerge/>
            <w:shd w:val="clear" w:color="auto" w:fill="17365D" w:themeFill="text2" w:themeFillShade="BF"/>
          </w:tcPr>
          <w:p w14:paraId="79BB06D5" w14:textId="77777777" w:rsidR="00495FB0" w:rsidRPr="003866FA" w:rsidRDefault="00495FB0" w:rsidP="00495FB0">
            <w:pPr>
              <w:pStyle w:val="Bezodstpw"/>
              <w:rPr>
                <w:rFonts w:ascii="Times New Roman" w:hAnsi="Times New Roman" w:cs="Times New Roman"/>
                <w:color w:val="FFC000"/>
              </w:rPr>
            </w:pPr>
          </w:p>
        </w:tc>
        <w:tc>
          <w:tcPr>
            <w:tcW w:w="1331" w:type="dxa"/>
            <w:vMerge/>
            <w:shd w:val="clear" w:color="auto" w:fill="17365D" w:themeFill="text2" w:themeFillShade="BF"/>
            <w:vAlign w:val="center"/>
          </w:tcPr>
          <w:p w14:paraId="17020E32" w14:textId="77777777" w:rsidR="00495FB0" w:rsidRPr="003866FA" w:rsidRDefault="00495FB0" w:rsidP="00495FB0">
            <w:pPr>
              <w:pStyle w:val="Bezodstpw"/>
              <w:jc w:val="center"/>
              <w:rPr>
                <w:rFonts w:ascii="Times New Roman" w:hAnsi="Times New Roman" w:cs="Times New Roman"/>
                <w:b/>
                <w:color w:val="FFC000"/>
              </w:rPr>
            </w:pPr>
          </w:p>
        </w:tc>
        <w:tc>
          <w:tcPr>
            <w:tcW w:w="1322" w:type="dxa"/>
            <w:vMerge/>
            <w:shd w:val="clear" w:color="auto" w:fill="17365D" w:themeFill="text2" w:themeFillShade="BF"/>
            <w:vAlign w:val="center"/>
          </w:tcPr>
          <w:p w14:paraId="44E74E89" w14:textId="77777777" w:rsidR="00495FB0" w:rsidRPr="003866FA" w:rsidRDefault="00495FB0" w:rsidP="00495FB0">
            <w:pPr>
              <w:pStyle w:val="Bezodstpw"/>
              <w:jc w:val="center"/>
              <w:rPr>
                <w:rFonts w:ascii="Times New Roman" w:hAnsi="Times New Roman" w:cs="Times New Roman"/>
                <w:b/>
                <w:color w:val="FFC000"/>
              </w:rPr>
            </w:pPr>
          </w:p>
        </w:tc>
        <w:tc>
          <w:tcPr>
            <w:tcW w:w="2012" w:type="dxa"/>
            <w:vMerge w:val="restart"/>
            <w:shd w:val="clear" w:color="auto" w:fill="17365D" w:themeFill="text2" w:themeFillShade="BF"/>
            <w:vAlign w:val="center"/>
          </w:tcPr>
          <w:p w14:paraId="78BCA459"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68" w:type="dxa"/>
            <w:vMerge w:val="restart"/>
            <w:shd w:val="clear" w:color="auto" w:fill="17365D" w:themeFill="text2" w:themeFillShade="BF"/>
            <w:vAlign w:val="center"/>
          </w:tcPr>
          <w:p w14:paraId="77F9EE94"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591" w:type="dxa"/>
            <w:gridSpan w:val="2"/>
            <w:tcBorders>
              <w:bottom w:val="single" w:sz="4" w:space="0" w:color="auto"/>
            </w:tcBorders>
            <w:shd w:val="clear" w:color="auto" w:fill="17365D" w:themeFill="text2" w:themeFillShade="BF"/>
            <w:vAlign w:val="center"/>
          </w:tcPr>
          <w:p w14:paraId="4A429488"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4177" w:type="dxa"/>
            <w:vMerge w:val="restart"/>
            <w:shd w:val="clear" w:color="auto" w:fill="17365D" w:themeFill="text2" w:themeFillShade="BF"/>
            <w:vAlign w:val="center"/>
          </w:tcPr>
          <w:p w14:paraId="77490D7B"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3866FA" w:rsidRPr="003866FA" w14:paraId="0AC71AC1" w14:textId="77777777" w:rsidTr="006045BC">
        <w:tc>
          <w:tcPr>
            <w:tcW w:w="2615" w:type="dxa"/>
            <w:gridSpan w:val="2"/>
            <w:vMerge/>
            <w:shd w:val="clear" w:color="auto" w:fill="D9D9D9" w:themeFill="background1" w:themeFillShade="D9"/>
          </w:tcPr>
          <w:p w14:paraId="65DA0F90" w14:textId="77777777" w:rsidR="00495FB0" w:rsidRPr="003866FA" w:rsidRDefault="00495FB0" w:rsidP="00495FB0">
            <w:pPr>
              <w:pStyle w:val="Bezodstpw"/>
              <w:rPr>
                <w:rFonts w:ascii="Times New Roman" w:hAnsi="Times New Roman" w:cs="Times New Roman"/>
                <w:color w:val="FFC000"/>
              </w:rPr>
            </w:pPr>
          </w:p>
        </w:tc>
        <w:tc>
          <w:tcPr>
            <w:tcW w:w="1331" w:type="dxa"/>
            <w:vMerge/>
            <w:shd w:val="clear" w:color="auto" w:fill="D9D9D9" w:themeFill="background1" w:themeFillShade="D9"/>
            <w:vAlign w:val="center"/>
          </w:tcPr>
          <w:p w14:paraId="7993F65A" w14:textId="77777777" w:rsidR="00495FB0" w:rsidRPr="003866FA" w:rsidRDefault="00495FB0" w:rsidP="00495FB0">
            <w:pPr>
              <w:pStyle w:val="Bezodstpw"/>
              <w:jc w:val="center"/>
              <w:rPr>
                <w:rFonts w:ascii="Times New Roman" w:hAnsi="Times New Roman" w:cs="Times New Roman"/>
                <w:b/>
                <w:color w:val="FFC000"/>
              </w:rPr>
            </w:pPr>
          </w:p>
        </w:tc>
        <w:tc>
          <w:tcPr>
            <w:tcW w:w="1322" w:type="dxa"/>
            <w:vMerge/>
            <w:shd w:val="clear" w:color="auto" w:fill="D9D9D9" w:themeFill="background1" w:themeFillShade="D9"/>
            <w:vAlign w:val="center"/>
          </w:tcPr>
          <w:p w14:paraId="3C5EE23E" w14:textId="77777777" w:rsidR="00495FB0" w:rsidRPr="003866FA" w:rsidRDefault="00495FB0" w:rsidP="00495FB0">
            <w:pPr>
              <w:pStyle w:val="Bezodstpw"/>
              <w:jc w:val="center"/>
              <w:rPr>
                <w:rFonts w:ascii="Times New Roman" w:hAnsi="Times New Roman" w:cs="Times New Roman"/>
                <w:b/>
                <w:color w:val="FFC000"/>
              </w:rPr>
            </w:pPr>
          </w:p>
        </w:tc>
        <w:tc>
          <w:tcPr>
            <w:tcW w:w="2012" w:type="dxa"/>
            <w:vMerge/>
            <w:shd w:val="clear" w:color="auto" w:fill="D9D9D9" w:themeFill="background1" w:themeFillShade="D9"/>
            <w:vAlign w:val="center"/>
          </w:tcPr>
          <w:p w14:paraId="1F1A2EA1" w14:textId="77777777" w:rsidR="00495FB0" w:rsidRPr="003866FA" w:rsidRDefault="00495FB0" w:rsidP="00495FB0">
            <w:pPr>
              <w:pStyle w:val="Bezodstpw"/>
              <w:jc w:val="center"/>
              <w:rPr>
                <w:rFonts w:ascii="Times New Roman" w:hAnsi="Times New Roman" w:cs="Times New Roman"/>
                <w:b/>
                <w:color w:val="FFC000"/>
              </w:rPr>
            </w:pPr>
          </w:p>
        </w:tc>
        <w:tc>
          <w:tcPr>
            <w:tcW w:w="1268" w:type="dxa"/>
            <w:vMerge/>
            <w:shd w:val="clear" w:color="auto" w:fill="D9D9D9" w:themeFill="background1" w:themeFillShade="D9"/>
            <w:vAlign w:val="center"/>
          </w:tcPr>
          <w:p w14:paraId="4A7BA29D" w14:textId="77777777" w:rsidR="00495FB0" w:rsidRPr="003866FA" w:rsidRDefault="00495FB0" w:rsidP="00495FB0">
            <w:pPr>
              <w:pStyle w:val="Bezodstpw"/>
              <w:jc w:val="center"/>
              <w:rPr>
                <w:rFonts w:ascii="Times New Roman" w:hAnsi="Times New Roman" w:cs="Times New Roman"/>
                <w:b/>
                <w:color w:val="FFC000"/>
              </w:rPr>
            </w:pPr>
          </w:p>
        </w:tc>
        <w:tc>
          <w:tcPr>
            <w:tcW w:w="1329" w:type="dxa"/>
            <w:shd w:val="clear" w:color="auto" w:fill="17365D" w:themeFill="text2" w:themeFillShade="BF"/>
            <w:vAlign w:val="center"/>
          </w:tcPr>
          <w:p w14:paraId="041A4FDC"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262" w:type="dxa"/>
            <w:shd w:val="clear" w:color="auto" w:fill="17365D" w:themeFill="text2" w:themeFillShade="BF"/>
            <w:vAlign w:val="center"/>
          </w:tcPr>
          <w:p w14:paraId="007650D7" w14:textId="77777777" w:rsidR="00495FB0" w:rsidRPr="003866FA" w:rsidRDefault="00495FB0" w:rsidP="00495FB0">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4177" w:type="dxa"/>
            <w:vMerge/>
            <w:shd w:val="clear" w:color="auto" w:fill="D9D9D9" w:themeFill="background1" w:themeFillShade="D9"/>
            <w:vAlign w:val="center"/>
          </w:tcPr>
          <w:p w14:paraId="5607F822" w14:textId="77777777" w:rsidR="00495FB0" w:rsidRPr="003866FA" w:rsidRDefault="00495FB0" w:rsidP="00495FB0">
            <w:pPr>
              <w:pStyle w:val="Bezodstpw"/>
              <w:jc w:val="center"/>
              <w:rPr>
                <w:rFonts w:ascii="Times New Roman" w:hAnsi="Times New Roman" w:cs="Times New Roman"/>
                <w:b/>
                <w:color w:val="FFC000"/>
              </w:rPr>
            </w:pPr>
          </w:p>
        </w:tc>
      </w:tr>
      <w:tr w:rsidR="00D44217" w:rsidRPr="000A7659" w14:paraId="324BD3C7" w14:textId="77777777" w:rsidTr="006045BC">
        <w:tc>
          <w:tcPr>
            <w:tcW w:w="1239" w:type="dxa"/>
            <w:vMerge w:val="restart"/>
          </w:tcPr>
          <w:p w14:paraId="135A1A5C"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1.1.1</w:t>
            </w:r>
          </w:p>
        </w:tc>
        <w:tc>
          <w:tcPr>
            <w:tcW w:w="1376" w:type="dxa"/>
            <w:vMerge w:val="restart"/>
          </w:tcPr>
          <w:p w14:paraId="02B1F066"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Wiedza, aktywność i promocja</w:t>
            </w:r>
          </w:p>
        </w:tc>
        <w:tc>
          <w:tcPr>
            <w:tcW w:w="1331" w:type="dxa"/>
            <w:vMerge w:val="restart"/>
          </w:tcPr>
          <w:p w14:paraId="7F603CA3" w14:textId="77777777" w:rsidR="00D44217" w:rsidRPr="000A7659" w:rsidRDefault="00D44217" w:rsidP="00495FB0">
            <w:pPr>
              <w:pStyle w:val="Bezodstpw"/>
              <w:rPr>
                <w:rFonts w:ascii="Times New Roman" w:hAnsi="Times New Roman" w:cs="Times New Roman"/>
              </w:rPr>
            </w:pPr>
            <w:r>
              <w:rPr>
                <w:rFonts w:ascii="Times New Roman" w:hAnsi="Times New Roman" w:cs="Times New Roman"/>
              </w:rPr>
              <w:t xml:space="preserve">Mieszkańcy obszaru LGD </w:t>
            </w:r>
          </w:p>
        </w:tc>
        <w:tc>
          <w:tcPr>
            <w:tcW w:w="1322" w:type="dxa"/>
            <w:vMerge w:val="restart"/>
          </w:tcPr>
          <w:p w14:paraId="2A033347"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 xml:space="preserve">Projekt współpracy, aktywizacja, </w:t>
            </w:r>
            <w:r w:rsidRPr="000A7659">
              <w:rPr>
                <w:rFonts w:ascii="Times New Roman" w:hAnsi="Times New Roman" w:cs="Times New Roman"/>
              </w:rPr>
              <w:lastRenderedPageBreak/>
              <w:t>koszty bieżące</w:t>
            </w:r>
          </w:p>
        </w:tc>
        <w:tc>
          <w:tcPr>
            <w:tcW w:w="2012" w:type="dxa"/>
          </w:tcPr>
          <w:p w14:paraId="57D2F126"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lastRenderedPageBreak/>
              <w:t>Liczba osobodni szkoleń dla pracowników LGD</w:t>
            </w:r>
          </w:p>
        </w:tc>
        <w:tc>
          <w:tcPr>
            <w:tcW w:w="1268" w:type="dxa"/>
            <w:vAlign w:val="center"/>
          </w:tcPr>
          <w:p w14:paraId="527A2E26"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osobodzień</w:t>
            </w:r>
          </w:p>
        </w:tc>
        <w:tc>
          <w:tcPr>
            <w:tcW w:w="1329" w:type="dxa"/>
            <w:vAlign w:val="center"/>
          </w:tcPr>
          <w:p w14:paraId="34493E7F"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14:paraId="78EF6E0B"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28</w:t>
            </w:r>
          </w:p>
        </w:tc>
        <w:tc>
          <w:tcPr>
            <w:tcW w:w="4177" w:type="dxa"/>
          </w:tcPr>
          <w:p w14:paraId="145D8905"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 xml:space="preserve">Pomiar na podstawie list obecności, ewidencji wydanych zaświadczeń. Czas pomiaru: </w:t>
            </w:r>
          </w:p>
          <w:p w14:paraId="635E4361"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lastRenderedPageBreak/>
              <w:t>na bieżąco</w:t>
            </w:r>
          </w:p>
        </w:tc>
      </w:tr>
      <w:tr w:rsidR="00D44217" w:rsidRPr="000A7659" w14:paraId="6E60A810" w14:textId="77777777" w:rsidTr="006045BC">
        <w:tc>
          <w:tcPr>
            <w:tcW w:w="1239" w:type="dxa"/>
            <w:vMerge/>
          </w:tcPr>
          <w:p w14:paraId="22085695" w14:textId="77777777" w:rsidR="00D44217" w:rsidRPr="000A7659" w:rsidRDefault="00D44217" w:rsidP="00495FB0">
            <w:pPr>
              <w:pStyle w:val="Bezodstpw"/>
              <w:rPr>
                <w:rFonts w:ascii="Times New Roman" w:hAnsi="Times New Roman" w:cs="Times New Roman"/>
              </w:rPr>
            </w:pPr>
          </w:p>
        </w:tc>
        <w:tc>
          <w:tcPr>
            <w:tcW w:w="1376" w:type="dxa"/>
            <w:vMerge/>
          </w:tcPr>
          <w:p w14:paraId="34EE4B13" w14:textId="77777777" w:rsidR="00D44217" w:rsidRPr="000A7659" w:rsidRDefault="00D44217" w:rsidP="00495FB0">
            <w:pPr>
              <w:pStyle w:val="Bezodstpw"/>
              <w:rPr>
                <w:rFonts w:ascii="Times New Roman" w:hAnsi="Times New Roman" w:cs="Times New Roman"/>
              </w:rPr>
            </w:pPr>
          </w:p>
        </w:tc>
        <w:tc>
          <w:tcPr>
            <w:tcW w:w="1331" w:type="dxa"/>
            <w:vMerge/>
          </w:tcPr>
          <w:p w14:paraId="34C2F38A" w14:textId="77777777" w:rsidR="00D44217" w:rsidRPr="000A7659" w:rsidRDefault="00D44217" w:rsidP="00495FB0">
            <w:pPr>
              <w:pStyle w:val="Bezodstpw"/>
              <w:rPr>
                <w:rFonts w:ascii="Times New Roman" w:hAnsi="Times New Roman" w:cs="Times New Roman"/>
              </w:rPr>
            </w:pPr>
          </w:p>
        </w:tc>
        <w:tc>
          <w:tcPr>
            <w:tcW w:w="1322" w:type="dxa"/>
            <w:vMerge/>
          </w:tcPr>
          <w:p w14:paraId="3605D498" w14:textId="77777777" w:rsidR="00D44217" w:rsidRPr="000A7659" w:rsidRDefault="00D44217" w:rsidP="00495FB0">
            <w:pPr>
              <w:pStyle w:val="Bezodstpw"/>
              <w:rPr>
                <w:rFonts w:ascii="Times New Roman" w:hAnsi="Times New Roman" w:cs="Times New Roman"/>
              </w:rPr>
            </w:pPr>
          </w:p>
        </w:tc>
        <w:tc>
          <w:tcPr>
            <w:tcW w:w="2012" w:type="dxa"/>
          </w:tcPr>
          <w:p w14:paraId="18B98E6F"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Liczba osobodni szkoleń dla organów LGD</w:t>
            </w:r>
          </w:p>
        </w:tc>
        <w:tc>
          <w:tcPr>
            <w:tcW w:w="1268" w:type="dxa"/>
            <w:vAlign w:val="center"/>
          </w:tcPr>
          <w:p w14:paraId="2199E92E"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osobodzień</w:t>
            </w:r>
          </w:p>
        </w:tc>
        <w:tc>
          <w:tcPr>
            <w:tcW w:w="1329" w:type="dxa"/>
            <w:vAlign w:val="center"/>
          </w:tcPr>
          <w:p w14:paraId="28934DAC"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14:paraId="36178FA9"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98</w:t>
            </w:r>
          </w:p>
        </w:tc>
        <w:tc>
          <w:tcPr>
            <w:tcW w:w="4177" w:type="dxa"/>
          </w:tcPr>
          <w:p w14:paraId="40EF0782"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 xml:space="preserve">Pomiar na podstawie list obecności, ewidencji wydanych zaświadczeń. Czas pomiaru: </w:t>
            </w:r>
          </w:p>
          <w:p w14:paraId="2CFFDA26"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na bieżąco</w:t>
            </w:r>
          </w:p>
        </w:tc>
      </w:tr>
      <w:tr w:rsidR="00D44217" w:rsidRPr="000A7659" w14:paraId="05810005" w14:textId="77777777" w:rsidTr="006045BC">
        <w:tc>
          <w:tcPr>
            <w:tcW w:w="1239" w:type="dxa"/>
            <w:vMerge/>
          </w:tcPr>
          <w:p w14:paraId="0D1C59DD" w14:textId="77777777" w:rsidR="00D44217" w:rsidRPr="000A7659" w:rsidRDefault="00D44217" w:rsidP="00495FB0">
            <w:pPr>
              <w:pStyle w:val="Bezodstpw"/>
              <w:rPr>
                <w:rFonts w:ascii="Times New Roman" w:hAnsi="Times New Roman" w:cs="Times New Roman"/>
              </w:rPr>
            </w:pPr>
          </w:p>
        </w:tc>
        <w:tc>
          <w:tcPr>
            <w:tcW w:w="1376" w:type="dxa"/>
            <w:vMerge/>
          </w:tcPr>
          <w:p w14:paraId="13B02411" w14:textId="77777777" w:rsidR="00D44217" w:rsidRPr="000A7659" w:rsidRDefault="00D44217" w:rsidP="00495FB0">
            <w:pPr>
              <w:pStyle w:val="Bezodstpw"/>
              <w:rPr>
                <w:rFonts w:ascii="Times New Roman" w:hAnsi="Times New Roman" w:cs="Times New Roman"/>
              </w:rPr>
            </w:pPr>
          </w:p>
        </w:tc>
        <w:tc>
          <w:tcPr>
            <w:tcW w:w="1331" w:type="dxa"/>
            <w:vMerge/>
          </w:tcPr>
          <w:p w14:paraId="67645D2A" w14:textId="77777777" w:rsidR="00D44217" w:rsidRPr="000A7659" w:rsidRDefault="00D44217" w:rsidP="00495FB0">
            <w:pPr>
              <w:pStyle w:val="Bezodstpw"/>
              <w:rPr>
                <w:rFonts w:ascii="Times New Roman" w:hAnsi="Times New Roman" w:cs="Times New Roman"/>
              </w:rPr>
            </w:pPr>
          </w:p>
        </w:tc>
        <w:tc>
          <w:tcPr>
            <w:tcW w:w="1322" w:type="dxa"/>
            <w:vMerge/>
          </w:tcPr>
          <w:p w14:paraId="10570EEB" w14:textId="77777777" w:rsidR="00D44217" w:rsidRPr="000A7659" w:rsidRDefault="00D44217" w:rsidP="00495FB0">
            <w:pPr>
              <w:pStyle w:val="Bezodstpw"/>
              <w:rPr>
                <w:rFonts w:ascii="Times New Roman" w:hAnsi="Times New Roman" w:cs="Times New Roman"/>
              </w:rPr>
            </w:pPr>
          </w:p>
        </w:tc>
        <w:tc>
          <w:tcPr>
            <w:tcW w:w="2012" w:type="dxa"/>
          </w:tcPr>
          <w:p w14:paraId="76E40E1B" w14:textId="77777777" w:rsidR="00D44217" w:rsidRPr="000A7659" w:rsidRDefault="00D44217" w:rsidP="00495FB0">
            <w:pPr>
              <w:pStyle w:val="Bezodstpw"/>
              <w:rPr>
                <w:rFonts w:ascii="Times New Roman" w:hAnsi="Times New Roman" w:cs="Times New Roman"/>
              </w:rPr>
            </w:pPr>
            <w:r w:rsidRPr="000A7659">
              <w:rPr>
                <w:rFonts w:ascii="Times New Roman" w:hAnsi="Times New Roman" w:cs="Times New Roman"/>
              </w:rPr>
              <w:t>Liczba podmiotów, którym udzielono indywidualnego doradztwa</w:t>
            </w:r>
          </w:p>
        </w:tc>
        <w:tc>
          <w:tcPr>
            <w:tcW w:w="1268" w:type="dxa"/>
            <w:vAlign w:val="center"/>
          </w:tcPr>
          <w:p w14:paraId="25FE1F9D"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vAlign w:val="center"/>
          </w:tcPr>
          <w:p w14:paraId="210FA2FA"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0</w:t>
            </w:r>
          </w:p>
        </w:tc>
        <w:tc>
          <w:tcPr>
            <w:tcW w:w="1262" w:type="dxa"/>
            <w:vAlign w:val="center"/>
          </w:tcPr>
          <w:p w14:paraId="6FEC1B99" w14:textId="77777777"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48</w:t>
            </w:r>
          </w:p>
        </w:tc>
        <w:tc>
          <w:tcPr>
            <w:tcW w:w="4177" w:type="dxa"/>
          </w:tcPr>
          <w:p w14:paraId="4FEBA10F" w14:textId="77777777" w:rsidR="00D44217" w:rsidRPr="000A7659" w:rsidRDefault="00D44217" w:rsidP="00495FB0">
            <w:pPr>
              <w:pStyle w:val="Bezodstpw"/>
              <w:jc w:val="center"/>
              <w:rPr>
                <w:rFonts w:ascii="Times New Roman" w:hAnsi="Times New Roman" w:cs="Times New Roman"/>
              </w:rPr>
            </w:pPr>
            <w:r w:rsidRPr="000A7659">
              <w:rPr>
                <w:rFonts w:ascii="Times New Roman" w:hAnsi="Times New Roman" w:cs="Times New Roman"/>
              </w:rPr>
              <w:t>Pomiar na podstawie karty konsultacji/ doradztwa. Czas pomiaru: na bieżąco</w:t>
            </w:r>
          </w:p>
          <w:p w14:paraId="1D8EAC9F" w14:textId="77777777" w:rsidR="00D44217" w:rsidRPr="000A7659" w:rsidRDefault="00D44217" w:rsidP="00495FB0">
            <w:pPr>
              <w:pStyle w:val="Bezodstpw"/>
              <w:jc w:val="center"/>
              <w:rPr>
                <w:rFonts w:ascii="Times New Roman" w:hAnsi="Times New Roman" w:cs="Times New Roman"/>
              </w:rPr>
            </w:pPr>
          </w:p>
        </w:tc>
      </w:tr>
      <w:tr w:rsidR="00D44217" w:rsidRPr="000A7659" w14:paraId="0E6C4673" w14:textId="77777777" w:rsidTr="006045BC">
        <w:tc>
          <w:tcPr>
            <w:tcW w:w="1239" w:type="dxa"/>
            <w:vMerge/>
          </w:tcPr>
          <w:p w14:paraId="40EA7265" w14:textId="77777777" w:rsidR="00D44217" w:rsidRPr="000A7659" w:rsidRDefault="00D44217" w:rsidP="00495FB0">
            <w:pPr>
              <w:pStyle w:val="Bezodstpw"/>
              <w:rPr>
                <w:rFonts w:ascii="Times New Roman" w:hAnsi="Times New Roman" w:cs="Times New Roman"/>
              </w:rPr>
            </w:pPr>
          </w:p>
        </w:tc>
        <w:tc>
          <w:tcPr>
            <w:tcW w:w="1376" w:type="dxa"/>
            <w:vMerge/>
          </w:tcPr>
          <w:p w14:paraId="7D335777" w14:textId="77777777" w:rsidR="00D44217" w:rsidRPr="000A7659" w:rsidRDefault="00D44217" w:rsidP="00495FB0">
            <w:pPr>
              <w:pStyle w:val="Bezodstpw"/>
              <w:rPr>
                <w:rFonts w:ascii="Times New Roman" w:hAnsi="Times New Roman" w:cs="Times New Roman"/>
              </w:rPr>
            </w:pPr>
          </w:p>
        </w:tc>
        <w:tc>
          <w:tcPr>
            <w:tcW w:w="1331" w:type="dxa"/>
            <w:vMerge/>
          </w:tcPr>
          <w:p w14:paraId="35AF7B13" w14:textId="77777777" w:rsidR="00D44217" w:rsidRPr="000A7659" w:rsidRDefault="00D44217" w:rsidP="00495FB0">
            <w:pPr>
              <w:pStyle w:val="Bezodstpw"/>
              <w:rPr>
                <w:rFonts w:ascii="Times New Roman" w:hAnsi="Times New Roman" w:cs="Times New Roman"/>
              </w:rPr>
            </w:pPr>
          </w:p>
        </w:tc>
        <w:tc>
          <w:tcPr>
            <w:tcW w:w="1322" w:type="dxa"/>
            <w:vMerge/>
          </w:tcPr>
          <w:p w14:paraId="281151B5" w14:textId="77777777" w:rsidR="00D44217" w:rsidRPr="000A7659" w:rsidRDefault="00D44217" w:rsidP="00495FB0">
            <w:pPr>
              <w:pStyle w:val="Bezodstpw"/>
              <w:rPr>
                <w:rFonts w:ascii="Times New Roman" w:hAnsi="Times New Roman" w:cs="Times New Roman"/>
              </w:rPr>
            </w:pPr>
          </w:p>
        </w:tc>
        <w:tc>
          <w:tcPr>
            <w:tcW w:w="2012" w:type="dxa"/>
          </w:tcPr>
          <w:p w14:paraId="3B78635F" w14:textId="77777777" w:rsidR="00D44217" w:rsidRPr="00D44217" w:rsidRDefault="00D44217" w:rsidP="00495FB0">
            <w:pPr>
              <w:pStyle w:val="Bezodstpw"/>
              <w:rPr>
                <w:rFonts w:ascii="Times New Roman" w:hAnsi="Times New Roman" w:cs="Times New Roman"/>
                <w:strike/>
              </w:rPr>
            </w:pPr>
            <w:r w:rsidRPr="00D44217">
              <w:rPr>
                <w:rFonts w:ascii="Times New Roman" w:hAnsi="Times New Roman" w:cs="Times New Roman"/>
              </w:rPr>
              <w:t xml:space="preserve">Liczba wydarzeń </w:t>
            </w:r>
          </w:p>
          <w:p w14:paraId="14890C74" w14:textId="77777777" w:rsidR="00D44217" w:rsidRPr="009B176B" w:rsidRDefault="00D44217" w:rsidP="00495FB0">
            <w:pPr>
              <w:pStyle w:val="Bezodstpw"/>
              <w:rPr>
                <w:rFonts w:ascii="Times New Roman" w:hAnsi="Times New Roman" w:cs="Times New Roman"/>
                <w:color w:val="FF0000"/>
              </w:rPr>
            </w:pPr>
            <w:r w:rsidRPr="00D44217">
              <w:rPr>
                <w:rFonts w:ascii="Times New Roman" w:hAnsi="Times New Roman" w:cs="Times New Roman"/>
              </w:rPr>
              <w:t xml:space="preserve">adresowanych do mieszkańców </w:t>
            </w:r>
          </w:p>
        </w:tc>
        <w:tc>
          <w:tcPr>
            <w:tcW w:w="1268" w:type="dxa"/>
            <w:vAlign w:val="center"/>
          </w:tcPr>
          <w:p w14:paraId="68AF88EB"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14:paraId="312483DA"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14:paraId="60E30BEC" w14:textId="77777777"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6</w:t>
            </w:r>
          </w:p>
        </w:tc>
        <w:tc>
          <w:tcPr>
            <w:tcW w:w="4177" w:type="dxa"/>
          </w:tcPr>
          <w:p w14:paraId="014D52C0"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dokumentacji fotograficznej. Czas pomiaru na bieżąco</w:t>
            </w:r>
          </w:p>
        </w:tc>
      </w:tr>
      <w:tr w:rsidR="00D44217" w:rsidRPr="000A7659" w14:paraId="02267F52" w14:textId="77777777" w:rsidTr="006045BC">
        <w:trPr>
          <w:trHeight w:val="1188"/>
        </w:trPr>
        <w:tc>
          <w:tcPr>
            <w:tcW w:w="1239" w:type="dxa"/>
            <w:vMerge/>
          </w:tcPr>
          <w:p w14:paraId="6AD7742E" w14:textId="77777777" w:rsidR="00D44217" w:rsidRPr="000A7659" w:rsidRDefault="00D44217" w:rsidP="00495FB0">
            <w:pPr>
              <w:pStyle w:val="Bezodstpw"/>
              <w:rPr>
                <w:rFonts w:ascii="Times New Roman" w:hAnsi="Times New Roman" w:cs="Times New Roman"/>
              </w:rPr>
            </w:pPr>
          </w:p>
        </w:tc>
        <w:tc>
          <w:tcPr>
            <w:tcW w:w="1376" w:type="dxa"/>
            <w:vMerge/>
          </w:tcPr>
          <w:p w14:paraId="6690FC36" w14:textId="77777777" w:rsidR="00D44217" w:rsidRPr="000A7659" w:rsidRDefault="00D44217" w:rsidP="00495FB0">
            <w:pPr>
              <w:pStyle w:val="Bezodstpw"/>
              <w:rPr>
                <w:rFonts w:ascii="Times New Roman" w:hAnsi="Times New Roman" w:cs="Times New Roman"/>
              </w:rPr>
            </w:pPr>
          </w:p>
        </w:tc>
        <w:tc>
          <w:tcPr>
            <w:tcW w:w="1331" w:type="dxa"/>
            <w:vMerge/>
          </w:tcPr>
          <w:p w14:paraId="632890A3" w14:textId="77777777" w:rsidR="00D44217" w:rsidRPr="000A7659" w:rsidRDefault="00D44217" w:rsidP="00495FB0">
            <w:pPr>
              <w:pStyle w:val="Bezodstpw"/>
              <w:rPr>
                <w:rFonts w:ascii="Times New Roman" w:hAnsi="Times New Roman" w:cs="Times New Roman"/>
              </w:rPr>
            </w:pPr>
          </w:p>
        </w:tc>
        <w:tc>
          <w:tcPr>
            <w:tcW w:w="1322" w:type="dxa"/>
            <w:vMerge/>
          </w:tcPr>
          <w:p w14:paraId="2641A212" w14:textId="77777777" w:rsidR="00D44217" w:rsidRPr="000A7659" w:rsidRDefault="00D44217" w:rsidP="00495FB0">
            <w:pPr>
              <w:pStyle w:val="Bezodstpw"/>
              <w:rPr>
                <w:rFonts w:ascii="Times New Roman" w:hAnsi="Times New Roman" w:cs="Times New Roman"/>
              </w:rPr>
            </w:pPr>
          </w:p>
        </w:tc>
        <w:tc>
          <w:tcPr>
            <w:tcW w:w="2012" w:type="dxa"/>
          </w:tcPr>
          <w:p w14:paraId="3EF352BF" w14:textId="77777777" w:rsidR="00D44217" w:rsidRPr="00A37155" w:rsidRDefault="00D44217" w:rsidP="00495FB0">
            <w:pPr>
              <w:pStyle w:val="Bezodstpw"/>
              <w:rPr>
                <w:rFonts w:ascii="Times New Roman" w:hAnsi="Times New Roman" w:cs="Times New Roman"/>
              </w:rPr>
            </w:pPr>
            <w:r w:rsidRPr="00A37155">
              <w:rPr>
                <w:rFonts w:ascii="Times New Roman" w:hAnsi="Times New Roman" w:cs="Times New Roman"/>
              </w:rPr>
              <w:t>Liczba działań informacyjno - promocyjnych</w:t>
            </w:r>
          </w:p>
        </w:tc>
        <w:tc>
          <w:tcPr>
            <w:tcW w:w="1268" w:type="dxa"/>
            <w:vAlign w:val="center"/>
          </w:tcPr>
          <w:p w14:paraId="17BA4ACC"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14:paraId="60D42CAE"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14:paraId="46C2EE5F" w14:textId="77777777"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9</w:t>
            </w:r>
          </w:p>
        </w:tc>
        <w:tc>
          <w:tcPr>
            <w:tcW w:w="4177" w:type="dxa"/>
          </w:tcPr>
          <w:p w14:paraId="3F3F8036"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wydanych biuletynów, ulotek, strony internetowej. Czas pomiaru na bieżąco</w:t>
            </w:r>
          </w:p>
        </w:tc>
      </w:tr>
      <w:tr w:rsidR="00D44217" w:rsidRPr="000A7659" w14:paraId="17C5E48F" w14:textId="77777777" w:rsidTr="006045BC">
        <w:tc>
          <w:tcPr>
            <w:tcW w:w="1239" w:type="dxa"/>
            <w:vMerge/>
          </w:tcPr>
          <w:p w14:paraId="19EF2F41" w14:textId="77777777" w:rsidR="00D44217" w:rsidRPr="000A7659" w:rsidRDefault="00D44217" w:rsidP="00495FB0">
            <w:pPr>
              <w:pStyle w:val="Bezodstpw"/>
              <w:rPr>
                <w:rFonts w:ascii="Times New Roman" w:hAnsi="Times New Roman" w:cs="Times New Roman"/>
              </w:rPr>
            </w:pPr>
          </w:p>
        </w:tc>
        <w:tc>
          <w:tcPr>
            <w:tcW w:w="1376" w:type="dxa"/>
            <w:vMerge/>
          </w:tcPr>
          <w:p w14:paraId="07F48884" w14:textId="77777777" w:rsidR="00D44217" w:rsidRPr="000A7659" w:rsidRDefault="00D44217" w:rsidP="00495FB0">
            <w:pPr>
              <w:pStyle w:val="Bezodstpw"/>
              <w:rPr>
                <w:rFonts w:ascii="Times New Roman" w:hAnsi="Times New Roman" w:cs="Times New Roman"/>
              </w:rPr>
            </w:pPr>
          </w:p>
        </w:tc>
        <w:tc>
          <w:tcPr>
            <w:tcW w:w="1331" w:type="dxa"/>
            <w:vMerge/>
          </w:tcPr>
          <w:p w14:paraId="4B25E766" w14:textId="77777777" w:rsidR="00D44217" w:rsidRPr="000A7659" w:rsidRDefault="00D44217" w:rsidP="00495FB0">
            <w:pPr>
              <w:pStyle w:val="Bezodstpw"/>
              <w:rPr>
                <w:rFonts w:ascii="Times New Roman" w:hAnsi="Times New Roman" w:cs="Times New Roman"/>
              </w:rPr>
            </w:pPr>
          </w:p>
        </w:tc>
        <w:tc>
          <w:tcPr>
            <w:tcW w:w="1322" w:type="dxa"/>
            <w:vMerge/>
          </w:tcPr>
          <w:p w14:paraId="082B1DC8" w14:textId="77777777" w:rsidR="00D44217" w:rsidRPr="000A7659" w:rsidRDefault="00D44217" w:rsidP="00495FB0">
            <w:pPr>
              <w:pStyle w:val="Bezodstpw"/>
              <w:rPr>
                <w:rFonts w:ascii="Times New Roman" w:hAnsi="Times New Roman" w:cs="Times New Roman"/>
              </w:rPr>
            </w:pPr>
          </w:p>
        </w:tc>
        <w:tc>
          <w:tcPr>
            <w:tcW w:w="2012" w:type="dxa"/>
          </w:tcPr>
          <w:p w14:paraId="79224071" w14:textId="77777777" w:rsidR="00D44217" w:rsidRPr="00A37155" w:rsidRDefault="00D44217" w:rsidP="00495FB0">
            <w:pPr>
              <w:pStyle w:val="Bezodstpw"/>
              <w:rPr>
                <w:rFonts w:ascii="Times New Roman" w:hAnsi="Times New Roman" w:cs="Times New Roman"/>
              </w:rPr>
            </w:pPr>
            <w:r w:rsidRPr="00A37155">
              <w:rPr>
                <w:rFonts w:ascii="Times New Roman" w:hAnsi="Times New Roman" w:cs="Times New Roman"/>
              </w:rPr>
              <w:t>Liczba</w:t>
            </w:r>
            <w:r w:rsidRPr="00C83FB3">
              <w:rPr>
                <w:rFonts w:ascii="Times New Roman" w:hAnsi="Times New Roman" w:cs="Times New Roman"/>
              </w:rPr>
              <w:t xml:space="preserve"> szkoleń</w:t>
            </w:r>
            <w:r>
              <w:rPr>
                <w:rFonts w:ascii="Times New Roman" w:hAnsi="Times New Roman" w:cs="Times New Roman"/>
              </w:rPr>
              <w:t xml:space="preserve"> /</w:t>
            </w:r>
            <w:r w:rsidRPr="00A37155">
              <w:rPr>
                <w:rFonts w:ascii="Times New Roman" w:hAnsi="Times New Roman" w:cs="Times New Roman"/>
              </w:rPr>
              <w:t>spotkań informacyjno- konsultacyjnych LGD z mieszkańcami</w:t>
            </w:r>
          </w:p>
        </w:tc>
        <w:tc>
          <w:tcPr>
            <w:tcW w:w="1268" w:type="dxa"/>
            <w:vAlign w:val="center"/>
          </w:tcPr>
          <w:p w14:paraId="320F377F"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14:paraId="0CD0D423"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14:paraId="426703C1" w14:textId="77777777" w:rsidR="00D44217" w:rsidRPr="00FE04E4" w:rsidRDefault="00D44217" w:rsidP="00495FB0">
            <w:pPr>
              <w:pStyle w:val="Bezodstpw"/>
              <w:jc w:val="center"/>
              <w:rPr>
                <w:rFonts w:ascii="Times New Roman" w:hAnsi="Times New Roman" w:cs="Times New Roman"/>
              </w:rPr>
            </w:pPr>
            <w:r w:rsidRPr="00FE04E4">
              <w:rPr>
                <w:rFonts w:ascii="Times New Roman" w:hAnsi="Times New Roman" w:cs="Times New Roman"/>
              </w:rPr>
              <w:t>8</w:t>
            </w:r>
          </w:p>
        </w:tc>
        <w:tc>
          <w:tcPr>
            <w:tcW w:w="4177" w:type="dxa"/>
          </w:tcPr>
          <w:p w14:paraId="0507D012"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Pomiar na podstawie list obecności ze spotkań, szkoleń, konferencji, dokumentacja fotograficzna. Czas pomiaru: na bieżąco</w:t>
            </w:r>
          </w:p>
        </w:tc>
      </w:tr>
      <w:tr w:rsidR="00D44217" w:rsidRPr="000A7659" w14:paraId="5436AC9D" w14:textId="77777777" w:rsidTr="00D44217">
        <w:trPr>
          <w:trHeight w:val="1449"/>
        </w:trPr>
        <w:tc>
          <w:tcPr>
            <w:tcW w:w="1239" w:type="dxa"/>
            <w:vMerge/>
            <w:tcBorders>
              <w:bottom w:val="nil"/>
            </w:tcBorders>
          </w:tcPr>
          <w:p w14:paraId="1DDE0743" w14:textId="77777777" w:rsidR="00D44217" w:rsidRPr="000A7659" w:rsidRDefault="00D44217" w:rsidP="00495FB0">
            <w:pPr>
              <w:pStyle w:val="Bezodstpw"/>
              <w:rPr>
                <w:rFonts w:ascii="Times New Roman" w:hAnsi="Times New Roman" w:cs="Times New Roman"/>
              </w:rPr>
            </w:pPr>
          </w:p>
        </w:tc>
        <w:tc>
          <w:tcPr>
            <w:tcW w:w="1376" w:type="dxa"/>
            <w:vMerge/>
            <w:tcBorders>
              <w:bottom w:val="nil"/>
            </w:tcBorders>
          </w:tcPr>
          <w:p w14:paraId="69C9497D" w14:textId="77777777" w:rsidR="00D44217" w:rsidRPr="000A7659" w:rsidRDefault="00D44217" w:rsidP="00495FB0">
            <w:pPr>
              <w:pStyle w:val="Bezodstpw"/>
              <w:rPr>
                <w:rFonts w:ascii="Times New Roman" w:hAnsi="Times New Roman" w:cs="Times New Roman"/>
              </w:rPr>
            </w:pPr>
          </w:p>
        </w:tc>
        <w:tc>
          <w:tcPr>
            <w:tcW w:w="1331" w:type="dxa"/>
            <w:vMerge/>
            <w:tcBorders>
              <w:bottom w:val="nil"/>
            </w:tcBorders>
          </w:tcPr>
          <w:p w14:paraId="6A152A6E" w14:textId="77777777" w:rsidR="00D44217" w:rsidRPr="000A7659" w:rsidRDefault="00D44217" w:rsidP="00495FB0">
            <w:pPr>
              <w:pStyle w:val="Bezodstpw"/>
              <w:rPr>
                <w:rFonts w:ascii="Times New Roman" w:hAnsi="Times New Roman" w:cs="Times New Roman"/>
              </w:rPr>
            </w:pPr>
          </w:p>
        </w:tc>
        <w:tc>
          <w:tcPr>
            <w:tcW w:w="1322" w:type="dxa"/>
            <w:vMerge/>
          </w:tcPr>
          <w:p w14:paraId="4909BEFD" w14:textId="77777777" w:rsidR="00D44217" w:rsidRPr="000A7659" w:rsidRDefault="00D44217" w:rsidP="00495FB0">
            <w:pPr>
              <w:pStyle w:val="Bezodstpw"/>
              <w:rPr>
                <w:rFonts w:ascii="Times New Roman" w:hAnsi="Times New Roman" w:cs="Times New Roman"/>
              </w:rPr>
            </w:pPr>
          </w:p>
        </w:tc>
        <w:tc>
          <w:tcPr>
            <w:tcW w:w="2012" w:type="dxa"/>
            <w:vAlign w:val="center"/>
          </w:tcPr>
          <w:p w14:paraId="15F0C183" w14:textId="77777777" w:rsidR="00D44217" w:rsidRPr="006045BC" w:rsidRDefault="00D44217" w:rsidP="006045BC">
            <w:pPr>
              <w:pStyle w:val="Bezodstpw"/>
              <w:rPr>
                <w:rFonts w:ascii="Times New Roman" w:hAnsi="Times New Roman" w:cs="Times New Roman"/>
              </w:rPr>
            </w:pPr>
            <w:r w:rsidRPr="006045BC">
              <w:rPr>
                <w:rFonts w:ascii="Times New Roman" w:hAnsi="Times New Roman" w:cs="Times New Roman"/>
              </w:rPr>
              <w:t>Liczba zrealizowanych projektów współpracy międzyregionalnych</w:t>
            </w:r>
          </w:p>
          <w:p w14:paraId="503C6AA6" w14:textId="77777777" w:rsidR="00D44217" w:rsidRPr="006045BC" w:rsidRDefault="00D44217" w:rsidP="00495FB0">
            <w:pPr>
              <w:pStyle w:val="Bezodstpw"/>
              <w:rPr>
                <w:rFonts w:ascii="Times New Roman" w:hAnsi="Times New Roman" w:cs="Times New Roman"/>
                <w:strike/>
              </w:rPr>
            </w:pPr>
          </w:p>
        </w:tc>
        <w:tc>
          <w:tcPr>
            <w:tcW w:w="1268" w:type="dxa"/>
            <w:vAlign w:val="center"/>
          </w:tcPr>
          <w:p w14:paraId="38D434A7"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sztuki</w:t>
            </w:r>
          </w:p>
        </w:tc>
        <w:tc>
          <w:tcPr>
            <w:tcW w:w="1329" w:type="dxa"/>
            <w:vAlign w:val="center"/>
          </w:tcPr>
          <w:p w14:paraId="3FF4B60C"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0</w:t>
            </w:r>
          </w:p>
        </w:tc>
        <w:tc>
          <w:tcPr>
            <w:tcW w:w="1262" w:type="dxa"/>
            <w:vAlign w:val="center"/>
          </w:tcPr>
          <w:p w14:paraId="29F8B9DC" w14:textId="0C75362E" w:rsidR="00D44217" w:rsidRPr="00A37155" w:rsidRDefault="006424CA" w:rsidP="00495FB0">
            <w:pPr>
              <w:pStyle w:val="Bezodstpw"/>
              <w:jc w:val="center"/>
              <w:rPr>
                <w:rFonts w:ascii="Times New Roman" w:hAnsi="Times New Roman" w:cs="Times New Roman"/>
              </w:rPr>
            </w:pPr>
            <w:r w:rsidRPr="00436BC7">
              <w:rPr>
                <w:rFonts w:ascii="Times New Roman" w:hAnsi="Times New Roman" w:cs="Times New Roman"/>
              </w:rPr>
              <w:t>2</w:t>
            </w:r>
          </w:p>
        </w:tc>
        <w:tc>
          <w:tcPr>
            <w:tcW w:w="4177" w:type="dxa"/>
            <w:vAlign w:val="center"/>
          </w:tcPr>
          <w:p w14:paraId="45FEFC0C"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 xml:space="preserve">Pomiar na podstawie ewidencji projektów prowadzonej przez biuro LGD. Czas pomiaru: </w:t>
            </w:r>
          </w:p>
          <w:p w14:paraId="62182B01" w14:textId="77777777" w:rsidR="00D44217" w:rsidRPr="00A37155" w:rsidRDefault="00D44217" w:rsidP="00495FB0">
            <w:pPr>
              <w:pStyle w:val="Bezodstpw"/>
              <w:jc w:val="center"/>
              <w:rPr>
                <w:rFonts w:ascii="Times New Roman" w:hAnsi="Times New Roman" w:cs="Times New Roman"/>
              </w:rPr>
            </w:pPr>
            <w:r w:rsidRPr="00A37155">
              <w:rPr>
                <w:rFonts w:ascii="Times New Roman" w:hAnsi="Times New Roman" w:cs="Times New Roman"/>
              </w:rPr>
              <w:t>I kwartał każdego kolejnego roku</w:t>
            </w:r>
          </w:p>
        </w:tc>
      </w:tr>
      <w:tr w:rsidR="00D44217" w:rsidRPr="000A7659" w14:paraId="2B9E5DDD" w14:textId="77777777" w:rsidTr="00D44217">
        <w:trPr>
          <w:trHeight w:val="1449"/>
        </w:trPr>
        <w:tc>
          <w:tcPr>
            <w:tcW w:w="1239" w:type="dxa"/>
            <w:tcBorders>
              <w:top w:val="nil"/>
            </w:tcBorders>
          </w:tcPr>
          <w:p w14:paraId="5088E86A" w14:textId="77777777" w:rsidR="00D44217" w:rsidRPr="000A7659" w:rsidRDefault="00D44217" w:rsidP="00495FB0">
            <w:pPr>
              <w:pStyle w:val="Bezodstpw"/>
              <w:rPr>
                <w:rFonts w:ascii="Times New Roman" w:hAnsi="Times New Roman" w:cs="Times New Roman"/>
              </w:rPr>
            </w:pPr>
          </w:p>
        </w:tc>
        <w:tc>
          <w:tcPr>
            <w:tcW w:w="1376" w:type="dxa"/>
            <w:tcBorders>
              <w:top w:val="nil"/>
            </w:tcBorders>
          </w:tcPr>
          <w:p w14:paraId="2F48FB22" w14:textId="77777777" w:rsidR="00D44217" w:rsidRPr="000A7659" w:rsidRDefault="00D44217" w:rsidP="00495FB0">
            <w:pPr>
              <w:pStyle w:val="Bezodstpw"/>
              <w:rPr>
                <w:rFonts w:ascii="Times New Roman" w:hAnsi="Times New Roman" w:cs="Times New Roman"/>
              </w:rPr>
            </w:pPr>
          </w:p>
        </w:tc>
        <w:tc>
          <w:tcPr>
            <w:tcW w:w="1331" w:type="dxa"/>
            <w:tcBorders>
              <w:top w:val="nil"/>
            </w:tcBorders>
          </w:tcPr>
          <w:p w14:paraId="1DD70BEA" w14:textId="77777777" w:rsidR="00D44217" w:rsidRPr="000A7659" w:rsidRDefault="00D44217" w:rsidP="00495FB0">
            <w:pPr>
              <w:pStyle w:val="Bezodstpw"/>
              <w:rPr>
                <w:rFonts w:ascii="Times New Roman" w:hAnsi="Times New Roman" w:cs="Times New Roman"/>
              </w:rPr>
            </w:pPr>
          </w:p>
        </w:tc>
        <w:tc>
          <w:tcPr>
            <w:tcW w:w="1322" w:type="dxa"/>
            <w:vMerge/>
          </w:tcPr>
          <w:p w14:paraId="5DF0CB33" w14:textId="77777777" w:rsidR="00D44217" w:rsidRPr="000A7659" w:rsidRDefault="00D44217" w:rsidP="00495FB0">
            <w:pPr>
              <w:pStyle w:val="Bezodstpw"/>
              <w:rPr>
                <w:rFonts w:ascii="Times New Roman" w:hAnsi="Times New Roman" w:cs="Times New Roman"/>
              </w:rPr>
            </w:pPr>
          </w:p>
        </w:tc>
        <w:tc>
          <w:tcPr>
            <w:tcW w:w="2012" w:type="dxa"/>
            <w:vAlign w:val="center"/>
          </w:tcPr>
          <w:p w14:paraId="79B05065" w14:textId="77777777" w:rsidR="00D44217" w:rsidRPr="006045BC" w:rsidRDefault="00D44217" w:rsidP="00495FB0">
            <w:pPr>
              <w:pStyle w:val="Bezodstpw"/>
              <w:rPr>
                <w:rFonts w:ascii="Times New Roman" w:hAnsi="Times New Roman" w:cs="Times New Roman"/>
                <w:strike/>
              </w:rPr>
            </w:pPr>
            <w:r w:rsidRPr="006045BC">
              <w:rPr>
                <w:rFonts w:ascii="Times New Roman" w:hAnsi="Times New Roman" w:cs="Times New Roman"/>
              </w:rPr>
              <w:t xml:space="preserve">Liczba zrealizowanych projektów współpracy międzynarodowych   </w:t>
            </w:r>
          </w:p>
        </w:tc>
        <w:tc>
          <w:tcPr>
            <w:tcW w:w="1268" w:type="dxa"/>
            <w:vAlign w:val="center"/>
          </w:tcPr>
          <w:p w14:paraId="7C092FF8" w14:textId="77777777"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 xml:space="preserve">sztuki </w:t>
            </w:r>
          </w:p>
        </w:tc>
        <w:tc>
          <w:tcPr>
            <w:tcW w:w="1329" w:type="dxa"/>
            <w:vAlign w:val="center"/>
          </w:tcPr>
          <w:p w14:paraId="078231E9" w14:textId="77777777"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0</w:t>
            </w:r>
          </w:p>
        </w:tc>
        <w:tc>
          <w:tcPr>
            <w:tcW w:w="1262" w:type="dxa"/>
            <w:vAlign w:val="center"/>
          </w:tcPr>
          <w:p w14:paraId="28C17204" w14:textId="77777777" w:rsidR="00D44217" w:rsidRPr="00A37155" w:rsidRDefault="00D44217" w:rsidP="00495FB0">
            <w:pPr>
              <w:pStyle w:val="Bezodstpw"/>
              <w:jc w:val="center"/>
              <w:rPr>
                <w:rFonts w:ascii="Times New Roman" w:hAnsi="Times New Roman" w:cs="Times New Roman"/>
              </w:rPr>
            </w:pPr>
            <w:r>
              <w:rPr>
                <w:rFonts w:ascii="Times New Roman" w:hAnsi="Times New Roman" w:cs="Times New Roman"/>
              </w:rPr>
              <w:t>1</w:t>
            </w:r>
          </w:p>
        </w:tc>
        <w:tc>
          <w:tcPr>
            <w:tcW w:w="4177" w:type="dxa"/>
            <w:vAlign w:val="center"/>
          </w:tcPr>
          <w:p w14:paraId="203FCA0A" w14:textId="77777777" w:rsidR="00D44217" w:rsidRPr="00A37155" w:rsidRDefault="00D44217" w:rsidP="006045BC">
            <w:pPr>
              <w:pStyle w:val="Bezodstpw"/>
              <w:jc w:val="center"/>
              <w:rPr>
                <w:rFonts w:ascii="Times New Roman" w:hAnsi="Times New Roman" w:cs="Times New Roman"/>
              </w:rPr>
            </w:pPr>
            <w:r w:rsidRPr="00A37155">
              <w:rPr>
                <w:rFonts w:ascii="Times New Roman" w:hAnsi="Times New Roman" w:cs="Times New Roman"/>
              </w:rPr>
              <w:t xml:space="preserve">Pomiar na podstawie ewidencji projektów prowadzonej przez biuro LGD. Czas pomiaru: </w:t>
            </w:r>
          </w:p>
          <w:p w14:paraId="4A369928" w14:textId="77777777" w:rsidR="00D44217" w:rsidRPr="00A37155" w:rsidRDefault="00D44217" w:rsidP="006045BC">
            <w:pPr>
              <w:pStyle w:val="Bezodstpw"/>
              <w:jc w:val="center"/>
              <w:rPr>
                <w:rFonts w:ascii="Times New Roman" w:hAnsi="Times New Roman" w:cs="Times New Roman"/>
              </w:rPr>
            </w:pPr>
            <w:r w:rsidRPr="00A37155">
              <w:rPr>
                <w:rFonts w:ascii="Times New Roman" w:hAnsi="Times New Roman" w:cs="Times New Roman"/>
              </w:rPr>
              <w:t>I kwartał każdego kolejnego roku</w:t>
            </w:r>
          </w:p>
        </w:tc>
      </w:tr>
    </w:tbl>
    <w:p w14:paraId="7583A1F3" w14:textId="77777777" w:rsidR="008A5FA3" w:rsidRPr="000A7659" w:rsidRDefault="008A5FA3" w:rsidP="008A5FA3">
      <w:pPr>
        <w:pStyle w:val="Bezodstpw"/>
        <w:jc w:val="both"/>
        <w:rPr>
          <w:rFonts w:ascii="Times New Roman" w:hAnsi="Times New Roman" w:cs="Times New Roman"/>
        </w:rPr>
      </w:pPr>
    </w:p>
    <w:p w14:paraId="55E8F018" w14:textId="77777777" w:rsidR="008A5FA3" w:rsidRPr="000A7659" w:rsidRDefault="008A5FA3" w:rsidP="008A5FA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644FBCA2" w14:textId="77777777" w:rsidR="008A5FA3" w:rsidRPr="000A7659" w:rsidRDefault="008A5FA3" w:rsidP="008A5FA3">
      <w:pPr>
        <w:pStyle w:val="Bezodstpw"/>
        <w:rPr>
          <w:rFonts w:ascii="Times New Roman" w:hAnsi="Times New Roman" w:cs="Times New Roman"/>
        </w:rPr>
      </w:pPr>
    </w:p>
    <w:p w14:paraId="62046C9D" w14:textId="77777777" w:rsidR="008A5FA3" w:rsidRPr="000A7659" w:rsidRDefault="008A5FA3" w:rsidP="008A5FA3">
      <w:pPr>
        <w:pStyle w:val="Bezodstpw"/>
        <w:rPr>
          <w:rFonts w:ascii="Times New Roman" w:hAnsi="Times New Roman" w:cs="Times New Roman"/>
        </w:rPr>
      </w:pPr>
    </w:p>
    <w:p w14:paraId="5EC7B41A" w14:textId="77777777" w:rsidR="00D44217" w:rsidRDefault="00D44217" w:rsidP="008A5FA3">
      <w:pPr>
        <w:pStyle w:val="Bezodstpw"/>
        <w:rPr>
          <w:rFonts w:ascii="Times New Roman" w:hAnsi="Times New Roman" w:cs="Times New Roman"/>
          <w:b/>
        </w:rPr>
      </w:pPr>
    </w:p>
    <w:p w14:paraId="2E5526F5" w14:textId="77777777" w:rsidR="00D44217" w:rsidRDefault="00D44217" w:rsidP="008A5FA3">
      <w:pPr>
        <w:pStyle w:val="Bezodstpw"/>
        <w:rPr>
          <w:rFonts w:ascii="Times New Roman" w:hAnsi="Times New Roman" w:cs="Times New Roman"/>
          <w:b/>
        </w:rPr>
      </w:pPr>
    </w:p>
    <w:p w14:paraId="13C452DC" w14:textId="77777777" w:rsidR="008A5FA3" w:rsidRPr="000A7659" w:rsidRDefault="008A5FA3" w:rsidP="008A5FA3">
      <w:pPr>
        <w:pStyle w:val="Bezodstpw"/>
        <w:rPr>
          <w:rFonts w:ascii="Times New Roman" w:hAnsi="Times New Roman" w:cs="Times New Roman"/>
          <w:b/>
        </w:rPr>
      </w:pPr>
      <w:r w:rsidRPr="000A7659">
        <w:rPr>
          <w:rFonts w:ascii="Times New Roman" w:hAnsi="Times New Roman" w:cs="Times New Roman"/>
          <w:b/>
        </w:rPr>
        <w:lastRenderedPageBreak/>
        <w:t>Tabela 5.5. Wskaźniki dla Celu ogólnego 2. Integracja mieszkańców i rozwój zasobów własnych</w:t>
      </w:r>
    </w:p>
    <w:p w14:paraId="6DAB6AD5" w14:textId="77777777" w:rsidR="008A5FA3" w:rsidRPr="000A7659" w:rsidRDefault="008A5FA3" w:rsidP="008A5FA3">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1263"/>
        <w:gridCol w:w="1426"/>
        <w:gridCol w:w="1377"/>
        <w:gridCol w:w="1273"/>
        <w:gridCol w:w="1450"/>
        <w:gridCol w:w="1276"/>
        <w:gridCol w:w="1329"/>
        <w:gridCol w:w="1272"/>
        <w:gridCol w:w="4241"/>
      </w:tblGrid>
      <w:tr w:rsidR="008A5FA3" w:rsidRPr="000A7659" w14:paraId="5CFAFBD5" w14:textId="77777777" w:rsidTr="00BC77C4">
        <w:tc>
          <w:tcPr>
            <w:tcW w:w="1263" w:type="dxa"/>
          </w:tcPr>
          <w:p w14:paraId="642E4DF6"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2.0.</w:t>
            </w:r>
          </w:p>
        </w:tc>
        <w:tc>
          <w:tcPr>
            <w:tcW w:w="2658" w:type="dxa"/>
            <w:gridSpan w:val="2"/>
            <w:vAlign w:val="center"/>
          </w:tcPr>
          <w:p w14:paraId="5F71B573"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2</w:t>
            </w:r>
          </w:p>
        </w:tc>
        <w:tc>
          <w:tcPr>
            <w:tcW w:w="10788" w:type="dxa"/>
            <w:gridSpan w:val="6"/>
          </w:tcPr>
          <w:p w14:paraId="284AE9E0"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Integracja mieszkańców i rozwój zasobów własnych</w:t>
            </w:r>
          </w:p>
        </w:tc>
      </w:tr>
      <w:tr w:rsidR="008A5FA3" w:rsidRPr="000A7659" w14:paraId="4C4DD83C" w14:textId="77777777" w:rsidTr="00BC77C4">
        <w:tc>
          <w:tcPr>
            <w:tcW w:w="1263" w:type="dxa"/>
          </w:tcPr>
          <w:p w14:paraId="239C02D5"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2.1</w:t>
            </w:r>
          </w:p>
        </w:tc>
        <w:tc>
          <w:tcPr>
            <w:tcW w:w="2658" w:type="dxa"/>
            <w:gridSpan w:val="2"/>
            <w:vMerge w:val="restart"/>
            <w:vAlign w:val="center"/>
          </w:tcPr>
          <w:p w14:paraId="332560CC"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0788" w:type="dxa"/>
            <w:gridSpan w:val="6"/>
          </w:tcPr>
          <w:p w14:paraId="3BFF4D86"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Poprawa dostępności do wysokiej jakości usług i infrastruktury społecznej</w:t>
            </w:r>
          </w:p>
        </w:tc>
      </w:tr>
      <w:tr w:rsidR="008A5FA3" w:rsidRPr="000A7659" w14:paraId="27093602" w14:textId="77777777" w:rsidTr="0035417E">
        <w:tc>
          <w:tcPr>
            <w:tcW w:w="1263" w:type="dxa"/>
          </w:tcPr>
          <w:p w14:paraId="616D455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2.2</w:t>
            </w:r>
          </w:p>
        </w:tc>
        <w:tc>
          <w:tcPr>
            <w:tcW w:w="2658" w:type="dxa"/>
            <w:gridSpan w:val="2"/>
            <w:vMerge/>
          </w:tcPr>
          <w:p w14:paraId="380B239B" w14:textId="77777777" w:rsidR="008A5FA3" w:rsidRPr="000A7659" w:rsidRDefault="008A5FA3" w:rsidP="00BC77C4">
            <w:pPr>
              <w:pStyle w:val="Bezodstpw"/>
              <w:rPr>
                <w:rFonts w:ascii="Times New Roman" w:hAnsi="Times New Roman" w:cs="Times New Roman"/>
              </w:rPr>
            </w:pPr>
          </w:p>
        </w:tc>
        <w:tc>
          <w:tcPr>
            <w:tcW w:w="10788" w:type="dxa"/>
            <w:gridSpan w:val="6"/>
            <w:tcBorders>
              <w:bottom w:val="single" w:sz="4" w:space="0" w:color="auto"/>
            </w:tcBorders>
          </w:tcPr>
          <w:p w14:paraId="1E61BFD6"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Ochrona i utrwalanie lokalnych zasobów dziedzictwa kulturowego</w:t>
            </w:r>
          </w:p>
        </w:tc>
      </w:tr>
      <w:tr w:rsidR="008A5FA3" w:rsidRPr="000A7659" w14:paraId="685E0BD9" w14:textId="77777777" w:rsidTr="0035417E">
        <w:tc>
          <w:tcPr>
            <w:tcW w:w="3921" w:type="dxa"/>
            <w:gridSpan w:val="3"/>
          </w:tcPr>
          <w:p w14:paraId="2769A639" w14:textId="77777777" w:rsidR="008A5FA3" w:rsidRPr="000A7659" w:rsidRDefault="008A5FA3" w:rsidP="00BC77C4">
            <w:pPr>
              <w:pStyle w:val="Bezodstpw"/>
              <w:rPr>
                <w:rFonts w:ascii="Times New Roman" w:hAnsi="Times New Roman" w:cs="Times New Roman"/>
              </w:rPr>
            </w:pPr>
          </w:p>
        </w:tc>
        <w:tc>
          <w:tcPr>
            <w:tcW w:w="2719" w:type="dxa"/>
            <w:gridSpan w:val="2"/>
            <w:shd w:val="clear" w:color="auto" w:fill="17365D" w:themeFill="text2" w:themeFillShade="BF"/>
            <w:vAlign w:val="center"/>
          </w:tcPr>
          <w:p w14:paraId="1B1A94BA"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76" w:type="dxa"/>
            <w:shd w:val="clear" w:color="auto" w:fill="17365D" w:themeFill="text2" w:themeFillShade="BF"/>
            <w:vAlign w:val="center"/>
          </w:tcPr>
          <w:p w14:paraId="65C86A00"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280" w:type="dxa"/>
            <w:shd w:val="clear" w:color="auto" w:fill="17365D" w:themeFill="text2" w:themeFillShade="BF"/>
            <w:vAlign w:val="center"/>
          </w:tcPr>
          <w:p w14:paraId="54977850"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14:paraId="51EF67A2"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241" w:type="dxa"/>
            <w:shd w:val="clear" w:color="auto" w:fill="17365D" w:themeFill="text2" w:themeFillShade="BF"/>
            <w:vAlign w:val="center"/>
          </w:tcPr>
          <w:p w14:paraId="68679222"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14:paraId="3106D818" w14:textId="77777777" w:rsidTr="00BC77C4">
        <w:tc>
          <w:tcPr>
            <w:tcW w:w="1263" w:type="dxa"/>
          </w:tcPr>
          <w:p w14:paraId="7AF97A71" w14:textId="77777777" w:rsidR="008A5FA3" w:rsidRPr="000A7659" w:rsidRDefault="00E03CA8" w:rsidP="00BC77C4">
            <w:pPr>
              <w:pStyle w:val="Bezodstpw"/>
              <w:rPr>
                <w:rFonts w:ascii="Times New Roman" w:hAnsi="Times New Roman" w:cs="Times New Roman"/>
              </w:rPr>
            </w:pPr>
            <w:r>
              <w:rPr>
                <w:rFonts w:ascii="Times New Roman" w:hAnsi="Times New Roman" w:cs="Times New Roman"/>
              </w:rPr>
              <w:t>W 2</w:t>
            </w:r>
            <w:r w:rsidR="008A5FA3" w:rsidRPr="000A7659">
              <w:rPr>
                <w:rFonts w:ascii="Times New Roman" w:hAnsi="Times New Roman" w:cs="Times New Roman"/>
              </w:rPr>
              <w:t>.0</w:t>
            </w:r>
          </w:p>
        </w:tc>
        <w:tc>
          <w:tcPr>
            <w:tcW w:w="5377" w:type="dxa"/>
            <w:gridSpan w:val="4"/>
            <w:vAlign w:val="center"/>
          </w:tcPr>
          <w:p w14:paraId="4FDB2F7F"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Procentowy udział mieszkańców obszaru LSR w działaniach integracyjnych, w tym imprezy, wystawy, zespoły ludowe itp.</w:t>
            </w:r>
          </w:p>
        </w:tc>
        <w:tc>
          <w:tcPr>
            <w:tcW w:w="1276" w:type="dxa"/>
            <w:vAlign w:val="center"/>
          </w:tcPr>
          <w:p w14:paraId="26B9EB16"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w:t>
            </w:r>
          </w:p>
        </w:tc>
        <w:tc>
          <w:tcPr>
            <w:tcW w:w="1280" w:type="dxa"/>
            <w:vAlign w:val="center"/>
          </w:tcPr>
          <w:p w14:paraId="457C7D90"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10</w:t>
            </w:r>
          </w:p>
        </w:tc>
        <w:tc>
          <w:tcPr>
            <w:tcW w:w="1272" w:type="dxa"/>
            <w:vAlign w:val="center"/>
          </w:tcPr>
          <w:p w14:paraId="53E9DD98"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20</w:t>
            </w:r>
          </w:p>
        </w:tc>
        <w:tc>
          <w:tcPr>
            <w:tcW w:w="4241" w:type="dxa"/>
            <w:vAlign w:val="center"/>
          </w:tcPr>
          <w:p w14:paraId="4DE6F9B8"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Pomiar na podstawie list uczestników, sprawozdań opracowywanych przez organizatorów, analiz własnych. Czas pomiaru: na bieżąco.</w:t>
            </w:r>
          </w:p>
        </w:tc>
      </w:tr>
      <w:tr w:rsidR="008A5FA3" w:rsidRPr="000A7659" w14:paraId="5C7012F9" w14:textId="77777777" w:rsidTr="0035417E">
        <w:tc>
          <w:tcPr>
            <w:tcW w:w="3921" w:type="dxa"/>
            <w:gridSpan w:val="3"/>
          </w:tcPr>
          <w:p w14:paraId="6E9CD8CC" w14:textId="77777777" w:rsidR="008A5FA3" w:rsidRPr="000A7659" w:rsidRDefault="008A5FA3" w:rsidP="00BC77C4">
            <w:pPr>
              <w:pStyle w:val="Bezodstpw"/>
              <w:rPr>
                <w:rFonts w:ascii="Times New Roman" w:hAnsi="Times New Roman" w:cs="Times New Roman"/>
              </w:rPr>
            </w:pPr>
          </w:p>
        </w:tc>
        <w:tc>
          <w:tcPr>
            <w:tcW w:w="2719" w:type="dxa"/>
            <w:gridSpan w:val="2"/>
            <w:shd w:val="clear" w:color="auto" w:fill="17365D" w:themeFill="text2" w:themeFillShade="BF"/>
            <w:vAlign w:val="center"/>
          </w:tcPr>
          <w:p w14:paraId="12360046"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76" w:type="dxa"/>
            <w:shd w:val="clear" w:color="auto" w:fill="17365D" w:themeFill="text2" w:themeFillShade="BF"/>
            <w:vAlign w:val="center"/>
          </w:tcPr>
          <w:p w14:paraId="3CB5422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280" w:type="dxa"/>
            <w:shd w:val="clear" w:color="auto" w:fill="17365D" w:themeFill="text2" w:themeFillShade="BF"/>
            <w:vAlign w:val="center"/>
          </w:tcPr>
          <w:p w14:paraId="10B72836"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1272" w:type="dxa"/>
            <w:shd w:val="clear" w:color="auto" w:fill="17365D" w:themeFill="text2" w:themeFillShade="BF"/>
            <w:vAlign w:val="center"/>
          </w:tcPr>
          <w:p w14:paraId="5D8E5DE2"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4241" w:type="dxa"/>
            <w:tcBorders>
              <w:top w:val="nil"/>
            </w:tcBorders>
            <w:shd w:val="clear" w:color="auto" w:fill="17365D" w:themeFill="text2" w:themeFillShade="BF"/>
            <w:vAlign w:val="center"/>
          </w:tcPr>
          <w:p w14:paraId="39B47EC5"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14:paraId="459E2BDB" w14:textId="77777777" w:rsidTr="00BC77C4">
        <w:tc>
          <w:tcPr>
            <w:tcW w:w="1263" w:type="dxa"/>
          </w:tcPr>
          <w:p w14:paraId="5294B844"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2.1</w:t>
            </w:r>
          </w:p>
        </w:tc>
        <w:tc>
          <w:tcPr>
            <w:tcW w:w="5377" w:type="dxa"/>
            <w:gridSpan w:val="4"/>
            <w:vAlign w:val="center"/>
          </w:tcPr>
          <w:p w14:paraId="2E6DF26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Liczba osób korzystających z obiektów infrastruktury rekreacyjnej i kulturalnej</w:t>
            </w:r>
          </w:p>
        </w:tc>
        <w:tc>
          <w:tcPr>
            <w:tcW w:w="1276" w:type="dxa"/>
            <w:vAlign w:val="center"/>
          </w:tcPr>
          <w:p w14:paraId="4AFA24C0"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osoby</w:t>
            </w:r>
          </w:p>
        </w:tc>
        <w:tc>
          <w:tcPr>
            <w:tcW w:w="1280" w:type="dxa"/>
            <w:vAlign w:val="center"/>
          </w:tcPr>
          <w:p w14:paraId="7960BBD4"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14:paraId="2B055A0C" w14:textId="7AAB0579" w:rsidR="008A5FA3" w:rsidRDefault="001E5242" w:rsidP="00BC77C4">
            <w:pPr>
              <w:pStyle w:val="Bezodstpw"/>
              <w:jc w:val="center"/>
              <w:rPr>
                <w:rFonts w:ascii="Times New Roman" w:hAnsi="Times New Roman" w:cs="Times New Roman"/>
                <w:color w:val="FF0000"/>
              </w:rPr>
            </w:pPr>
            <w:r w:rsidRPr="00972F19">
              <w:rPr>
                <w:rFonts w:ascii="Times New Roman" w:hAnsi="Times New Roman" w:cs="Times New Roman"/>
                <w:color w:val="FF0000"/>
              </w:rPr>
              <w:t>1</w:t>
            </w:r>
            <w:r w:rsidR="006B7A65">
              <w:rPr>
                <w:rFonts w:ascii="Times New Roman" w:hAnsi="Times New Roman" w:cs="Times New Roman"/>
                <w:color w:val="FF0000"/>
              </w:rPr>
              <w:t>1</w:t>
            </w:r>
            <w:r w:rsidR="0097744B">
              <w:rPr>
                <w:rFonts w:ascii="Times New Roman" w:hAnsi="Times New Roman" w:cs="Times New Roman"/>
                <w:color w:val="FF0000"/>
              </w:rPr>
              <w:t> </w:t>
            </w:r>
            <w:r w:rsidRPr="00972F19">
              <w:rPr>
                <w:rFonts w:ascii="Times New Roman" w:hAnsi="Times New Roman" w:cs="Times New Roman"/>
                <w:color w:val="FF0000"/>
              </w:rPr>
              <w:t>000</w:t>
            </w:r>
          </w:p>
          <w:p w14:paraId="0F12AB4E" w14:textId="77D667CC" w:rsidR="0097744B" w:rsidRPr="0097744B" w:rsidRDefault="0097744B" w:rsidP="00BC77C4">
            <w:pPr>
              <w:pStyle w:val="Bezodstpw"/>
              <w:jc w:val="center"/>
              <w:rPr>
                <w:rFonts w:ascii="Times New Roman" w:hAnsi="Times New Roman" w:cs="Times New Roman"/>
                <w:strike/>
              </w:rPr>
            </w:pPr>
            <w:r w:rsidRPr="0097744B">
              <w:rPr>
                <w:rFonts w:ascii="Times New Roman" w:hAnsi="Times New Roman" w:cs="Times New Roman"/>
                <w:strike/>
              </w:rPr>
              <w:t>10 000</w:t>
            </w:r>
          </w:p>
        </w:tc>
        <w:tc>
          <w:tcPr>
            <w:tcW w:w="4241" w:type="dxa"/>
            <w:vAlign w:val="center"/>
          </w:tcPr>
          <w:p w14:paraId="5A428967"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Ewidencja użytkowników prowadzona przez wnioskodawcę. Czas pomiaru: I kwartał każdego kolejnego roku</w:t>
            </w:r>
          </w:p>
        </w:tc>
      </w:tr>
      <w:tr w:rsidR="008A5FA3" w:rsidRPr="000A7659" w14:paraId="5A7D8772" w14:textId="77777777" w:rsidTr="0035417E">
        <w:tc>
          <w:tcPr>
            <w:tcW w:w="1263" w:type="dxa"/>
            <w:tcBorders>
              <w:bottom w:val="single" w:sz="4" w:space="0" w:color="auto"/>
            </w:tcBorders>
          </w:tcPr>
          <w:p w14:paraId="60053890"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2.2.</w:t>
            </w:r>
          </w:p>
        </w:tc>
        <w:tc>
          <w:tcPr>
            <w:tcW w:w="5377" w:type="dxa"/>
            <w:gridSpan w:val="4"/>
            <w:tcBorders>
              <w:bottom w:val="single" w:sz="4" w:space="0" w:color="auto"/>
            </w:tcBorders>
            <w:vAlign w:val="center"/>
          </w:tcPr>
          <w:p w14:paraId="4357DB82" w14:textId="77777777" w:rsidR="008A5FA3" w:rsidRPr="000A7659" w:rsidRDefault="008A5FA3" w:rsidP="00D44217">
            <w:pPr>
              <w:pStyle w:val="Bezodstpw"/>
              <w:rPr>
                <w:rFonts w:ascii="Times New Roman" w:hAnsi="Times New Roman" w:cs="Times New Roman"/>
              </w:rPr>
            </w:pPr>
            <w:r w:rsidRPr="000A7659">
              <w:rPr>
                <w:rFonts w:ascii="Times New Roman" w:hAnsi="Times New Roman" w:cs="Times New Roman"/>
              </w:rPr>
              <w:t xml:space="preserve">Liczba występów/prezentacji </w:t>
            </w:r>
            <w:r w:rsidR="003767C0" w:rsidRPr="003767C0">
              <w:rPr>
                <w:rFonts w:ascii="Times New Roman" w:hAnsi="Times New Roman" w:cs="Times New Roman"/>
              </w:rPr>
              <w:t>wspartych podmiotów</w:t>
            </w:r>
          </w:p>
        </w:tc>
        <w:tc>
          <w:tcPr>
            <w:tcW w:w="1276" w:type="dxa"/>
            <w:tcBorders>
              <w:bottom w:val="single" w:sz="4" w:space="0" w:color="auto"/>
            </w:tcBorders>
            <w:vAlign w:val="center"/>
          </w:tcPr>
          <w:p w14:paraId="1C8CD2FC" w14:textId="77777777" w:rsidR="008A5FA3" w:rsidRPr="00112C55" w:rsidRDefault="006C61C1" w:rsidP="00BC77C4">
            <w:pPr>
              <w:pStyle w:val="Bezodstpw"/>
              <w:jc w:val="center"/>
              <w:rPr>
                <w:rFonts w:ascii="Times New Roman" w:hAnsi="Times New Roman" w:cs="Times New Roman"/>
              </w:rPr>
            </w:pPr>
            <w:r w:rsidRPr="00112C55">
              <w:rPr>
                <w:rFonts w:ascii="Times New Roman" w:hAnsi="Times New Roman" w:cs="Times New Roman"/>
              </w:rPr>
              <w:t>występy/ prezentacje</w:t>
            </w:r>
          </w:p>
        </w:tc>
        <w:tc>
          <w:tcPr>
            <w:tcW w:w="1280" w:type="dxa"/>
            <w:tcBorders>
              <w:bottom w:val="single" w:sz="4" w:space="0" w:color="auto"/>
            </w:tcBorders>
            <w:vAlign w:val="center"/>
          </w:tcPr>
          <w:p w14:paraId="6186CF55"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tcBorders>
              <w:bottom w:val="single" w:sz="4" w:space="0" w:color="auto"/>
            </w:tcBorders>
            <w:vAlign w:val="center"/>
          </w:tcPr>
          <w:p w14:paraId="0BCCDC27"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138</w:t>
            </w:r>
          </w:p>
        </w:tc>
        <w:tc>
          <w:tcPr>
            <w:tcW w:w="4241" w:type="dxa"/>
            <w:tcBorders>
              <w:bottom w:val="single" w:sz="4" w:space="0" w:color="auto"/>
            </w:tcBorders>
            <w:vAlign w:val="center"/>
          </w:tcPr>
          <w:p w14:paraId="4D2689B3"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Dokumentacja fotograficzna z występów/prezentacji. Czas pomiaru: I kwartał każdego kolejnego roku</w:t>
            </w:r>
          </w:p>
        </w:tc>
      </w:tr>
      <w:tr w:rsidR="008A5FA3" w:rsidRPr="000A7659" w14:paraId="790CAC94" w14:textId="77777777" w:rsidTr="0035417E">
        <w:tc>
          <w:tcPr>
            <w:tcW w:w="2639" w:type="dxa"/>
            <w:gridSpan w:val="2"/>
            <w:vMerge w:val="restart"/>
            <w:shd w:val="clear" w:color="auto" w:fill="17365D" w:themeFill="text2" w:themeFillShade="BF"/>
            <w:vAlign w:val="center"/>
          </w:tcPr>
          <w:p w14:paraId="1CC1FE1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282" w:type="dxa"/>
            <w:vMerge w:val="restart"/>
            <w:shd w:val="clear" w:color="auto" w:fill="17365D" w:themeFill="text2" w:themeFillShade="BF"/>
            <w:vAlign w:val="center"/>
          </w:tcPr>
          <w:p w14:paraId="593CFAB0"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273" w:type="dxa"/>
            <w:vMerge w:val="restart"/>
            <w:shd w:val="clear" w:color="auto" w:fill="17365D" w:themeFill="text2" w:themeFillShade="BF"/>
            <w:vAlign w:val="center"/>
          </w:tcPr>
          <w:p w14:paraId="136A1F56"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9515" w:type="dxa"/>
            <w:gridSpan w:val="5"/>
            <w:shd w:val="clear" w:color="auto" w:fill="17365D" w:themeFill="text2" w:themeFillShade="BF"/>
            <w:vAlign w:val="center"/>
          </w:tcPr>
          <w:p w14:paraId="6940E135"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8A5FA3" w:rsidRPr="000A7659" w14:paraId="7CED9D7D" w14:textId="77777777" w:rsidTr="0035417E">
        <w:tc>
          <w:tcPr>
            <w:tcW w:w="2639" w:type="dxa"/>
            <w:gridSpan w:val="2"/>
            <w:vMerge/>
            <w:shd w:val="clear" w:color="auto" w:fill="17365D" w:themeFill="text2" w:themeFillShade="BF"/>
          </w:tcPr>
          <w:p w14:paraId="7645B368" w14:textId="77777777" w:rsidR="008A5FA3" w:rsidRPr="003866FA" w:rsidRDefault="008A5FA3" w:rsidP="00BC77C4">
            <w:pPr>
              <w:pStyle w:val="Bezodstpw"/>
              <w:rPr>
                <w:rFonts w:ascii="Times New Roman" w:hAnsi="Times New Roman" w:cs="Times New Roman"/>
                <w:color w:val="FFC000"/>
              </w:rPr>
            </w:pPr>
          </w:p>
        </w:tc>
        <w:tc>
          <w:tcPr>
            <w:tcW w:w="1282" w:type="dxa"/>
            <w:vMerge/>
            <w:shd w:val="clear" w:color="auto" w:fill="17365D" w:themeFill="text2" w:themeFillShade="BF"/>
            <w:vAlign w:val="center"/>
          </w:tcPr>
          <w:p w14:paraId="6B00908B" w14:textId="77777777"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17365D" w:themeFill="text2" w:themeFillShade="BF"/>
            <w:vAlign w:val="center"/>
          </w:tcPr>
          <w:p w14:paraId="0FB616C4" w14:textId="77777777" w:rsidR="008A5FA3" w:rsidRPr="003866FA" w:rsidRDefault="008A5FA3" w:rsidP="00BC77C4">
            <w:pPr>
              <w:pStyle w:val="Bezodstpw"/>
              <w:jc w:val="center"/>
              <w:rPr>
                <w:rFonts w:ascii="Times New Roman" w:hAnsi="Times New Roman" w:cs="Times New Roman"/>
                <w:b/>
                <w:color w:val="FFC000"/>
              </w:rPr>
            </w:pPr>
          </w:p>
        </w:tc>
        <w:tc>
          <w:tcPr>
            <w:tcW w:w="1446" w:type="dxa"/>
            <w:vMerge w:val="restart"/>
            <w:shd w:val="clear" w:color="auto" w:fill="17365D" w:themeFill="text2" w:themeFillShade="BF"/>
            <w:vAlign w:val="center"/>
          </w:tcPr>
          <w:p w14:paraId="579410D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76" w:type="dxa"/>
            <w:vMerge w:val="restart"/>
            <w:shd w:val="clear" w:color="auto" w:fill="17365D" w:themeFill="text2" w:themeFillShade="BF"/>
            <w:vAlign w:val="center"/>
          </w:tcPr>
          <w:p w14:paraId="6656749F"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552" w:type="dxa"/>
            <w:gridSpan w:val="2"/>
            <w:shd w:val="clear" w:color="auto" w:fill="17365D" w:themeFill="text2" w:themeFillShade="BF"/>
            <w:vAlign w:val="center"/>
          </w:tcPr>
          <w:p w14:paraId="1DC4EF46"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4241" w:type="dxa"/>
            <w:vMerge w:val="restart"/>
            <w:shd w:val="clear" w:color="auto" w:fill="17365D" w:themeFill="text2" w:themeFillShade="BF"/>
            <w:vAlign w:val="center"/>
          </w:tcPr>
          <w:p w14:paraId="271C1F68"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8A5FA3" w:rsidRPr="000A7659" w14:paraId="5B3875FD" w14:textId="77777777" w:rsidTr="0035417E">
        <w:tc>
          <w:tcPr>
            <w:tcW w:w="2639" w:type="dxa"/>
            <w:gridSpan w:val="2"/>
            <w:vMerge/>
            <w:shd w:val="clear" w:color="auto" w:fill="17365D" w:themeFill="text2" w:themeFillShade="BF"/>
          </w:tcPr>
          <w:p w14:paraId="42BFB3E7" w14:textId="77777777" w:rsidR="008A5FA3" w:rsidRPr="003866FA" w:rsidRDefault="008A5FA3" w:rsidP="00BC77C4">
            <w:pPr>
              <w:pStyle w:val="Bezodstpw"/>
              <w:rPr>
                <w:rFonts w:ascii="Times New Roman" w:hAnsi="Times New Roman" w:cs="Times New Roman"/>
                <w:color w:val="FFC000"/>
              </w:rPr>
            </w:pPr>
          </w:p>
        </w:tc>
        <w:tc>
          <w:tcPr>
            <w:tcW w:w="1282" w:type="dxa"/>
            <w:vMerge/>
            <w:shd w:val="clear" w:color="auto" w:fill="17365D" w:themeFill="text2" w:themeFillShade="BF"/>
            <w:vAlign w:val="center"/>
          </w:tcPr>
          <w:p w14:paraId="4F65898C" w14:textId="77777777" w:rsidR="008A5FA3" w:rsidRPr="003866FA" w:rsidRDefault="008A5FA3" w:rsidP="00BC77C4">
            <w:pPr>
              <w:pStyle w:val="Bezodstpw"/>
              <w:jc w:val="center"/>
              <w:rPr>
                <w:rFonts w:ascii="Times New Roman" w:hAnsi="Times New Roman" w:cs="Times New Roman"/>
                <w:b/>
                <w:color w:val="FFC000"/>
              </w:rPr>
            </w:pPr>
          </w:p>
        </w:tc>
        <w:tc>
          <w:tcPr>
            <w:tcW w:w="1273" w:type="dxa"/>
            <w:vMerge/>
            <w:shd w:val="clear" w:color="auto" w:fill="17365D" w:themeFill="text2" w:themeFillShade="BF"/>
            <w:vAlign w:val="center"/>
          </w:tcPr>
          <w:p w14:paraId="055A9788" w14:textId="77777777" w:rsidR="008A5FA3" w:rsidRPr="003866FA" w:rsidRDefault="008A5FA3" w:rsidP="00BC77C4">
            <w:pPr>
              <w:pStyle w:val="Bezodstpw"/>
              <w:jc w:val="center"/>
              <w:rPr>
                <w:rFonts w:ascii="Times New Roman" w:hAnsi="Times New Roman" w:cs="Times New Roman"/>
                <w:b/>
                <w:color w:val="FFC000"/>
              </w:rPr>
            </w:pPr>
          </w:p>
        </w:tc>
        <w:tc>
          <w:tcPr>
            <w:tcW w:w="1446" w:type="dxa"/>
            <w:vMerge/>
            <w:shd w:val="clear" w:color="auto" w:fill="17365D" w:themeFill="text2" w:themeFillShade="BF"/>
            <w:vAlign w:val="center"/>
          </w:tcPr>
          <w:p w14:paraId="7F73DD72" w14:textId="77777777" w:rsidR="008A5FA3" w:rsidRPr="003866FA" w:rsidRDefault="008A5FA3" w:rsidP="00BC77C4">
            <w:pPr>
              <w:pStyle w:val="Bezodstpw"/>
              <w:jc w:val="center"/>
              <w:rPr>
                <w:rFonts w:ascii="Times New Roman" w:hAnsi="Times New Roman" w:cs="Times New Roman"/>
                <w:b/>
                <w:color w:val="FFC000"/>
              </w:rPr>
            </w:pPr>
          </w:p>
        </w:tc>
        <w:tc>
          <w:tcPr>
            <w:tcW w:w="1276" w:type="dxa"/>
            <w:vMerge/>
            <w:shd w:val="clear" w:color="auto" w:fill="17365D" w:themeFill="text2" w:themeFillShade="BF"/>
            <w:vAlign w:val="center"/>
          </w:tcPr>
          <w:p w14:paraId="1B036297" w14:textId="77777777" w:rsidR="008A5FA3" w:rsidRPr="003866FA" w:rsidRDefault="008A5FA3" w:rsidP="00BC77C4">
            <w:pPr>
              <w:pStyle w:val="Bezodstpw"/>
              <w:jc w:val="center"/>
              <w:rPr>
                <w:rFonts w:ascii="Times New Roman" w:hAnsi="Times New Roman" w:cs="Times New Roman"/>
                <w:b/>
                <w:color w:val="FFC000"/>
              </w:rPr>
            </w:pPr>
          </w:p>
        </w:tc>
        <w:tc>
          <w:tcPr>
            <w:tcW w:w="1280" w:type="dxa"/>
            <w:shd w:val="clear" w:color="auto" w:fill="17365D" w:themeFill="text2" w:themeFillShade="BF"/>
            <w:vAlign w:val="center"/>
          </w:tcPr>
          <w:p w14:paraId="6BE9FE37"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272" w:type="dxa"/>
            <w:shd w:val="clear" w:color="auto" w:fill="17365D" w:themeFill="text2" w:themeFillShade="BF"/>
            <w:vAlign w:val="center"/>
          </w:tcPr>
          <w:p w14:paraId="0ACA6923"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4241" w:type="dxa"/>
            <w:vMerge/>
            <w:shd w:val="clear" w:color="auto" w:fill="D9D9D9" w:themeFill="background1" w:themeFillShade="D9"/>
            <w:vAlign w:val="center"/>
          </w:tcPr>
          <w:p w14:paraId="12301F96" w14:textId="77777777" w:rsidR="008A5FA3" w:rsidRPr="000A7659" w:rsidRDefault="008A5FA3" w:rsidP="00BC77C4">
            <w:pPr>
              <w:pStyle w:val="Bezodstpw"/>
              <w:jc w:val="center"/>
              <w:rPr>
                <w:rFonts w:ascii="Times New Roman" w:hAnsi="Times New Roman" w:cs="Times New Roman"/>
                <w:b/>
              </w:rPr>
            </w:pPr>
          </w:p>
        </w:tc>
      </w:tr>
      <w:tr w:rsidR="008A5FA3" w:rsidRPr="000A7659" w14:paraId="65FBBDDB" w14:textId="77777777" w:rsidTr="00BC77C4">
        <w:tc>
          <w:tcPr>
            <w:tcW w:w="1263" w:type="dxa"/>
            <w:vMerge w:val="restart"/>
          </w:tcPr>
          <w:p w14:paraId="2013431A"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2.1.1</w:t>
            </w:r>
          </w:p>
        </w:tc>
        <w:tc>
          <w:tcPr>
            <w:tcW w:w="1376" w:type="dxa"/>
            <w:vMerge w:val="restart"/>
          </w:tcPr>
          <w:p w14:paraId="1E020E45"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Infrastruktura społeczna</w:t>
            </w:r>
          </w:p>
        </w:tc>
        <w:tc>
          <w:tcPr>
            <w:tcW w:w="1282" w:type="dxa"/>
            <w:vMerge w:val="restart"/>
          </w:tcPr>
          <w:p w14:paraId="4FEA2E07"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Mieszkańcy obszaru LGD, organizacje pozarządowe</w:t>
            </w:r>
          </w:p>
        </w:tc>
        <w:tc>
          <w:tcPr>
            <w:tcW w:w="1273" w:type="dxa"/>
            <w:vMerge w:val="restart"/>
          </w:tcPr>
          <w:p w14:paraId="65F4AEE3" w14:textId="77777777" w:rsidR="008A5FA3" w:rsidRPr="000A7659" w:rsidRDefault="00190E11" w:rsidP="00BC77C4">
            <w:pPr>
              <w:pStyle w:val="Bezodstpw"/>
              <w:jc w:val="center"/>
              <w:rPr>
                <w:rFonts w:ascii="Times New Roman" w:hAnsi="Times New Roman" w:cs="Times New Roman"/>
              </w:rPr>
            </w:pPr>
            <w:r w:rsidRPr="000A7659">
              <w:rPr>
                <w:rFonts w:ascii="Times New Roman" w:hAnsi="Times New Roman" w:cs="Times New Roman"/>
              </w:rPr>
              <w:t>K</w:t>
            </w:r>
            <w:r w:rsidR="008A5FA3" w:rsidRPr="000A7659">
              <w:rPr>
                <w:rFonts w:ascii="Times New Roman" w:hAnsi="Times New Roman" w:cs="Times New Roman"/>
              </w:rPr>
              <w:t>onkurs</w:t>
            </w:r>
            <w:r>
              <w:rPr>
                <w:rFonts w:ascii="Times New Roman" w:hAnsi="Times New Roman" w:cs="Times New Roman"/>
              </w:rPr>
              <w:t xml:space="preserve">, </w:t>
            </w:r>
            <w:r w:rsidRPr="000A7659">
              <w:rPr>
                <w:rFonts w:ascii="Times New Roman" w:hAnsi="Times New Roman" w:cs="Times New Roman"/>
              </w:rPr>
              <w:t xml:space="preserve">projekt grantowy, </w:t>
            </w:r>
            <w:r w:rsidRPr="00C83FB3">
              <w:rPr>
                <w:rFonts w:ascii="Times New Roman" w:hAnsi="Times New Roman" w:cs="Times New Roman"/>
              </w:rPr>
              <w:t>operacja własna,</w:t>
            </w:r>
          </w:p>
        </w:tc>
        <w:tc>
          <w:tcPr>
            <w:tcW w:w="1446" w:type="dxa"/>
          </w:tcPr>
          <w:p w14:paraId="76E62D54" w14:textId="77777777" w:rsidR="008A5FA3" w:rsidRPr="000A7659" w:rsidRDefault="008A5FA3" w:rsidP="00D907CF">
            <w:pPr>
              <w:pStyle w:val="Bezodstpw"/>
              <w:rPr>
                <w:rFonts w:ascii="Times New Roman" w:hAnsi="Times New Roman" w:cs="Times New Roman"/>
              </w:rPr>
            </w:pPr>
            <w:r w:rsidRPr="000A7659">
              <w:rPr>
                <w:rFonts w:ascii="Times New Roman" w:hAnsi="Times New Roman" w:cs="Times New Roman"/>
              </w:rPr>
              <w:t xml:space="preserve">Liczba </w:t>
            </w:r>
            <w:r w:rsidR="00D907CF">
              <w:rPr>
                <w:rFonts w:ascii="Times New Roman" w:hAnsi="Times New Roman" w:cs="Times New Roman"/>
              </w:rPr>
              <w:t xml:space="preserve">rozwiniętych </w:t>
            </w:r>
            <w:r w:rsidRPr="000A7659">
              <w:rPr>
                <w:rFonts w:ascii="Times New Roman" w:hAnsi="Times New Roman" w:cs="Times New Roman"/>
              </w:rPr>
              <w:t>obiektów infrastruktury rekreacyjnej</w:t>
            </w:r>
          </w:p>
        </w:tc>
        <w:tc>
          <w:tcPr>
            <w:tcW w:w="1276" w:type="dxa"/>
            <w:vAlign w:val="center"/>
          </w:tcPr>
          <w:p w14:paraId="7765DACF"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280" w:type="dxa"/>
            <w:vAlign w:val="center"/>
          </w:tcPr>
          <w:p w14:paraId="19883B9A"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14:paraId="40CE6B19" w14:textId="77777777" w:rsidR="001E5242" w:rsidRPr="00A216E1" w:rsidRDefault="001E5242" w:rsidP="00D77C86">
            <w:pPr>
              <w:pStyle w:val="Bezodstpw"/>
              <w:jc w:val="center"/>
              <w:rPr>
                <w:rFonts w:ascii="Times New Roman" w:hAnsi="Times New Roman" w:cs="Times New Roman"/>
                <w:strike/>
                <w:color w:val="FF0000"/>
              </w:rPr>
            </w:pPr>
          </w:p>
          <w:p w14:paraId="2A8DA829" w14:textId="77777777" w:rsidR="00207DEE" w:rsidRDefault="00D77C86" w:rsidP="006B7A65">
            <w:pPr>
              <w:pStyle w:val="Bezodstpw"/>
              <w:jc w:val="center"/>
              <w:rPr>
                <w:rFonts w:ascii="Times New Roman" w:hAnsi="Times New Roman" w:cs="Times New Roman"/>
                <w:color w:val="FF0000"/>
              </w:rPr>
            </w:pPr>
            <w:r w:rsidRPr="00A216E1">
              <w:rPr>
                <w:rFonts w:ascii="Times New Roman" w:hAnsi="Times New Roman" w:cs="Times New Roman"/>
                <w:color w:val="FF0000"/>
              </w:rPr>
              <w:t>2</w:t>
            </w:r>
            <w:r w:rsidR="006B7A65">
              <w:rPr>
                <w:rFonts w:ascii="Times New Roman" w:hAnsi="Times New Roman" w:cs="Times New Roman"/>
                <w:color w:val="FF0000"/>
              </w:rPr>
              <w:t>8</w:t>
            </w:r>
          </w:p>
          <w:p w14:paraId="1A6334ED" w14:textId="49B65727" w:rsidR="0097744B" w:rsidRPr="0097744B" w:rsidRDefault="0097744B" w:rsidP="006B7A65">
            <w:pPr>
              <w:pStyle w:val="Bezodstpw"/>
              <w:jc w:val="center"/>
              <w:rPr>
                <w:rFonts w:ascii="Times New Roman" w:hAnsi="Times New Roman" w:cs="Times New Roman"/>
                <w:strike/>
                <w:color w:val="FF0000"/>
              </w:rPr>
            </w:pPr>
            <w:r w:rsidRPr="0097744B">
              <w:rPr>
                <w:rFonts w:ascii="Times New Roman" w:hAnsi="Times New Roman" w:cs="Times New Roman"/>
                <w:strike/>
              </w:rPr>
              <w:t>25</w:t>
            </w:r>
          </w:p>
        </w:tc>
        <w:tc>
          <w:tcPr>
            <w:tcW w:w="4241" w:type="dxa"/>
          </w:tcPr>
          <w:p w14:paraId="6AF2217E"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r w:rsidR="008A5FA3" w:rsidRPr="000A7659" w14:paraId="553D2D23" w14:textId="77777777" w:rsidTr="00BC77C4">
        <w:tc>
          <w:tcPr>
            <w:tcW w:w="1263" w:type="dxa"/>
            <w:vMerge/>
          </w:tcPr>
          <w:p w14:paraId="05AF67BC" w14:textId="77777777" w:rsidR="008A5FA3" w:rsidRPr="000A7659" w:rsidRDefault="008A5FA3" w:rsidP="00BC77C4">
            <w:pPr>
              <w:pStyle w:val="Bezodstpw"/>
              <w:rPr>
                <w:rFonts w:ascii="Times New Roman" w:hAnsi="Times New Roman" w:cs="Times New Roman"/>
              </w:rPr>
            </w:pPr>
          </w:p>
        </w:tc>
        <w:tc>
          <w:tcPr>
            <w:tcW w:w="1376" w:type="dxa"/>
            <w:vMerge/>
          </w:tcPr>
          <w:p w14:paraId="352B3D5D" w14:textId="77777777" w:rsidR="008A5FA3" w:rsidRPr="000A7659" w:rsidRDefault="008A5FA3" w:rsidP="00BC77C4">
            <w:pPr>
              <w:pStyle w:val="Bezodstpw"/>
              <w:rPr>
                <w:rFonts w:ascii="Times New Roman" w:hAnsi="Times New Roman" w:cs="Times New Roman"/>
              </w:rPr>
            </w:pPr>
          </w:p>
        </w:tc>
        <w:tc>
          <w:tcPr>
            <w:tcW w:w="1282" w:type="dxa"/>
            <w:vMerge/>
          </w:tcPr>
          <w:p w14:paraId="56DDD6C0" w14:textId="77777777" w:rsidR="008A5FA3" w:rsidRPr="000A7659" w:rsidRDefault="008A5FA3" w:rsidP="00BC77C4">
            <w:pPr>
              <w:pStyle w:val="Bezodstpw"/>
              <w:rPr>
                <w:rFonts w:ascii="Times New Roman" w:hAnsi="Times New Roman" w:cs="Times New Roman"/>
              </w:rPr>
            </w:pPr>
          </w:p>
        </w:tc>
        <w:tc>
          <w:tcPr>
            <w:tcW w:w="1273" w:type="dxa"/>
            <w:vMerge/>
          </w:tcPr>
          <w:p w14:paraId="178465E9" w14:textId="77777777" w:rsidR="008A5FA3" w:rsidRPr="000A7659" w:rsidRDefault="008A5FA3" w:rsidP="00BC77C4">
            <w:pPr>
              <w:pStyle w:val="Bezodstpw"/>
              <w:jc w:val="center"/>
              <w:rPr>
                <w:rFonts w:ascii="Times New Roman" w:hAnsi="Times New Roman" w:cs="Times New Roman"/>
              </w:rPr>
            </w:pPr>
          </w:p>
        </w:tc>
        <w:tc>
          <w:tcPr>
            <w:tcW w:w="1446" w:type="dxa"/>
          </w:tcPr>
          <w:p w14:paraId="4D464D2C" w14:textId="77777777" w:rsidR="008A5FA3" w:rsidRPr="000A7659" w:rsidRDefault="008A5FA3" w:rsidP="00D907CF">
            <w:pPr>
              <w:pStyle w:val="Bezodstpw"/>
              <w:rPr>
                <w:rFonts w:ascii="Times New Roman" w:hAnsi="Times New Roman" w:cs="Times New Roman"/>
              </w:rPr>
            </w:pPr>
            <w:r w:rsidRPr="000A7659">
              <w:rPr>
                <w:rFonts w:ascii="Times New Roman" w:hAnsi="Times New Roman" w:cs="Times New Roman"/>
              </w:rPr>
              <w:t xml:space="preserve">Liczba </w:t>
            </w:r>
            <w:r w:rsidR="00D907CF">
              <w:rPr>
                <w:rFonts w:ascii="Times New Roman" w:hAnsi="Times New Roman" w:cs="Times New Roman"/>
              </w:rPr>
              <w:t>rozwiniętych</w:t>
            </w:r>
            <w:r w:rsidRPr="000A7659">
              <w:rPr>
                <w:rFonts w:ascii="Times New Roman" w:hAnsi="Times New Roman" w:cs="Times New Roman"/>
              </w:rPr>
              <w:t xml:space="preserve"> obiektów infrastruktury kulturalnej</w:t>
            </w:r>
          </w:p>
        </w:tc>
        <w:tc>
          <w:tcPr>
            <w:tcW w:w="1276" w:type="dxa"/>
            <w:vAlign w:val="center"/>
          </w:tcPr>
          <w:p w14:paraId="1D0B6D4C"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280" w:type="dxa"/>
            <w:vAlign w:val="center"/>
          </w:tcPr>
          <w:p w14:paraId="5A6CCE0E"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14:paraId="62F74903" w14:textId="733A48CF" w:rsidR="00D77C86" w:rsidRDefault="00D77C86" w:rsidP="00D77C86">
            <w:pPr>
              <w:pStyle w:val="Bezodstpw"/>
              <w:jc w:val="center"/>
              <w:rPr>
                <w:rFonts w:ascii="Times New Roman" w:hAnsi="Times New Roman" w:cs="Times New Roman"/>
                <w:color w:val="FF0000"/>
              </w:rPr>
            </w:pPr>
            <w:r w:rsidRPr="00A216E1">
              <w:rPr>
                <w:rFonts w:ascii="Times New Roman" w:hAnsi="Times New Roman" w:cs="Times New Roman"/>
                <w:color w:val="FF0000"/>
              </w:rPr>
              <w:t>1</w:t>
            </w:r>
            <w:r w:rsidR="006B7A65">
              <w:rPr>
                <w:rFonts w:ascii="Times New Roman" w:hAnsi="Times New Roman" w:cs="Times New Roman"/>
                <w:color w:val="FF0000"/>
              </w:rPr>
              <w:t>5</w:t>
            </w:r>
          </w:p>
          <w:p w14:paraId="1E081EA5" w14:textId="7A748106" w:rsidR="0097744B" w:rsidRPr="0097744B" w:rsidRDefault="0097744B" w:rsidP="00D77C86">
            <w:pPr>
              <w:pStyle w:val="Bezodstpw"/>
              <w:jc w:val="center"/>
              <w:rPr>
                <w:rFonts w:ascii="Times New Roman" w:hAnsi="Times New Roman" w:cs="Times New Roman"/>
                <w:strike/>
              </w:rPr>
            </w:pPr>
            <w:r w:rsidRPr="0097744B">
              <w:rPr>
                <w:rFonts w:ascii="Times New Roman" w:hAnsi="Times New Roman" w:cs="Times New Roman"/>
                <w:strike/>
              </w:rPr>
              <w:t>11</w:t>
            </w:r>
          </w:p>
          <w:p w14:paraId="1B29D9F0" w14:textId="49EF7560" w:rsidR="008A5FA3" w:rsidRPr="00A216E1" w:rsidRDefault="00D77C86" w:rsidP="006C18B0">
            <w:pPr>
              <w:pStyle w:val="Bezodstpw"/>
              <w:jc w:val="center"/>
              <w:rPr>
                <w:rFonts w:ascii="Times New Roman" w:hAnsi="Times New Roman" w:cs="Times New Roman"/>
                <w:color w:val="FF0000"/>
              </w:rPr>
            </w:pPr>
            <w:r w:rsidRPr="00A216E1">
              <w:rPr>
                <w:rFonts w:ascii="Times New Roman" w:hAnsi="Times New Roman" w:cs="Times New Roman"/>
                <w:color w:val="FF0000"/>
              </w:rPr>
              <w:t xml:space="preserve">. </w:t>
            </w:r>
          </w:p>
        </w:tc>
        <w:tc>
          <w:tcPr>
            <w:tcW w:w="4241" w:type="dxa"/>
          </w:tcPr>
          <w:p w14:paraId="2F9A806A"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r w:rsidR="008A5FA3" w:rsidRPr="000A7659" w14:paraId="4608FC64" w14:textId="77777777" w:rsidTr="00661550">
        <w:trPr>
          <w:trHeight w:val="932"/>
        </w:trPr>
        <w:tc>
          <w:tcPr>
            <w:tcW w:w="1263" w:type="dxa"/>
          </w:tcPr>
          <w:p w14:paraId="26F96E42"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2.2.1</w:t>
            </w:r>
          </w:p>
        </w:tc>
        <w:tc>
          <w:tcPr>
            <w:tcW w:w="1376" w:type="dxa"/>
          </w:tcPr>
          <w:p w14:paraId="4A07ABF3"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Zasoby lokalne</w:t>
            </w:r>
          </w:p>
        </w:tc>
        <w:tc>
          <w:tcPr>
            <w:tcW w:w="1282" w:type="dxa"/>
          </w:tcPr>
          <w:p w14:paraId="235C582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Mieszkańcy obszaru L</w:t>
            </w:r>
            <w:r w:rsidR="00193AE2">
              <w:rPr>
                <w:rFonts w:ascii="Times New Roman" w:hAnsi="Times New Roman" w:cs="Times New Roman"/>
              </w:rPr>
              <w:t>GD, organizacje pozarządowe</w:t>
            </w:r>
          </w:p>
        </w:tc>
        <w:tc>
          <w:tcPr>
            <w:tcW w:w="1273" w:type="dxa"/>
          </w:tcPr>
          <w:p w14:paraId="28AF9A74" w14:textId="77777777" w:rsidR="008A5FA3" w:rsidRPr="000D54A9" w:rsidRDefault="000D54A9" w:rsidP="00190E11">
            <w:pPr>
              <w:pStyle w:val="Bezodstpw"/>
              <w:rPr>
                <w:rFonts w:ascii="Times New Roman" w:hAnsi="Times New Roman" w:cs="Times New Roman"/>
              </w:rPr>
            </w:pPr>
            <w:r w:rsidRPr="000D54A9">
              <w:rPr>
                <w:rFonts w:ascii="Times New Roman" w:hAnsi="Times New Roman" w:cs="Times New Roman"/>
              </w:rPr>
              <w:t>Konkurs</w:t>
            </w:r>
          </w:p>
        </w:tc>
        <w:tc>
          <w:tcPr>
            <w:tcW w:w="1446" w:type="dxa"/>
          </w:tcPr>
          <w:p w14:paraId="73C52164" w14:textId="77777777" w:rsidR="006045BC" w:rsidRPr="006045BC" w:rsidRDefault="006045BC" w:rsidP="00BC77C4">
            <w:pPr>
              <w:pStyle w:val="Bezodstpw"/>
              <w:rPr>
                <w:rFonts w:ascii="Times New Roman" w:hAnsi="Times New Roman" w:cs="Times New Roman"/>
                <w:strike/>
              </w:rPr>
            </w:pPr>
            <w:r w:rsidRPr="006045BC">
              <w:rPr>
                <w:rFonts w:ascii="Times New Roman" w:eastAsia="Calibri" w:hAnsi="Times New Roman" w:cs="Times New Roman"/>
              </w:rPr>
              <w:t xml:space="preserve">Liczba podmiotów wspartych w ramach operacji </w:t>
            </w:r>
            <w:r w:rsidRPr="006045BC">
              <w:rPr>
                <w:rFonts w:ascii="Times New Roman" w:eastAsia="Calibri" w:hAnsi="Times New Roman" w:cs="Times New Roman"/>
              </w:rPr>
              <w:lastRenderedPageBreak/>
              <w:t xml:space="preserve">obejmujących wyposażenie mające na celu szerzenie lokalnej kultury i dziedzictwa lokalnego </w:t>
            </w:r>
          </w:p>
        </w:tc>
        <w:tc>
          <w:tcPr>
            <w:tcW w:w="1276" w:type="dxa"/>
            <w:vAlign w:val="center"/>
          </w:tcPr>
          <w:p w14:paraId="6C9EDD94" w14:textId="77777777" w:rsidR="008A5FA3" w:rsidRPr="00112C55" w:rsidRDefault="006C61C1" w:rsidP="00BC77C4">
            <w:pPr>
              <w:pStyle w:val="Bezodstpw"/>
              <w:jc w:val="center"/>
              <w:rPr>
                <w:rFonts w:ascii="Times New Roman" w:hAnsi="Times New Roman" w:cs="Times New Roman"/>
              </w:rPr>
            </w:pPr>
            <w:r w:rsidRPr="00112C55">
              <w:rPr>
                <w:rFonts w:ascii="Times New Roman" w:hAnsi="Times New Roman" w:cs="Times New Roman"/>
              </w:rPr>
              <w:lastRenderedPageBreak/>
              <w:t>grupy / zespoły</w:t>
            </w:r>
          </w:p>
        </w:tc>
        <w:tc>
          <w:tcPr>
            <w:tcW w:w="1280" w:type="dxa"/>
            <w:vAlign w:val="center"/>
          </w:tcPr>
          <w:p w14:paraId="25A77878"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1272" w:type="dxa"/>
            <w:vAlign w:val="center"/>
          </w:tcPr>
          <w:p w14:paraId="24C55742"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11</w:t>
            </w:r>
          </w:p>
        </w:tc>
        <w:tc>
          <w:tcPr>
            <w:tcW w:w="4241" w:type="dxa"/>
          </w:tcPr>
          <w:p w14:paraId="41B13347"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Protokoły odbioru, ewidencje obiektów prowadzone przez Wnioskodawców. Czas pomiaru: na bieżąco</w:t>
            </w:r>
          </w:p>
        </w:tc>
      </w:tr>
    </w:tbl>
    <w:p w14:paraId="61C75ABF" w14:textId="77777777" w:rsidR="008A5FA3" w:rsidRPr="00661550" w:rsidRDefault="008A5FA3" w:rsidP="008A5FA3">
      <w:pPr>
        <w:pStyle w:val="Bezodstpw"/>
        <w:jc w:val="both"/>
        <w:rPr>
          <w:rFonts w:ascii="Times New Roman" w:hAnsi="Times New Roman" w:cs="Times New Roman"/>
        </w:rPr>
      </w:pPr>
    </w:p>
    <w:p w14:paraId="37F14A19" w14:textId="77777777" w:rsidR="008A5FA3" w:rsidRPr="00661550" w:rsidRDefault="008A5FA3" w:rsidP="008A5FA3">
      <w:pPr>
        <w:pStyle w:val="Bezodstpw"/>
        <w:jc w:val="both"/>
        <w:rPr>
          <w:rFonts w:ascii="Times New Roman" w:hAnsi="Times New Roman" w:cs="Times New Roman"/>
        </w:rPr>
      </w:pPr>
      <w:r w:rsidRPr="00661550">
        <w:rPr>
          <w:rFonts w:ascii="Times New Roman" w:hAnsi="Times New Roman" w:cs="Times New Roman"/>
          <w:b/>
        </w:rPr>
        <w:t>Źródło:</w:t>
      </w:r>
      <w:r w:rsidRPr="00661550">
        <w:rPr>
          <w:rFonts w:ascii="Times New Roman" w:hAnsi="Times New Roman" w:cs="Times New Roman"/>
        </w:rPr>
        <w:t xml:space="preserve"> opracowanie własne.</w:t>
      </w:r>
    </w:p>
    <w:p w14:paraId="3EB46C76" w14:textId="77777777" w:rsidR="008A5FA3" w:rsidRPr="000A7659" w:rsidRDefault="008A5FA3" w:rsidP="008A5FA3">
      <w:pPr>
        <w:pStyle w:val="Bezodstpw"/>
        <w:rPr>
          <w:rFonts w:ascii="Times New Roman" w:hAnsi="Times New Roman" w:cs="Times New Roman"/>
        </w:rPr>
      </w:pPr>
    </w:p>
    <w:p w14:paraId="2AB1BA5E" w14:textId="77777777" w:rsidR="008A5FA3" w:rsidRPr="000A7659" w:rsidRDefault="008A5FA3" w:rsidP="008A5FA3">
      <w:pPr>
        <w:pStyle w:val="Bezodstpw"/>
        <w:rPr>
          <w:rFonts w:ascii="Times New Roman" w:hAnsi="Times New Roman" w:cs="Times New Roman"/>
        </w:rPr>
      </w:pPr>
    </w:p>
    <w:p w14:paraId="7F477745" w14:textId="77777777" w:rsidR="008A5FA3" w:rsidRPr="0029068A" w:rsidRDefault="008A5FA3" w:rsidP="008A5FA3">
      <w:pPr>
        <w:pStyle w:val="Bezodstpw"/>
        <w:rPr>
          <w:rFonts w:ascii="Times New Roman" w:hAnsi="Times New Roman" w:cs="Times New Roman"/>
          <w:b/>
        </w:rPr>
      </w:pPr>
      <w:r w:rsidRPr="000A7659">
        <w:rPr>
          <w:rFonts w:ascii="Times New Roman" w:hAnsi="Times New Roman" w:cs="Times New Roman"/>
          <w:b/>
        </w:rPr>
        <w:t>Tabela 5.6. Wskaźniki dla Celu ogólnego 3. Rozwój przedsiębiorczości na obszarze</w:t>
      </w:r>
      <w:r w:rsidRPr="000A7659">
        <w:rPr>
          <w:rFonts w:ascii="Times New Roman" w:hAnsi="Times New Roman" w:cs="Times New Roman"/>
        </w:rPr>
        <w:t xml:space="preserve"> </w:t>
      </w:r>
      <w:r w:rsidRPr="000A7659">
        <w:rPr>
          <w:rFonts w:ascii="Times New Roman" w:hAnsi="Times New Roman" w:cs="Times New Roman"/>
          <w:b/>
        </w:rPr>
        <w:t>LGD.</w:t>
      </w:r>
    </w:p>
    <w:tbl>
      <w:tblPr>
        <w:tblStyle w:val="Tabela-Siatka"/>
        <w:tblW w:w="0" w:type="auto"/>
        <w:tblLook w:val="04A0" w:firstRow="1" w:lastRow="0" w:firstColumn="1" w:lastColumn="0" w:noHBand="0" w:noVBand="1"/>
      </w:tblPr>
      <w:tblGrid>
        <w:gridCol w:w="1144"/>
        <w:gridCol w:w="1609"/>
        <w:gridCol w:w="1722"/>
        <w:gridCol w:w="1245"/>
        <w:gridCol w:w="1019"/>
        <w:gridCol w:w="688"/>
        <w:gridCol w:w="582"/>
        <w:gridCol w:w="674"/>
        <w:gridCol w:w="744"/>
        <w:gridCol w:w="585"/>
        <w:gridCol w:w="1512"/>
        <w:gridCol w:w="3603"/>
      </w:tblGrid>
      <w:tr w:rsidR="008A5FA3" w:rsidRPr="000A7659" w14:paraId="7F93353D" w14:textId="77777777" w:rsidTr="002505C6">
        <w:tc>
          <w:tcPr>
            <w:tcW w:w="1175" w:type="dxa"/>
          </w:tcPr>
          <w:p w14:paraId="73B78B13"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3.0.</w:t>
            </w:r>
          </w:p>
        </w:tc>
        <w:tc>
          <w:tcPr>
            <w:tcW w:w="3332" w:type="dxa"/>
            <w:gridSpan w:val="2"/>
            <w:vAlign w:val="center"/>
          </w:tcPr>
          <w:p w14:paraId="635F3F3A"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 ogólny 3</w:t>
            </w:r>
          </w:p>
        </w:tc>
        <w:tc>
          <w:tcPr>
            <w:tcW w:w="10804" w:type="dxa"/>
            <w:gridSpan w:val="9"/>
          </w:tcPr>
          <w:p w14:paraId="5809807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Rozwój przedsiębiorczości na obszarze LGD</w:t>
            </w:r>
          </w:p>
        </w:tc>
      </w:tr>
      <w:tr w:rsidR="008A5FA3" w:rsidRPr="000A7659" w14:paraId="39830C66" w14:textId="77777777" w:rsidTr="002505C6">
        <w:tc>
          <w:tcPr>
            <w:tcW w:w="1175" w:type="dxa"/>
          </w:tcPr>
          <w:p w14:paraId="4D6E72B3"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3.1</w:t>
            </w:r>
          </w:p>
        </w:tc>
        <w:tc>
          <w:tcPr>
            <w:tcW w:w="3332" w:type="dxa"/>
            <w:gridSpan w:val="2"/>
            <w:vMerge w:val="restart"/>
            <w:vAlign w:val="center"/>
          </w:tcPr>
          <w:p w14:paraId="21331B84"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Cele szczegółowe</w:t>
            </w:r>
          </w:p>
        </w:tc>
        <w:tc>
          <w:tcPr>
            <w:tcW w:w="10804" w:type="dxa"/>
            <w:gridSpan w:val="9"/>
          </w:tcPr>
          <w:p w14:paraId="40B34C4D"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Wzmacnianie lokalnych podmiotów gospodarczych</w:t>
            </w:r>
          </w:p>
        </w:tc>
      </w:tr>
      <w:tr w:rsidR="008A5FA3" w:rsidRPr="000A7659" w14:paraId="04C40D73" w14:textId="77777777" w:rsidTr="002505C6">
        <w:tc>
          <w:tcPr>
            <w:tcW w:w="1175" w:type="dxa"/>
          </w:tcPr>
          <w:p w14:paraId="737F8A81"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3.2</w:t>
            </w:r>
          </w:p>
        </w:tc>
        <w:tc>
          <w:tcPr>
            <w:tcW w:w="3332" w:type="dxa"/>
            <w:gridSpan w:val="2"/>
            <w:vMerge/>
          </w:tcPr>
          <w:p w14:paraId="7EF174D0" w14:textId="77777777" w:rsidR="008A5FA3" w:rsidRPr="000A7659" w:rsidRDefault="008A5FA3" w:rsidP="00BC77C4">
            <w:pPr>
              <w:pStyle w:val="Bezodstpw"/>
              <w:rPr>
                <w:rFonts w:ascii="Times New Roman" w:hAnsi="Times New Roman" w:cs="Times New Roman"/>
              </w:rPr>
            </w:pPr>
          </w:p>
        </w:tc>
        <w:tc>
          <w:tcPr>
            <w:tcW w:w="10804" w:type="dxa"/>
            <w:gridSpan w:val="9"/>
            <w:tcBorders>
              <w:bottom w:val="single" w:sz="4" w:space="0" w:color="auto"/>
            </w:tcBorders>
          </w:tcPr>
          <w:p w14:paraId="101B5CCE"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Tworzenie nowych przedsiębiorstw na obszarze LGD</w:t>
            </w:r>
          </w:p>
        </w:tc>
      </w:tr>
      <w:tr w:rsidR="003B1B21" w:rsidRPr="000A7659" w14:paraId="75F02029" w14:textId="77777777" w:rsidTr="001E5242">
        <w:tc>
          <w:tcPr>
            <w:tcW w:w="4507" w:type="dxa"/>
            <w:gridSpan w:val="3"/>
          </w:tcPr>
          <w:p w14:paraId="7044BA9C" w14:textId="77777777" w:rsidR="008A5FA3" w:rsidRPr="000A7659" w:rsidRDefault="008A5FA3" w:rsidP="00BC77C4">
            <w:pPr>
              <w:pStyle w:val="Bezodstpw"/>
              <w:rPr>
                <w:rFonts w:ascii="Times New Roman" w:hAnsi="Times New Roman" w:cs="Times New Roman"/>
              </w:rPr>
            </w:pPr>
          </w:p>
        </w:tc>
        <w:tc>
          <w:tcPr>
            <w:tcW w:w="2264" w:type="dxa"/>
            <w:gridSpan w:val="2"/>
            <w:shd w:val="clear" w:color="auto" w:fill="17365D" w:themeFill="text2" w:themeFillShade="BF"/>
            <w:vAlign w:val="center"/>
          </w:tcPr>
          <w:p w14:paraId="17B7D79A"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oddziaływania dla celu ogólnego</w:t>
            </w:r>
          </w:p>
        </w:tc>
        <w:tc>
          <w:tcPr>
            <w:tcW w:w="1275" w:type="dxa"/>
            <w:gridSpan w:val="2"/>
            <w:shd w:val="clear" w:color="auto" w:fill="17365D" w:themeFill="text2" w:themeFillShade="BF"/>
            <w:vAlign w:val="center"/>
          </w:tcPr>
          <w:p w14:paraId="02D6FC33"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418" w:type="dxa"/>
            <w:gridSpan w:val="2"/>
            <w:shd w:val="clear" w:color="auto" w:fill="17365D" w:themeFill="text2" w:themeFillShade="BF"/>
            <w:vAlign w:val="center"/>
          </w:tcPr>
          <w:p w14:paraId="0C95EE6C"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2126" w:type="dxa"/>
            <w:gridSpan w:val="2"/>
            <w:shd w:val="clear" w:color="auto" w:fill="17365D" w:themeFill="text2" w:themeFillShade="BF"/>
            <w:vAlign w:val="center"/>
          </w:tcPr>
          <w:p w14:paraId="6EE85A0F"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3721" w:type="dxa"/>
            <w:shd w:val="clear" w:color="auto" w:fill="17365D" w:themeFill="text2" w:themeFillShade="BF"/>
            <w:vAlign w:val="center"/>
          </w:tcPr>
          <w:p w14:paraId="62D3E47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3B1B21" w:rsidRPr="000A7659" w14:paraId="32165F33" w14:textId="77777777" w:rsidTr="001E5242">
        <w:trPr>
          <w:trHeight w:val="1012"/>
        </w:trPr>
        <w:tc>
          <w:tcPr>
            <w:tcW w:w="1175" w:type="dxa"/>
            <w:vAlign w:val="center"/>
          </w:tcPr>
          <w:p w14:paraId="180EC5EC" w14:textId="77777777" w:rsidR="00193AE2" w:rsidRPr="000A7659" w:rsidRDefault="00193AE2" w:rsidP="00BC77C4">
            <w:pPr>
              <w:pStyle w:val="Bezodstpw"/>
              <w:rPr>
                <w:rFonts w:ascii="Times New Roman" w:hAnsi="Times New Roman" w:cs="Times New Roman"/>
              </w:rPr>
            </w:pPr>
            <w:r w:rsidRPr="000A7659">
              <w:rPr>
                <w:rFonts w:ascii="Times New Roman" w:hAnsi="Times New Roman" w:cs="Times New Roman"/>
              </w:rPr>
              <w:t>W 3.0</w:t>
            </w:r>
          </w:p>
        </w:tc>
        <w:tc>
          <w:tcPr>
            <w:tcW w:w="5596" w:type="dxa"/>
            <w:gridSpan w:val="4"/>
            <w:vAlign w:val="center"/>
          </w:tcPr>
          <w:p w14:paraId="09CBC07C" w14:textId="77777777" w:rsidR="00193AE2" w:rsidRPr="000A7659" w:rsidRDefault="00193AE2" w:rsidP="00BC77C4">
            <w:pPr>
              <w:pStyle w:val="Bezodstpw"/>
              <w:jc w:val="both"/>
              <w:rPr>
                <w:rFonts w:ascii="Times New Roman" w:hAnsi="Times New Roman" w:cs="Times New Roman"/>
              </w:rPr>
            </w:pPr>
            <w:r w:rsidRPr="000A7659">
              <w:rPr>
                <w:rFonts w:ascii="Times New Roman" w:hAnsi="Times New Roman" w:cs="Times New Roman"/>
              </w:rPr>
              <w:t>Wzrost liczby podmiotów gospodarczych zarejestrowanych w bazie REGON</w:t>
            </w:r>
          </w:p>
        </w:tc>
        <w:tc>
          <w:tcPr>
            <w:tcW w:w="1275" w:type="dxa"/>
            <w:gridSpan w:val="2"/>
            <w:vAlign w:val="center"/>
          </w:tcPr>
          <w:p w14:paraId="68A40F0A" w14:textId="77777777"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418" w:type="dxa"/>
            <w:gridSpan w:val="2"/>
            <w:vAlign w:val="center"/>
          </w:tcPr>
          <w:p w14:paraId="78E1E319" w14:textId="77777777"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3839</w:t>
            </w:r>
          </w:p>
        </w:tc>
        <w:tc>
          <w:tcPr>
            <w:tcW w:w="2126" w:type="dxa"/>
            <w:gridSpan w:val="2"/>
            <w:vAlign w:val="center"/>
          </w:tcPr>
          <w:p w14:paraId="1E1CE0E4" w14:textId="77777777" w:rsidR="001E5242" w:rsidRDefault="001E5242" w:rsidP="002505C6">
            <w:pPr>
              <w:pStyle w:val="Bezodstpw"/>
              <w:jc w:val="center"/>
              <w:rPr>
                <w:rFonts w:ascii="Times New Roman" w:hAnsi="Times New Roman" w:cs="Times New Roman"/>
                <w:color w:val="FF0000"/>
              </w:rPr>
            </w:pPr>
          </w:p>
          <w:p w14:paraId="6C33EC4A" w14:textId="6286B272" w:rsidR="00193AE2" w:rsidRDefault="00193AE2" w:rsidP="002505C6">
            <w:pPr>
              <w:pStyle w:val="Bezodstpw"/>
              <w:jc w:val="center"/>
              <w:rPr>
                <w:rFonts w:ascii="Times New Roman" w:hAnsi="Times New Roman" w:cs="Times New Roman"/>
                <w:color w:val="FF0000"/>
              </w:rPr>
            </w:pPr>
            <w:r w:rsidRPr="00A216E1">
              <w:rPr>
                <w:rFonts w:ascii="Times New Roman" w:hAnsi="Times New Roman" w:cs="Times New Roman"/>
                <w:color w:val="FF0000"/>
              </w:rPr>
              <w:t>385</w:t>
            </w:r>
            <w:r w:rsidR="006B7A65">
              <w:rPr>
                <w:rFonts w:ascii="Times New Roman" w:hAnsi="Times New Roman" w:cs="Times New Roman"/>
                <w:color w:val="FF0000"/>
              </w:rPr>
              <w:t>7</w:t>
            </w:r>
          </w:p>
          <w:p w14:paraId="6478B593" w14:textId="5690953E" w:rsidR="0097744B" w:rsidRPr="0097744B" w:rsidRDefault="0097744B" w:rsidP="002505C6">
            <w:pPr>
              <w:pStyle w:val="Bezodstpw"/>
              <w:jc w:val="center"/>
              <w:rPr>
                <w:rFonts w:ascii="Times New Roman" w:hAnsi="Times New Roman" w:cs="Times New Roman"/>
                <w:strike/>
              </w:rPr>
            </w:pPr>
            <w:r w:rsidRPr="0097744B">
              <w:rPr>
                <w:rFonts w:ascii="Times New Roman" w:hAnsi="Times New Roman" w:cs="Times New Roman"/>
                <w:strike/>
              </w:rPr>
              <w:t>3853</w:t>
            </w:r>
          </w:p>
          <w:p w14:paraId="0CD22893" w14:textId="0276AECF" w:rsidR="002505C6" w:rsidRPr="000A7659" w:rsidRDefault="002505C6" w:rsidP="002505C6">
            <w:pPr>
              <w:pStyle w:val="Bezodstpw"/>
              <w:jc w:val="center"/>
              <w:rPr>
                <w:rFonts w:ascii="Times New Roman" w:hAnsi="Times New Roman" w:cs="Times New Roman"/>
              </w:rPr>
            </w:pPr>
          </w:p>
        </w:tc>
        <w:tc>
          <w:tcPr>
            <w:tcW w:w="3721" w:type="dxa"/>
            <w:vAlign w:val="center"/>
          </w:tcPr>
          <w:p w14:paraId="756B57DB" w14:textId="77777777" w:rsidR="00193AE2" w:rsidRPr="000A7659" w:rsidRDefault="00193AE2" w:rsidP="00BC77C4">
            <w:pPr>
              <w:pStyle w:val="Bezodstpw"/>
              <w:jc w:val="center"/>
              <w:rPr>
                <w:rFonts w:ascii="Times New Roman" w:hAnsi="Times New Roman" w:cs="Times New Roman"/>
              </w:rPr>
            </w:pPr>
            <w:r w:rsidRPr="000A7659">
              <w:rPr>
                <w:rFonts w:ascii="Times New Roman" w:hAnsi="Times New Roman" w:cs="Times New Roman"/>
              </w:rPr>
              <w:t>Dane GUS, Ewidencje podmiotów gospodarczych prowadzone przez UG – CEIDG. Czas pomiaru: I kwartał każdego kolejnego roku</w:t>
            </w:r>
          </w:p>
        </w:tc>
      </w:tr>
      <w:tr w:rsidR="003B1B21" w:rsidRPr="000A7659" w14:paraId="61EB83A1" w14:textId="77777777" w:rsidTr="001E5242">
        <w:tc>
          <w:tcPr>
            <w:tcW w:w="4507" w:type="dxa"/>
            <w:gridSpan w:val="3"/>
          </w:tcPr>
          <w:p w14:paraId="1F4EFE12" w14:textId="1EFCC7DE" w:rsidR="008A5FA3" w:rsidRPr="000A7659" w:rsidRDefault="008A5FA3" w:rsidP="00BC77C4">
            <w:pPr>
              <w:pStyle w:val="Bezodstpw"/>
              <w:rPr>
                <w:rFonts w:ascii="Times New Roman" w:hAnsi="Times New Roman" w:cs="Times New Roman"/>
              </w:rPr>
            </w:pPr>
          </w:p>
        </w:tc>
        <w:tc>
          <w:tcPr>
            <w:tcW w:w="2264" w:type="dxa"/>
            <w:gridSpan w:val="2"/>
            <w:shd w:val="clear" w:color="auto" w:fill="17365D" w:themeFill="text2" w:themeFillShade="BF"/>
            <w:vAlign w:val="center"/>
          </w:tcPr>
          <w:p w14:paraId="3475CA83"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Wskaźniki rezultatu dla celów szczegółowych</w:t>
            </w:r>
          </w:p>
        </w:tc>
        <w:tc>
          <w:tcPr>
            <w:tcW w:w="1275" w:type="dxa"/>
            <w:gridSpan w:val="2"/>
            <w:shd w:val="clear" w:color="auto" w:fill="17365D" w:themeFill="text2" w:themeFillShade="BF"/>
            <w:vAlign w:val="center"/>
          </w:tcPr>
          <w:p w14:paraId="25E6D27E"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1418" w:type="dxa"/>
            <w:gridSpan w:val="2"/>
            <w:shd w:val="clear" w:color="auto" w:fill="17365D" w:themeFill="text2" w:themeFillShade="BF"/>
            <w:vAlign w:val="center"/>
          </w:tcPr>
          <w:p w14:paraId="2325E98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Stan początkowy 2016 rok</w:t>
            </w:r>
          </w:p>
        </w:tc>
        <w:tc>
          <w:tcPr>
            <w:tcW w:w="2126" w:type="dxa"/>
            <w:gridSpan w:val="2"/>
            <w:shd w:val="clear" w:color="auto" w:fill="17365D" w:themeFill="text2" w:themeFillShade="BF"/>
            <w:vAlign w:val="center"/>
          </w:tcPr>
          <w:p w14:paraId="007C3A35"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Plan 2023 rok</w:t>
            </w:r>
          </w:p>
        </w:tc>
        <w:tc>
          <w:tcPr>
            <w:tcW w:w="3721" w:type="dxa"/>
            <w:tcBorders>
              <w:top w:val="nil"/>
            </w:tcBorders>
            <w:shd w:val="clear" w:color="auto" w:fill="17365D" w:themeFill="text2" w:themeFillShade="BF"/>
            <w:vAlign w:val="center"/>
          </w:tcPr>
          <w:p w14:paraId="38D1C125"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3B1B21" w:rsidRPr="000A7659" w14:paraId="15492582" w14:textId="77777777" w:rsidTr="001E5242">
        <w:tc>
          <w:tcPr>
            <w:tcW w:w="1175" w:type="dxa"/>
          </w:tcPr>
          <w:p w14:paraId="23259EF7"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3.1</w:t>
            </w:r>
          </w:p>
        </w:tc>
        <w:tc>
          <w:tcPr>
            <w:tcW w:w="5596" w:type="dxa"/>
            <w:gridSpan w:val="4"/>
          </w:tcPr>
          <w:p w14:paraId="75503DA6" w14:textId="77777777"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Liczba utworzonych miejsc pracy</w:t>
            </w:r>
          </w:p>
        </w:tc>
        <w:tc>
          <w:tcPr>
            <w:tcW w:w="1275" w:type="dxa"/>
            <w:gridSpan w:val="2"/>
            <w:vAlign w:val="center"/>
          </w:tcPr>
          <w:p w14:paraId="2259F3EE"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418" w:type="dxa"/>
            <w:gridSpan w:val="2"/>
            <w:vAlign w:val="center"/>
          </w:tcPr>
          <w:p w14:paraId="6FEFB737"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2126" w:type="dxa"/>
            <w:gridSpan w:val="2"/>
            <w:vAlign w:val="center"/>
          </w:tcPr>
          <w:p w14:paraId="0838A6D5" w14:textId="77777777" w:rsidR="001E5242" w:rsidRPr="0097744B" w:rsidRDefault="001E5242" w:rsidP="00BC77C4">
            <w:pPr>
              <w:pStyle w:val="Bezodstpw"/>
              <w:jc w:val="center"/>
              <w:rPr>
                <w:rFonts w:ascii="Times New Roman" w:hAnsi="Times New Roman" w:cs="Times New Roman"/>
              </w:rPr>
            </w:pPr>
          </w:p>
          <w:p w14:paraId="641FE242" w14:textId="0B075542" w:rsidR="008A5FA3" w:rsidRPr="0097744B" w:rsidRDefault="001E5242" w:rsidP="00BC77C4">
            <w:pPr>
              <w:pStyle w:val="Bezodstpw"/>
              <w:jc w:val="center"/>
              <w:rPr>
                <w:rFonts w:ascii="Times New Roman" w:hAnsi="Times New Roman" w:cs="Times New Roman"/>
              </w:rPr>
            </w:pPr>
            <w:r w:rsidRPr="0097744B">
              <w:rPr>
                <w:rFonts w:ascii="Times New Roman" w:hAnsi="Times New Roman" w:cs="Times New Roman"/>
              </w:rPr>
              <w:t>2</w:t>
            </w:r>
            <w:r w:rsidR="004A43AF" w:rsidRPr="0097744B">
              <w:rPr>
                <w:rFonts w:ascii="Times New Roman" w:hAnsi="Times New Roman" w:cs="Times New Roman"/>
              </w:rPr>
              <w:t>5</w:t>
            </w:r>
          </w:p>
          <w:p w14:paraId="5A54BD4D" w14:textId="54EC4C51" w:rsidR="007811C4" w:rsidRPr="0097744B" w:rsidRDefault="007811C4" w:rsidP="00BC77C4">
            <w:pPr>
              <w:pStyle w:val="Bezodstpw"/>
              <w:jc w:val="center"/>
              <w:rPr>
                <w:rFonts w:ascii="Times New Roman" w:hAnsi="Times New Roman" w:cs="Times New Roman"/>
              </w:rPr>
            </w:pPr>
          </w:p>
        </w:tc>
        <w:tc>
          <w:tcPr>
            <w:tcW w:w="3721" w:type="dxa"/>
            <w:vAlign w:val="center"/>
          </w:tcPr>
          <w:p w14:paraId="7FEF2AC8"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3B1B21" w:rsidRPr="000A7659" w14:paraId="41D1E2AD" w14:textId="77777777" w:rsidTr="001E5242">
        <w:tc>
          <w:tcPr>
            <w:tcW w:w="1175" w:type="dxa"/>
          </w:tcPr>
          <w:p w14:paraId="3230A09A" w14:textId="77777777" w:rsidR="006045BC" w:rsidRPr="000A7659" w:rsidRDefault="006045BC" w:rsidP="00BC77C4">
            <w:pPr>
              <w:pStyle w:val="Bezodstpw"/>
              <w:rPr>
                <w:rFonts w:ascii="Times New Roman" w:hAnsi="Times New Roman" w:cs="Times New Roman"/>
              </w:rPr>
            </w:pPr>
            <w:r>
              <w:rPr>
                <w:rFonts w:ascii="Times New Roman" w:hAnsi="Times New Roman" w:cs="Times New Roman"/>
              </w:rPr>
              <w:t>W 3.1</w:t>
            </w:r>
          </w:p>
        </w:tc>
        <w:tc>
          <w:tcPr>
            <w:tcW w:w="5596" w:type="dxa"/>
            <w:gridSpan w:val="4"/>
          </w:tcPr>
          <w:p w14:paraId="0E8E0C84" w14:textId="77777777" w:rsidR="006045BC" w:rsidRPr="000A7659" w:rsidRDefault="006045BC" w:rsidP="00BC77C4">
            <w:pPr>
              <w:pStyle w:val="Bezodstpw"/>
              <w:jc w:val="both"/>
              <w:rPr>
                <w:rFonts w:ascii="Times New Roman" w:hAnsi="Times New Roman" w:cs="Times New Roman"/>
              </w:rPr>
            </w:pPr>
            <w:r w:rsidRPr="006045BC">
              <w:rPr>
                <w:rFonts w:ascii="Times New Roman" w:eastAsia="Calibri" w:hAnsi="Times New Roman" w:cs="Times New Roman"/>
              </w:rPr>
              <w:t xml:space="preserve">Liczba utrzymanych miejsc </w:t>
            </w:r>
            <w:r w:rsidR="00302692">
              <w:rPr>
                <w:rFonts w:ascii="Times New Roman" w:eastAsia="Calibri" w:hAnsi="Times New Roman" w:cs="Times New Roman"/>
              </w:rPr>
              <w:t>pracy</w:t>
            </w:r>
          </w:p>
        </w:tc>
        <w:tc>
          <w:tcPr>
            <w:tcW w:w="1275" w:type="dxa"/>
            <w:gridSpan w:val="2"/>
            <w:vAlign w:val="center"/>
          </w:tcPr>
          <w:p w14:paraId="7A82CBE3" w14:textId="77777777" w:rsidR="006045BC" w:rsidRPr="000A7659" w:rsidRDefault="006045BC" w:rsidP="00BC77C4">
            <w:pPr>
              <w:pStyle w:val="Bezodstpw"/>
              <w:jc w:val="center"/>
              <w:rPr>
                <w:rFonts w:ascii="Times New Roman" w:hAnsi="Times New Roman" w:cs="Times New Roman"/>
              </w:rPr>
            </w:pPr>
            <w:r>
              <w:rPr>
                <w:rFonts w:ascii="Times New Roman" w:hAnsi="Times New Roman" w:cs="Times New Roman"/>
              </w:rPr>
              <w:t xml:space="preserve">sztuki </w:t>
            </w:r>
          </w:p>
        </w:tc>
        <w:tc>
          <w:tcPr>
            <w:tcW w:w="1418" w:type="dxa"/>
            <w:gridSpan w:val="2"/>
            <w:vAlign w:val="center"/>
          </w:tcPr>
          <w:p w14:paraId="06D4BC8E" w14:textId="77777777" w:rsidR="006045BC" w:rsidRPr="000A7659" w:rsidRDefault="006045BC" w:rsidP="00BC77C4">
            <w:pPr>
              <w:pStyle w:val="Bezodstpw"/>
              <w:jc w:val="center"/>
              <w:rPr>
                <w:rFonts w:ascii="Times New Roman" w:hAnsi="Times New Roman" w:cs="Times New Roman"/>
              </w:rPr>
            </w:pPr>
            <w:r>
              <w:rPr>
                <w:rFonts w:ascii="Times New Roman" w:hAnsi="Times New Roman" w:cs="Times New Roman"/>
              </w:rPr>
              <w:t>0</w:t>
            </w:r>
          </w:p>
        </w:tc>
        <w:tc>
          <w:tcPr>
            <w:tcW w:w="2126" w:type="dxa"/>
            <w:gridSpan w:val="2"/>
            <w:vAlign w:val="center"/>
          </w:tcPr>
          <w:p w14:paraId="38F0F57A" w14:textId="77777777" w:rsidR="001E5242" w:rsidRPr="0097744B" w:rsidRDefault="001E5242" w:rsidP="00BC77C4">
            <w:pPr>
              <w:pStyle w:val="Bezodstpw"/>
              <w:jc w:val="center"/>
              <w:rPr>
                <w:rFonts w:ascii="Times New Roman" w:hAnsi="Times New Roman" w:cs="Times New Roman"/>
              </w:rPr>
            </w:pPr>
          </w:p>
          <w:p w14:paraId="0EAB14DB" w14:textId="2413A6AC" w:rsidR="006045BC" w:rsidRPr="0097744B" w:rsidRDefault="001E5242" w:rsidP="00BC77C4">
            <w:pPr>
              <w:pStyle w:val="Bezodstpw"/>
              <w:jc w:val="center"/>
              <w:rPr>
                <w:rFonts w:ascii="Times New Roman" w:hAnsi="Times New Roman" w:cs="Times New Roman"/>
              </w:rPr>
            </w:pPr>
            <w:r w:rsidRPr="0097744B">
              <w:rPr>
                <w:rFonts w:ascii="Times New Roman" w:hAnsi="Times New Roman" w:cs="Times New Roman"/>
              </w:rPr>
              <w:t>40</w:t>
            </w:r>
          </w:p>
          <w:p w14:paraId="2A523515" w14:textId="0064DFF9" w:rsidR="007811C4" w:rsidRPr="0097744B" w:rsidRDefault="007811C4" w:rsidP="00BC77C4">
            <w:pPr>
              <w:pStyle w:val="Bezodstpw"/>
              <w:jc w:val="center"/>
              <w:rPr>
                <w:rFonts w:ascii="Times New Roman" w:hAnsi="Times New Roman" w:cs="Times New Roman"/>
              </w:rPr>
            </w:pPr>
          </w:p>
        </w:tc>
        <w:tc>
          <w:tcPr>
            <w:tcW w:w="3721" w:type="dxa"/>
            <w:vAlign w:val="center"/>
          </w:tcPr>
          <w:p w14:paraId="2ECB2186" w14:textId="77777777" w:rsidR="006045BC" w:rsidRPr="000A7659" w:rsidRDefault="006045BC"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3B1B21" w:rsidRPr="000A7659" w14:paraId="72FEBFA1" w14:textId="77777777" w:rsidTr="001E5242">
        <w:tc>
          <w:tcPr>
            <w:tcW w:w="1175" w:type="dxa"/>
            <w:tcBorders>
              <w:bottom w:val="single" w:sz="4" w:space="0" w:color="auto"/>
            </w:tcBorders>
          </w:tcPr>
          <w:p w14:paraId="2BF1EE40" w14:textId="77777777" w:rsidR="008A5FA3" w:rsidRPr="000A7659" w:rsidRDefault="008A5FA3" w:rsidP="00BC77C4">
            <w:pPr>
              <w:pStyle w:val="Bezodstpw"/>
              <w:rPr>
                <w:rFonts w:ascii="Times New Roman" w:hAnsi="Times New Roman" w:cs="Times New Roman"/>
              </w:rPr>
            </w:pPr>
            <w:r w:rsidRPr="000A7659">
              <w:rPr>
                <w:rFonts w:ascii="Times New Roman" w:hAnsi="Times New Roman" w:cs="Times New Roman"/>
              </w:rPr>
              <w:t>W 3.2.</w:t>
            </w:r>
          </w:p>
        </w:tc>
        <w:tc>
          <w:tcPr>
            <w:tcW w:w="5596" w:type="dxa"/>
            <w:gridSpan w:val="4"/>
            <w:tcBorders>
              <w:bottom w:val="single" w:sz="4" w:space="0" w:color="auto"/>
            </w:tcBorders>
          </w:tcPr>
          <w:p w14:paraId="7B4DDA33" w14:textId="77777777" w:rsidR="008A5FA3" w:rsidRPr="000A7659" w:rsidRDefault="008A5FA3" w:rsidP="00BC77C4">
            <w:pPr>
              <w:pStyle w:val="Bezodstpw"/>
              <w:jc w:val="both"/>
              <w:rPr>
                <w:rFonts w:ascii="Times New Roman" w:hAnsi="Times New Roman" w:cs="Times New Roman"/>
              </w:rPr>
            </w:pPr>
            <w:r w:rsidRPr="000A7659">
              <w:rPr>
                <w:rFonts w:ascii="Times New Roman" w:hAnsi="Times New Roman" w:cs="Times New Roman"/>
              </w:rPr>
              <w:t>Liczba utworzonych miejsc pracy</w:t>
            </w:r>
          </w:p>
        </w:tc>
        <w:tc>
          <w:tcPr>
            <w:tcW w:w="1275" w:type="dxa"/>
            <w:gridSpan w:val="2"/>
            <w:tcBorders>
              <w:bottom w:val="single" w:sz="4" w:space="0" w:color="auto"/>
            </w:tcBorders>
            <w:vAlign w:val="center"/>
          </w:tcPr>
          <w:p w14:paraId="74B8C545"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418" w:type="dxa"/>
            <w:gridSpan w:val="2"/>
            <w:tcBorders>
              <w:bottom w:val="single" w:sz="4" w:space="0" w:color="auto"/>
            </w:tcBorders>
            <w:vAlign w:val="center"/>
          </w:tcPr>
          <w:p w14:paraId="6F74D3E3"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0</w:t>
            </w:r>
          </w:p>
        </w:tc>
        <w:tc>
          <w:tcPr>
            <w:tcW w:w="2126" w:type="dxa"/>
            <w:gridSpan w:val="2"/>
            <w:tcBorders>
              <w:bottom w:val="single" w:sz="4" w:space="0" w:color="auto"/>
            </w:tcBorders>
            <w:vAlign w:val="center"/>
          </w:tcPr>
          <w:p w14:paraId="766C1F63" w14:textId="77777777" w:rsidR="001E5242" w:rsidRPr="00A216E1" w:rsidRDefault="001E5242" w:rsidP="00BC77C4">
            <w:pPr>
              <w:pStyle w:val="Bezodstpw"/>
              <w:jc w:val="center"/>
              <w:rPr>
                <w:rFonts w:ascii="Times New Roman" w:hAnsi="Times New Roman" w:cs="Times New Roman"/>
                <w:color w:val="FF0000"/>
              </w:rPr>
            </w:pPr>
          </w:p>
          <w:p w14:paraId="5F4AB91C" w14:textId="030F4EAD" w:rsidR="008A5FA3" w:rsidRDefault="00024FEC" w:rsidP="00BC77C4">
            <w:pPr>
              <w:pStyle w:val="Bezodstpw"/>
              <w:jc w:val="center"/>
              <w:rPr>
                <w:rFonts w:ascii="Times New Roman" w:hAnsi="Times New Roman" w:cs="Times New Roman"/>
                <w:color w:val="FF0000"/>
              </w:rPr>
            </w:pPr>
            <w:r w:rsidRPr="00A216E1">
              <w:rPr>
                <w:rFonts w:ascii="Times New Roman" w:hAnsi="Times New Roman" w:cs="Times New Roman"/>
                <w:color w:val="FF0000"/>
              </w:rPr>
              <w:t>1</w:t>
            </w:r>
            <w:r w:rsidR="00A216E1" w:rsidRPr="00A216E1">
              <w:rPr>
                <w:rFonts w:ascii="Times New Roman" w:hAnsi="Times New Roman" w:cs="Times New Roman"/>
                <w:color w:val="FF0000"/>
              </w:rPr>
              <w:t>8</w:t>
            </w:r>
          </w:p>
          <w:p w14:paraId="7D49FDF6" w14:textId="26BD82F8" w:rsidR="0097744B" w:rsidRPr="0097744B" w:rsidRDefault="0097744B" w:rsidP="00BC77C4">
            <w:pPr>
              <w:pStyle w:val="Bezodstpw"/>
              <w:jc w:val="center"/>
              <w:rPr>
                <w:rFonts w:ascii="Times New Roman" w:hAnsi="Times New Roman" w:cs="Times New Roman"/>
                <w:strike/>
              </w:rPr>
            </w:pPr>
            <w:r w:rsidRPr="0097744B">
              <w:rPr>
                <w:rFonts w:ascii="Times New Roman" w:hAnsi="Times New Roman" w:cs="Times New Roman"/>
                <w:strike/>
              </w:rPr>
              <w:t>14</w:t>
            </w:r>
          </w:p>
          <w:p w14:paraId="6FF193FD" w14:textId="0F060EA2" w:rsidR="007811C4" w:rsidRPr="00A216E1" w:rsidRDefault="007811C4" w:rsidP="00BC77C4">
            <w:pPr>
              <w:pStyle w:val="Bezodstpw"/>
              <w:jc w:val="center"/>
              <w:rPr>
                <w:rFonts w:ascii="Times New Roman" w:hAnsi="Times New Roman" w:cs="Times New Roman"/>
                <w:color w:val="FF0000"/>
              </w:rPr>
            </w:pPr>
          </w:p>
        </w:tc>
        <w:tc>
          <w:tcPr>
            <w:tcW w:w="3721" w:type="dxa"/>
            <w:tcBorders>
              <w:bottom w:val="single" w:sz="4" w:space="0" w:color="auto"/>
            </w:tcBorders>
            <w:vAlign w:val="center"/>
          </w:tcPr>
          <w:p w14:paraId="21C739BD" w14:textId="77777777" w:rsidR="008A5FA3" w:rsidRPr="000A7659" w:rsidRDefault="008A5FA3" w:rsidP="00BC77C4">
            <w:pPr>
              <w:pStyle w:val="Bezodstpw"/>
              <w:jc w:val="center"/>
              <w:rPr>
                <w:rFonts w:ascii="Times New Roman" w:hAnsi="Times New Roman" w:cs="Times New Roman"/>
              </w:rPr>
            </w:pPr>
            <w:r w:rsidRPr="000A7659">
              <w:rPr>
                <w:rFonts w:ascii="Times New Roman" w:hAnsi="Times New Roman" w:cs="Times New Roman"/>
              </w:rPr>
              <w:t>Umowy o pracę, wpisy do CEIDG. Czas pomiaru: I kwartał każdego kolejnego roku</w:t>
            </w:r>
          </w:p>
        </w:tc>
      </w:tr>
      <w:tr w:rsidR="008A5FA3" w:rsidRPr="000A7659" w14:paraId="77F73732" w14:textId="77777777" w:rsidTr="002505C6">
        <w:tc>
          <w:tcPr>
            <w:tcW w:w="2784" w:type="dxa"/>
            <w:gridSpan w:val="2"/>
            <w:vMerge w:val="restart"/>
            <w:shd w:val="clear" w:color="auto" w:fill="17365D" w:themeFill="text2" w:themeFillShade="BF"/>
            <w:vAlign w:val="center"/>
          </w:tcPr>
          <w:p w14:paraId="320A77A1"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Przedsięwzięcie</w:t>
            </w:r>
          </w:p>
        </w:tc>
        <w:tc>
          <w:tcPr>
            <w:tcW w:w="1723" w:type="dxa"/>
            <w:vMerge w:val="restart"/>
            <w:shd w:val="clear" w:color="auto" w:fill="17365D" w:themeFill="text2" w:themeFillShade="BF"/>
            <w:vAlign w:val="center"/>
          </w:tcPr>
          <w:p w14:paraId="569C23F1"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Grupy docelowe</w:t>
            </w:r>
          </w:p>
        </w:tc>
        <w:tc>
          <w:tcPr>
            <w:tcW w:w="1245" w:type="dxa"/>
            <w:vMerge w:val="restart"/>
            <w:shd w:val="clear" w:color="auto" w:fill="17365D" w:themeFill="text2" w:themeFillShade="BF"/>
            <w:vAlign w:val="center"/>
          </w:tcPr>
          <w:p w14:paraId="3F1BC731"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Sposób realizacji</w:t>
            </w:r>
          </w:p>
        </w:tc>
        <w:tc>
          <w:tcPr>
            <w:tcW w:w="9559" w:type="dxa"/>
            <w:gridSpan w:val="8"/>
            <w:shd w:val="clear" w:color="auto" w:fill="17365D" w:themeFill="text2" w:themeFillShade="BF"/>
            <w:vAlign w:val="center"/>
          </w:tcPr>
          <w:p w14:paraId="27B57932"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Wskaźnik produktu</w:t>
            </w:r>
          </w:p>
        </w:tc>
      </w:tr>
      <w:tr w:rsidR="003B1B21" w:rsidRPr="000A7659" w14:paraId="375F930A" w14:textId="77777777" w:rsidTr="001E5242">
        <w:tc>
          <w:tcPr>
            <w:tcW w:w="2784" w:type="dxa"/>
            <w:gridSpan w:val="2"/>
            <w:vMerge/>
            <w:shd w:val="clear" w:color="auto" w:fill="17365D" w:themeFill="text2" w:themeFillShade="BF"/>
          </w:tcPr>
          <w:p w14:paraId="620D76AB" w14:textId="77777777" w:rsidR="008A5FA3" w:rsidRPr="003866FA" w:rsidRDefault="008A5FA3" w:rsidP="00BC77C4">
            <w:pPr>
              <w:pStyle w:val="Bezodstpw"/>
              <w:rPr>
                <w:rFonts w:ascii="Times New Roman" w:hAnsi="Times New Roman" w:cs="Times New Roman"/>
                <w:color w:val="FFC000"/>
              </w:rPr>
            </w:pPr>
          </w:p>
        </w:tc>
        <w:tc>
          <w:tcPr>
            <w:tcW w:w="1723" w:type="dxa"/>
            <w:vMerge/>
            <w:shd w:val="clear" w:color="auto" w:fill="17365D" w:themeFill="text2" w:themeFillShade="BF"/>
            <w:vAlign w:val="center"/>
          </w:tcPr>
          <w:p w14:paraId="398E618D" w14:textId="77777777" w:rsidR="008A5FA3" w:rsidRPr="003866FA" w:rsidRDefault="008A5FA3" w:rsidP="00BC77C4">
            <w:pPr>
              <w:pStyle w:val="Bezodstpw"/>
              <w:jc w:val="center"/>
              <w:rPr>
                <w:rFonts w:ascii="Times New Roman" w:hAnsi="Times New Roman" w:cs="Times New Roman"/>
                <w:b/>
                <w:color w:val="FFC000"/>
              </w:rPr>
            </w:pPr>
          </w:p>
        </w:tc>
        <w:tc>
          <w:tcPr>
            <w:tcW w:w="1245" w:type="dxa"/>
            <w:vMerge/>
            <w:shd w:val="clear" w:color="auto" w:fill="17365D" w:themeFill="text2" w:themeFillShade="BF"/>
            <w:vAlign w:val="center"/>
          </w:tcPr>
          <w:p w14:paraId="2641397D" w14:textId="77777777" w:rsidR="008A5FA3" w:rsidRPr="003866FA" w:rsidRDefault="008A5FA3" w:rsidP="00BC77C4">
            <w:pPr>
              <w:pStyle w:val="Bezodstpw"/>
              <w:jc w:val="center"/>
              <w:rPr>
                <w:rFonts w:ascii="Times New Roman" w:hAnsi="Times New Roman" w:cs="Times New Roman"/>
                <w:b/>
                <w:color w:val="FFC000"/>
              </w:rPr>
            </w:pPr>
          </w:p>
        </w:tc>
        <w:tc>
          <w:tcPr>
            <w:tcW w:w="1707" w:type="dxa"/>
            <w:gridSpan w:val="2"/>
            <w:vMerge w:val="restart"/>
            <w:shd w:val="clear" w:color="auto" w:fill="17365D" w:themeFill="text2" w:themeFillShade="BF"/>
            <w:vAlign w:val="center"/>
          </w:tcPr>
          <w:p w14:paraId="2F472D07"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Nazwa</w:t>
            </w:r>
          </w:p>
        </w:tc>
        <w:tc>
          <w:tcPr>
            <w:tcW w:w="1261" w:type="dxa"/>
            <w:gridSpan w:val="2"/>
            <w:vMerge w:val="restart"/>
            <w:shd w:val="clear" w:color="auto" w:fill="17365D" w:themeFill="text2" w:themeFillShade="BF"/>
            <w:vAlign w:val="center"/>
          </w:tcPr>
          <w:p w14:paraId="58973D5C"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Jednostka miary</w:t>
            </w:r>
          </w:p>
        </w:tc>
        <w:tc>
          <w:tcPr>
            <w:tcW w:w="2870" w:type="dxa"/>
            <w:gridSpan w:val="3"/>
            <w:tcBorders>
              <w:bottom w:val="single" w:sz="4" w:space="0" w:color="auto"/>
            </w:tcBorders>
            <w:shd w:val="clear" w:color="auto" w:fill="17365D" w:themeFill="text2" w:themeFillShade="BF"/>
            <w:vAlign w:val="center"/>
          </w:tcPr>
          <w:p w14:paraId="3D19C7C4"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Wartość</w:t>
            </w:r>
          </w:p>
        </w:tc>
        <w:tc>
          <w:tcPr>
            <w:tcW w:w="3721" w:type="dxa"/>
            <w:vMerge w:val="restart"/>
            <w:shd w:val="clear" w:color="auto" w:fill="17365D" w:themeFill="text2" w:themeFillShade="BF"/>
            <w:vAlign w:val="center"/>
          </w:tcPr>
          <w:p w14:paraId="21117FC6"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Źródło danych/ sposób pomiaru</w:t>
            </w:r>
          </w:p>
        </w:tc>
      </w:tr>
      <w:tr w:rsidR="003B1B21" w:rsidRPr="000A7659" w14:paraId="16421300" w14:textId="77777777" w:rsidTr="001E5242">
        <w:tc>
          <w:tcPr>
            <w:tcW w:w="2784" w:type="dxa"/>
            <w:gridSpan w:val="2"/>
            <w:vMerge/>
            <w:shd w:val="clear" w:color="auto" w:fill="D9D9D9" w:themeFill="background1" w:themeFillShade="D9"/>
          </w:tcPr>
          <w:p w14:paraId="6898C4BE" w14:textId="77777777" w:rsidR="008A5FA3" w:rsidRPr="003866FA" w:rsidRDefault="008A5FA3" w:rsidP="00BC77C4">
            <w:pPr>
              <w:pStyle w:val="Bezodstpw"/>
              <w:rPr>
                <w:rFonts w:ascii="Times New Roman" w:hAnsi="Times New Roman" w:cs="Times New Roman"/>
                <w:color w:val="FFC000"/>
              </w:rPr>
            </w:pPr>
          </w:p>
        </w:tc>
        <w:tc>
          <w:tcPr>
            <w:tcW w:w="1723" w:type="dxa"/>
            <w:vMerge/>
            <w:shd w:val="clear" w:color="auto" w:fill="D9D9D9" w:themeFill="background1" w:themeFillShade="D9"/>
            <w:vAlign w:val="center"/>
          </w:tcPr>
          <w:p w14:paraId="47C08C42" w14:textId="77777777" w:rsidR="008A5FA3" w:rsidRPr="003866FA" w:rsidRDefault="008A5FA3" w:rsidP="00BC77C4">
            <w:pPr>
              <w:pStyle w:val="Bezodstpw"/>
              <w:jc w:val="center"/>
              <w:rPr>
                <w:rFonts w:ascii="Times New Roman" w:hAnsi="Times New Roman" w:cs="Times New Roman"/>
                <w:b/>
                <w:color w:val="FFC000"/>
              </w:rPr>
            </w:pPr>
          </w:p>
        </w:tc>
        <w:tc>
          <w:tcPr>
            <w:tcW w:w="1245" w:type="dxa"/>
            <w:vMerge/>
            <w:shd w:val="clear" w:color="auto" w:fill="D9D9D9" w:themeFill="background1" w:themeFillShade="D9"/>
            <w:vAlign w:val="center"/>
          </w:tcPr>
          <w:p w14:paraId="40D194A5" w14:textId="77777777" w:rsidR="008A5FA3" w:rsidRPr="003866FA" w:rsidRDefault="008A5FA3" w:rsidP="00BC77C4">
            <w:pPr>
              <w:pStyle w:val="Bezodstpw"/>
              <w:jc w:val="center"/>
              <w:rPr>
                <w:rFonts w:ascii="Times New Roman" w:hAnsi="Times New Roman" w:cs="Times New Roman"/>
                <w:b/>
                <w:color w:val="FFC000"/>
              </w:rPr>
            </w:pPr>
          </w:p>
        </w:tc>
        <w:tc>
          <w:tcPr>
            <w:tcW w:w="1707" w:type="dxa"/>
            <w:gridSpan w:val="2"/>
            <w:vMerge/>
            <w:shd w:val="clear" w:color="auto" w:fill="D9D9D9" w:themeFill="background1" w:themeFillShade="D9"/>
            <w:vAlign w:val="center"/>
          </w:tcPr>
          <w:p w14:paraId="43406185" w14:textId="77777777" w:rsidR="008A5FA3" w:rsidRPr="003866FA" w:rsidRDefault="008A5FA3" w:rsidP="00BC77C4">
            <w:pPr>
              <w:pStyle w:val="Bezodstpw"/>
              <w:jc w:val="center"/>
              <w:rPr>
                <w:rFonts w:ascii="Times New Roman" w:hAnsi="Times New Roman" w:cs="Times New Roman"/>
                <w:b/>
                <w:color w:val="FFC000"/>
              </w:rPr>
            </w:pPr>
          </w:p>
        </w:tc>
        <w:tc>
          <w:tcPr>
            <w:tcW w:w="1261" w:type="dxa"/>
            <w:gridSpan w:val="2"/>
            <w:vMerge/>
            <w:shd w:val="clear" w:color="auto" w:fill="D9D9D9" w:themeFill="background1" w:themeFillShade="D9"/>
            <w:vAlign w:val="center"/>
          </w:tcPr>
          <w:p w14:paraId="17EA1485" w14:textId="77777777" w:rsidR="008A5FA3" w:rsidRPr="003866FA" w:rsidRDefault="008A5FA3" w:rsidP="00BC77C4">
            <w:pPr>
              <w:pStyle w:val="Bezodstpw"/>
              <w:jc w:val="center"/>
              <w:rPr>
                <w:rFonts w:ascii="Times New Roman" w:hAnsi="Times New Roman" w:cs="Times New Roman"/>
                <w:b/>
                <w:color w:val="FFC000"/>
              </w:rPr>
            </w:pPr>
          </w:p>
        </w:tc>
        <w:tc>
          <w:tcPr>
            <w:tcW w:w="1329" w:type="dxa"/>
            <w:gridSpan w:val="2"/>
            <w:shd w:val="clear" w:color="auto" w:fill="17365D" w:themeFill="text2" w:themeFillShade="BF"/>
            <w:vAlign w:val="center"/>
          </w:tcPr>
          <w:p w14:paraId="0A21E6B2"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początkowa – 2016 rok</w:t>
            </w:r>
          </w:p>
        </w:tc>
        <w:tc>
          <w:tcPr>
            <w:tcW w:w="1541" w:type="dxa"/>
            <w:shd w:val="clear" w:color="auto" w:fill="17365D" w:themeFill="text2" w:themeFillShade="BF"/>
            <w:vAlign w:val="center"/>
          </w:tcPr>
          <w:p w14:paraId="519BECDE" w14:textId="77777777" w:rsidR="008A5FA3" w:rsidRPr="003866FA" w:rsidRDefault="008A5FA3" w:rsidP="00BC77C4">
            <w:pPr>
              <w:pStyle w:val="Bezodstpw"/>
              <w:jc w:val="center"/>
              <w:rPr>
                <w:rFonts w:ascii="Times New Roman" w:hAnsi="Times New Roman" w:cs="Times New Roman"/>
                <w:b/>
                <w:color w:val="FFC000"/>
              </w:rPr>
            </w:pPr>
            <w:r w:rsidRPr="003866FA">
              <w:rPr>
                <w:rFonts w:ascii="Times New Roman" w:hAnsi="Times New Roman" w:cs="Times New Roman"/>
                <w:b/>
                <w:color w:val="FFC000"/>
              </w:rPr>
              <w:t>końcowa – 2023 rok</w:t>
            </w:r>
          </w:p>
        </w:tc>
        <w:tc>
          <w:tcPr>
            <w:tcW w:w="3721" w:type="dxa"/>
            <w:vMerge/>
            <w:shd w:val="clear" w:color="auto" w:fill="D9D9D9" w:themeFill="background1" w:themeFillShade="D9"/>
            <w:vAlign w:val="center"/>
          </w:tcPr>
          <w:p w14:paraId="65DACEF2" w14:textId="77777777" w:rsidR="008A5FA3" w:rsidRPr="000A7659" w:rsidRDefault="008A5FA3" w:rsidP="00BC77C4">
            <w:pPr>
              <w:pStyle w:val="Bezodstpw"/>
              <w:jc w:val="center"/>
              <w:rPr>
                <w:rFonts w:ascii="Times New Roman" w:hAnsi="Times New Roman" w:cs="Times New Roman"/>
                <w:b/>
              </w:rPr>
            </w:pPr>
          </w:p>
        </w:tc>
      </w:tr>
      <w:tr w:rsidR="003B1B21" w:rsidRPr="000A7659" w14:paraId="3A6BCD7B" w14:textId="77777777" w:rsidTr="001E5242">
        <w:tc>
          <w:tcPr>
            <w:tcW w:w="1175" w:type="dxa"/>
          </w:tcPr>
          <w:p w14:paraId="7FDFAEDA"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3.1.1</w:t>
            </w:r>
          </w:p>
        </w:tc>
        <w:tc>
          <w:tcPr>
            <w:tcW w:w="1609" w:type="dxa"/>
          </w:tcPr>
          <w:p w14:paraId="4343E8D1"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Wspieranie przedsiębiorstw</w:t>
            </w:r>
          </w:p>
        </w:tc>
        <w:tc>
          <w:tcPr>
            <w:tcW w:w="1723" w:type="dxa"/>
          </w:tcPr>
          <w:p w14:paraId="1F476B13"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Mikro i małe przedsiębiorstwa prowadzący działalność gospodarczą</w:t>
            </w:r>
          </w:p>
        </w:tc>
        <w:tc>
          <w:tcPr>
            <w:tcW w:w="1245" w:type="dxa"/>
          </w:tcPr>
          <w:p w14:paraId="11E386E1"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konkurs</w:t>
            </w:r>
          </w:p>
        </w:tc>
        <w:tc>
          <w:tcPr>
            <w:tcW w:w="1707" w:type="dxa"/>
            <w:gridSpan w:val="2"/>
          </w:tcPr>
          <w:p w14:paraId="60BA2A72" w14:textId="77777777" w:rsidR="007142BC" w:rsidRPr="00667CF6" w:rsidRDefault="007142BC" w:rsidP="003767C0">
            <w:pPr>
              <w:rPr>
                <w:rFonts w:ascii="Times New Roman" w:hAnsi="Times New Roman"/>
              </w:rPr>
            </w:pPr>
            <w:r w:rsidRPr="00667CF6">
              <w:rPr>
                <w:rFonts w:ascii="Times New Roman" w:hAnsi="Times New Roman"/>
              </w:rPr>
              <w:t xml:space="preserve">Liczba </w:t>
            </w:r>
            <w:r>
              <w:rPr>
                <w:rFonts w:ascii="Times New Roman" w:hAnsi="Times New Roman"/>
              </w:rPr>
              <w:t xml:space="preserve">zrealizowanych operacji polegających na rozwoju istniejącego przedsiębiorstwa </w:t>
            </w:r>
          </w:p>
        </w:tc>
        <w:tc>
          <w:tcPr>
            <w:tcW w:w="1261" w:type="dxa"/>
            <w:gridSpan w:val="2"/>
            <w:vAlign w:val="center"/>
          </w:tcPr>
          <w:p w14:paraId="60FB46E8"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gridSpan w:val="2"/>
            <w:vAlign w:val="center"/>
          </w:tcPr>
          <w:p w14:paraId="22DC16E9"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0</w:t>
            </w:r>
          </w:p>
        </w:tc>
        <w:tc>
          <w:tcPr>
            <w:tcW w:w="1541" w:type="dxa"/>
            <w:vAlign w:val="center"/>
          </w:tcPr>
          <w:p w14:paraId="1350B0A8" w14:textId="4F563012" w:rsidR="003B1B21" w:rsidRDefault="009642A4" w:rsidP="00BC77C4">
            <w:pPr>
              <w:pStyle w:val="Bezodstpw"/>
              <w:jc w:val="center"/>
              <w:rPr>
                <w:rFonts w:ascii="Times New Roman" w:hAnsi="Times New Roman" w:cs="Times New Roman"/>
                <w:color w:val="FF0000"/>
              </w:rPr>
            </w:pPr>
            <w:r w:rsidRPr="00A216E1">
              <w:rPr>
                <w:rFonts w:ascii="Times New Roman" w:hAnsi="Times New Roman" w:cs="Times New Roman"/>
                <w:color w:val="FF0000"/>
              </w:rPr>
              <w:t>1</w:t>
            </w:r>
            <w:r w:rsidR="00A216E1" w:rsidRPr="00A216E1">
              <w:rPr>
                <w:rFonts w:ascii="Times New Roman" w:hAnsi="Times New Roman" w:cs="Times New Roman"/>
                <w:color w:val="FF0000"/>
              </w:rPr>
              <w:t>3</w:t>
            </w:r>
          </w:p>
          <w:p w14:paraId="387F036C" w14:textId="211633C2" w:rsidR="0097744B" w:rsidRPr="0097744B" w:rsidRDefault="0097744B" w:rsidP="00BC77C4">
            <w:pPr>
              <w:pStyle w:val="Bezodstpw"/>
              <w:jc w:val="center"/>
              <w:rPr>
                <w:rFonts w:ascii="Times New Roman" w:hAnsi="Times New Roman" w:cs="Times New Roman"/>
                <w:strike/>
              </w:rPr>
            </w:pPr>
            <w:r w:rsidRPr="0097744B">
              <w:rPr>
                <w:rFonts w:ascii="Times New Roman" w:hAnsi="Times New Roman" w:cs="Times New Roman"/>
                <w:strike/>
              </w:rPr>
              <w:t>14</w:t>
            </w:r>
          </w:p>
          <w:p w14:paraId="7067C04F" w14:textId="2CFCFE32" w:rsidR="007142BC" w:rsidRPr="00A216E1" w:rsidRDefault="007142BC" w:rsidP="00BC77C4">
            <w:pPr>
              <w:pStyle w:val="Bezodstpw"/>
              <w:jc w:val="center"/>
              <w:rPr>
                <w:rFonts w:ascii="Times New Roman" w:hAnsi="Times New Roman" w:cs="Times New Roman"/>
                <w:color w:val="FF0000"/>
              </w:rPr>
            </w:pPr>
          </w:p>
        </w:tc>
        <w:tc>
          <w:tcPr>
            <w:tcW w:w="3721" w:type="dxa"/>
          </w:tcPr>
          <w:p w14:paraId="57498478"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Protokoły odbioru, ewidencje środków trwałych prowadzonych przez przedsiębiorców. Czas pomiaru: na bieżąco.</w:t>
            </w:r>
          </w:p>
        </w:tc>
      </w:tr>
      <w:tr w:rsidR="003B1B21" w:rsidRPr="000A7659" w14:paraId="543FDD35" w14:textId="77777777" w:rsidTr="001E5242">
        <w:tc>
          <w:tcPr>
            <w:tcW w:w="1175" w:type="dxa"/>
          </w:tcPr>
          <w:p w14:paraId="54B6B203"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3.2.1</w:t>
            </w:r>
          </w:p>
        </w:tc>
        <w:tc>
          <w:tcPr>
            <w:tcW w:w="1609" w:type="dxa"/>
          </w:tcPr>
          <w:p w14:paraId="7FD7FE1E"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Nowopowstałe podmioty gospodarcze</w:t>
            </w:r>
          </w:p>
        </w:tc>
        <w:tc>
          <w:tcPr>
            <w:tcW w:w="1723" w:type="dxa"/>
          </w:tcPr>
          <w:p w14:paraId="1C3CCDB8" w14:textId="77777777" w:rsidR="007142BC" w:rsidRPr="000A7659" w:rsidRDefault="007142BC" w:rsidP="00BC77C4">
            <w:pPr>
              <w:pStyle w:val="Bezodstpw"/>
              <w:rPr>
                <w:rFonts w:ascii="Times New Roman" w:hAnsi="Times New Roman" w:cs="Times New Roman"/>
              </w:rPr>
            </w:pPr>
            <w:r w:rsidRPr="000A7659">
              <w:rPr>
                <w:rFonts w:ascii="Times New Roman" w:hAnsi="Times New Roman" w:cs="Times New Roman"/>
              </w:rPr>
              <w:t>Osoby fizyczne</w:t>
            </w:r>
          </w:p>
        </w:tc>
        <w:tc>
          <w:tcPr>
            <w:tcW w:w="1245" w:type="dxa"/>
          </w:tcPr>
          <w:p w14:paraId="63ACD965"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konkurs</w:t>
            </w:r>
          </w:p>
        </w:tc>
        <w:tc>
          <w:tcPr>
            <w:tcW w:w="1707" w:type="dxa"/>
            <w:gridSpan w:val="2"/>
          </w:tcPr>
          <w:p w14:paraId="791CD174" w14:textId="77777777" w:rsidR="007142BC" w:rsidRPr="00667CF6" w:rsidRDefault="007142BC" w:rsidP="003767C0">
            <w:pPr>
              <w:rPr>
                <w:rFonts w:ascii="Times New Roman" w:hAnsi="Times New Roman"/>
              </w:rPr>
            </w:pPr>
            <w:r w:rsidRPr="00667CF6">
              <w:rPr>
                <w:rFonts w:ascii="Times New Roman" w:hAnsi="Times New Roman"/>
              </w:rPr>
              <w:t xml:space="preserve">Liczba </w:t>
            </w:r>
            <w:r>
              <w:rPr>
                <w:rFonts w:ascii="Times New Roman" w:hAnsi="Times New Roman"/>
              </w:rPr>
              <w:t xml:space="preserve">zrealizowanych </w:t>
            </w:r>
            <w:r w:rsidRPr="00667CF6">
              <w:rPr>
                <w:rFonts w:ascii="Times New Roman" w:hAnsi="Times New Roman"/>
              </w:rPr>
              <w:t>operacji polegających na utworzeniu nowego przedsiębiorstwa</w:t>
            </w:r>
          </w:p>
        </w:tc>
        <w:tc>
          <w:tcPr>
            <w:tcW w:w="1261" w:type="dxa"/>
            <w:gridSpan w:val="2"/>
            <w:vAlign w:val="center"/>
          </w:tcPr>
          <w:p w14:paraId="619C4035"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sztuki</w:t>
            </w:r>
          </w:p>
        </w:tc>
        <w:tc>
          <w:tcPr>
            <w:tcW w:w="1329" w:type="dxa"/>
            <w:gridSpan w:val="2"/>
            <w:vAlign w:val="center"/>
          </w:tcPr>
          <w:p w14:paraId="42580ED7"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0</w:t>
            </w:r>
          </w:p>
        </w:tc>
        <w:tc>
          <w:tcPr>
            <w:tcW w:w="1541" w:type="dxa"/>
            <w:vAlign w:val="center"/>
          </w:tcPr>
          <w:p w14:paraId="1B3D5573" w14:textId="77777777" w:rsidR="001E5242" w:rsidRDefault="00CF54B1" w:rsidP="001E5242">
            <w:pPr>
              <w:pStyle w:val="Bezodstpw"/>
              <w:jc w:val="center"/>
              <w:rPr>
                <w:rFonts w:ascii="Times New Roman" w:hAnsi="Times New Roman" w:cs="Times New Roman"/>
                <w:color w:val="FF0000"/>
              </w:rPr>
            </w:pPr>
            <w:r w:rsidRPr="00A216E1">
              <w:rPr>
                <w:rFonts w:ascii="Times New Roman" w:hAnsi="Times New Roman" w:cs="Times New Roman"/>
                <w:color w:val="FF0000"/>
              </w:rPr>
              <w:t>1</w:t>
            </w:r>
            <w:r w:rsidR="00A216E1" w:rsidRPr="00A216E1">
              <w:rPr>
                <w:rFonts w:ascii="Times New Roman" w:hAnsi="Times New Roman" w:cs="Times New Roman"/>
                <w:color w:val="FF0000"/>
              </w:rPr>
              <w:t>8</w:t>
            </w:r>
          </w:p>
          <w:p w14:paraId="473E22ED" w14:textId="7C9E1C2E" w:rsidR="0097744B" w:rsidRPr="0097744B" w:rsidRDefault="0097744B" w:rsidP="001E5242">
            <w:pPr>
              <w:pStyle w:val="Bezodstpw"/>
              <w:jc w:val="center"/>
              <w:rPr>
                <w:rFonts w:ascii="Times New Roman" w:hAnsi="Times New Roman" w:cs="Times New Roman"/>
                <w:strike/>
                <w:color w:val="FF0000"/>
              </w:rPr>
            </w:pPr>
            <w:r w:rsidRPr="0097744B">
              <w:rPr>
                <w:rFonts w:ascii="Times New Roman" w:hAnsi="Times New Roman" w:cs="Times New Roman"/>
                <w:strike/>
              </w:rPr>
              <w:t>14</w:t>
            </w:r>
          </w:p>
        </w:tc>
        <w:tc>
          <w:tcPr>
            <w:tcW w:w="3721" w:type="dxa"/>
          </w:tcPr>
          <w:p w14:paraId="35CEA940" w14:textId="77777777" w:rsidR="007142BC" w:rsidRPr="000A7659" w:rsidRDefault="007142BC" w:rsidP="00BC77C4">
            <w:pPr>
              <w:pStyle w:val="Bezodstpw"/>
              <w:jc w:val="center"/>
              <w:rPr>
                <w:rFonts w:ascii="Times New Roman" w:hAnsi="Times New Roman" w:cs="Times New Roman"/>
              </w:rPr>
            </w:pPr>
            <w:r w:rsidRPr="000A7659">
              <w:rPr>
                <w:rFonts w:ascii="Times New Roman" w:hAnsi="Times New Roman" w:cs="Times New Roman"/>
              </w:rPr>
              <w:t>Wpisy do CEIDG, protokoły odbioru, ewidencje środków trwałych prowadzonych przez przedsiębiorców. Czas pomiaru: na bieżąco</w:t>
            </w:r>
          </w:p>
        </w:tc>
      </w:tr>
    </w:tbl>
    <w:p w14:paraId="311615BE" w14:textId="77777777" w:rsidR="008A5FA3" w:rsidRPr="000A7659" w:rsidRDefault="008A5FA3" w:rsidP="008A5FA3">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374CEB8C" w14:textId="77777777" w:rsidR="00163E4A" w:rsidRPr="000A7659" w:rsidRDefault="00163E4A" w:rsidP="004D283A">
      <w:pPr>
        <w:pStyle w:val="Bezodstpw"/>
        <w:rPr>
          <w:rFonts w:ascii="Times New Roman" w:hAnsi="Times New Roman" w:cs="Times New Roman"/>
        </w:rPr>
      </w:pPr>
    </w:p>
    <w:p w14:paraId="1CF52551" w14:textId="77777777" w:rsidR="004D283A" w:rsidRPr="000A7659" w:rsidRDefault="004D283A" w:rsidP="004D283A">
      <w:pPr>
        <w:pStyle w:val="Bezodstpw"/>
        <w:rPr>
          <w:rFonts w:ascii="Times New Roman" w:hAnsi="Times New Roman" w:cs="Times New Roman"/>
        </w:rPr>
      </w:pPr>
    </w:p>
    <w:p w14:paraId="03A54489" w14:textId="77777777" w:rsidR="004D283A" w:rsidRPr="000A7659" w:rsidRDefault="004D283A" w:rsidP="004D283A">
      <w:pPr>
        <w:pStyle w:val="Bezodstpw"/>
        <w:rPr>
          <w:rFonts w:ascii="Times New Roman" w:hAnsi="Times New Roman" w:cs="Times New Roman"/>
          <w:b/>
        </w:rPr>
      </w:pPr>
      <w:r w:rsidRPr="000A7659">
        <w:rPr>
          <w:rFonts w:ascii="Times New Roman" w:hAnsi="Times New Roman" w:cs="Times New Roman"/>
          <w:b/>
        </w:rPr>
        <w:t>Tabela 5.7. Matryca logiczna powiązań diagnozy obszaru i ludności, analizy SWOT oraz celów i wskaźników.</w:t>
      </w:r>
    </w:p>
    <w:p w14:paraId="7642E068" w14:textId="77777777" w:rsidR="004D283A" w:rsidRPr="000A7659" w:rsidRDefault="004D283A" w:rsidP="004D283A">
      <w:pPr>
        <w:pStyle w:val="Bezodstpw"/>
        <w:rPr>
          <w:rFonts w:ascii="Times New Roman" w:hAnsi="Times New Roman" w:cs="Times New Roman"/>
        </w:rPr>
      </w:pPr>
    </w:p>
    <w:tbl>
      <w:tblPr>
        <w:tblStyle w:val="Tabela-Siatka"/>
        <w:tblW w:w="15380" w:type="dxa"/>
        <w:tblInd w:w="-318" w:type="dxa"/>
        <w:tblLayout w:type="fixed"/>
        <w:tblLook w:val="04A0" w:firstRow="1" w:lastRow="0" w:firstColumn="1" w:lastColumn="0" w:noHBand="0" w:noVBand="1"/>
      </w:tblPr>
      <w:tblGrid>
        <w:gridCol w:w="2269"/>
        <w:gridCol w:w="1773"/>
        <w:gridCol w:w="1609"/>
        <w:gridCol w:w="1683"/>
        <w:gridCol w:w="2766"/>
        <w:gridCol w:w="1890"/>
        <w:gridCol w:w="1756"/>
        <w:gridCol w:w="1634"/>
      </w:tblGrid>
      <w:tr w:rsidR="004D283A" w:rsidRPr="00235147" w14:paraId="27E70855" w14:textId="77777777" w:rsidTr="0029068A">
        <w:tc>
          <w:tcPr>
            <w:tcW w:w="2269" w:type="dxa"/>
            <w:shd w:val="clear" w:color="auto" w:fill="17365D" w:themeFill="text2" w:themeFillShade="BF"/>
            <w:vAlign w:val="center"/>
          </w:tcPr>
          <w:p w14:paraId="7EA7EF29"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Zidentyfikowane problemy/wyzwania społeczno-ekonomiczne</w:t>
            </w:r>
          </w:p>
        </w:tc>
        <w:tc>
          <w:tcPr>
            <w:tcW w:w="1773" w:type="dxa"/>
            <w:shd w:val="clear" w:color="auto" w:fill="17365D" w:themeFill="text2" w:themeFillShade="BF"/>
            <w:vAlign w:val="center"/>
          </w:tcPr>
          <w:p w14:paraId="0B8F01FE"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Cel ogólny</w:t>
            </w:r>
          </w:p>
        </w:tc>
        <w:tc>
          <w:tcPr>
            <w:tcW w:w="1609" w:type="dxa"/>
            <w:shd w:val="clear" w:color="auto" w:fill="17365D" w:themeFill="text2" w:themeFillShade="BF"/>
            <w:vAlign w:val="center"/>
          </w:tcPr>
          <w:p w14:paraId="084C17C3"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Cele szczegółowe</w:t>
            </w:r>
          </w:p>
        </w:tc>
        <w:tc>
          <w:tcPr>
            <w:tcW w:w="1683" w:type="dxa"/>
            <w:shd w:val="clear" w:color="auto" w:fill="17365D" w:themeFill="text2" w:themeFillShade="BF"/>
            <w:vAlign w:val="center"/>
          </w:tcPr>
          <w:p w14:paraId="6A3846F0"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Planowane przedsięwzięcia</w:t>
            </w:r>
          </w:p>
        </w:tc>
        <w:tc>
          <w:tcPr>
            <w:tcW w:w="2766" w:type="dxa"/>
            <w:shd w:val="clear" w:color="auto" w:fill="17365D" w:themeFill="text2" w:themeFillShade="BF"/>
            <w:vAlign w:val="center"/>
          </w:tcPr>
          <w:p w14:paraId="0C0660BF"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Produkty</w:t>
            </w:r>
          </w:p>
        </w:tc>
        <w:tc>
          <w:tcPr>
            <w:tcW w:w="1890" w:type="dxa"/>
            <w:shd w:val="clear" w:color="auto" w:fill="17365D" w:themeFill="text2" w:themeFillShade="BF"/>
            <w:vAlign w:val="center"/>
          </w:tcPr>
          <w:p w14:paraId="6BBA4704"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Rezultaty</w:t>
            </w:r>
          </w:p>
        </w:tc>
        <w:tc>
          <w:tcPr>
            <w:tcW w:w="1756" w:type="dxa"/>
            <w:shd w:val="clear" w:color="auto" w:fill="17365D" w:themeFill="text2" w:themeFillShade="BF"/>
            <w:vAlign w:val="center"/>
          </w:tcPr>
          <w:p w14:paraId="6443572B"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Oddziaływanie</w:t>
            </w:r>
          </w:p>
        </w:tc>
        <w:tc>
          <w:tcPr>
            <w:tcW w:w="1634" w:type="dxa"/>
            <w:shd w:val="clear" w:color="auto" w:fill="17365D" w:themeFill="text2" w:themeFillShade="BF"/>
            <w:vAlign w:val="center"/>
          </w:tcPr>
          <w:p w14:paraId="0673EA0F" w14:textId="77777777" w:rsidR="004D283A" w:rsidRPr="003866FA" w:rsidRDefault="004D283A" w:rsidP="00D6534E">
            <w:pPr>
              <w:jc w:val="center"/>
              <w:rPr>
                <w:rFonts w:ascii="Times New Roman" w:hAnsi="Times New Roman"/>
                <w:b/>
                <w:color w:val="FFC000"/>
              </w:rPr>
            </w:pPr>
            <w:r w:rsidRPr="003866FA">
              <w:rPr>
                <w:rFonts w:ascii="Times New Roman" w:hAnsi="Times New Roman"/>
                <w:b/>
                <w:color w:val="FFC000"/>
              </w:rPr>
              <w:t>Czynniki zewnętrzne mające wpływ na realizację działań i osiągnięcie wskaźników</w:t>
            </w:r>
          </w:p>
        </w:tc>
      </w:tr>
      <w:tr w:rsidR="007142BC" w:rsidRPr="00235147" w14:paraId="3EB764E9" w14:textId="77777777" w:rsidTr="0029068A">
        <w:trPr>
          <w:trHeight w:val="1259"/>
        </w:trPr>
        <w:tc>
          <w:tcPr>
            <w:tcW w:w="2269" w:type="dxa"/>
            <w:vMerge w:val="restart"/>
          </w:tcPr>
          <w:p w14:paraId="65377846" w14:textId="77777777" w:rsidR="007142BC" w:rsidRPr="00C83FB3" w:rsidRDefault="007142BC" w:rsidP="00D02BB2">
            <w:pPr>
              <w:rPr>
                <w:rFonts w:ascii="Times New Roman" w:hAnsi="Times New Roman"/>
              </w:rPr>
            </w:pPr>
            <w:r w:rsidRPr="00C83FB3">
              <w:rPr>
                <w:rFonts w:ascii="Times New Roman" w:hAnsi="Times New Roman"/>
              </w:rPr>
              <w:t>1. Niewielki dostęp do doradztwa</w:t>
            </w:r>
          </w:p>
          <w:p w14:paraId="1C0DF5A4" w14:textId="77777777" w:rsidR="007142BC" w:rsidRDefault="007142BC" w:rsidP="00D6534E">
            <w:pPr>
              <w:rPr>
                <w:rFonts w:ascii="Times New Roman" w:hAnsi="Times New Roman"/>
              </w:rPr>
            </w:pPr>
            <w:r w:rsidRPr="00C83FB3">
              <w:rPr>
                <w:rFonts w:ascii="Times New Roman" w:hAnsi="Times New Roman"/>
              </w:rPr>
              <w:t xml:space="preserve">dotyczącego pozyskania funduszy w ramach PROW 2014-2020 osi Leader-RLKS  (m.in. zakres możliwych obszarów </w:t>
            </w:r>
            <w:r w:rsidRPr="00C83FB3">
              <w:rPr>
                <w:rFonts w:ascii="Times New Roman" w:hAnsi="Times New Roman"/>
              </w:rPr>
              <w:lastRenderedPageBreak/>
              <w:t>wsparcia, kryteria dostępności, wniosek, biznesplan)</w:t>
            </w:r>
          </w:p>
          <w:p w14:paraId="5E9550BE" w14:textId="77777777" w:rsidR="007142BC" w:rsidRPr="00235147" w:rsidRDefault="007142BC" w:rsidP="00D6534E">
            <w:pPr>
              <w:rPr>
                <w:rFonts w:ascii="Times New Roman" w:hAnsi="Times New Roman"/>
              </w:rPr>
            </w:pPr>
            <w:r w:rsidRPr="00235147">
              <w:rPr>
                <w:rFonts w:ascii="Times New Roman" w:hAnsi="Times New Roman"/>
              </w:rPr>
              <w:t xml:space="preserve">2. Niewielki poziom wiedzy mieszkańców nt. zasad i warunków </w:t>
            </w:r>
            <w:r>
              <w:rPr>
                <w:rFonts w:ascii="Times New Roman" w:hAnsi="Times New Roman"/>
              </w:rPr>
              <w:t>aplikowania o środki pomocowe PROW na lata 2014-2020 Leader.</w:t>
            </w:r>
          </w:p>
          <w:p w14:paraId="214783C2" w14:textId="77777777" w:rsidR="007142BC" w:rsidRPr="00235147" w:rsidRDefault="007142BC" w:rsidP="00D6534E">
            <w:pPr>
              <w:rPr>
                <w:rFonts w:ascii="Times New Roman" w:hAnsi="Times New Roman"/>
              </w:rPr>
            </w:pPr>
            <w:r w:rsidRPr="00235147">
              <w:rPr>
                <w:rFonts w:ascii="Times New Roman" w:hAnsi="Times New Roman"/>
              </w:rPr>
              <w:t>3. Niespójny i mało efektywny system promocji obszaru LGD.</w:t>
            </w:r>
          </w:p>
          <w:p w14:paraId="4F96712F" w14:textId="77777777" w:rsidR="007142BC" w:rsidRPr="00235147" w:rsidRDefault="007142BC" w:rsidP="00D6534E">
            <w:pPr>
              <w:rPr>
                <w:rFonts w:ascii="Times New Roman" w:hAnsi="Times New Roman"/>
              </w:rPr>
            </w:pPr>
          </w:p>
        </w:tc>
        <w:tc>
          <w:tcPr>
            <w:tcW w:w="1773" w:type="dxa"/>
            <w:vMerge w:val="restart"/>
            <w:vAlign w:val="center"/>
          </w:tcPr>
          <w:p w14:paraId="5980EB65" w14:textId="77777777" w:rsidR="007142BC" w:rsidRPr="00235147" w:rsidRDefault="007142BC" w:rsidP="00D6534E">
            <w:pPr>
              <w:jc w:val="center"/>
              <w:rPr>
                <w:rFonts w:ascii="Times New Roman" w:hAnsi="Times New Roman"/>
              </w:rPr>
            </w:pPr>
            <w:r w:rsidRPr="00235147">
              <w:rPr>
                <w:rFonts w:ascii="Times New Roman" w:hAnsi="Times New Roman"/>
              </w:rPr>
              <w:lastRenderedPageBreak/>
              <w:t>1: Aktywizacja mieszkańców oraz promocja obszaru LGD</w:t>
            </w:r>
          </w:p>
        </w:tc>
        <w:tc>
          <w:tcPr>
            <w:tcW w:w="1609" w:type="dxa"/>
            <w:vMerge w:val="restart"/>
            <w:vAlign w:val="center"/>
          </w:tcPr>
          <w:p w14:paraId="41D35AEE" w14:textId="77777777" w:rsidR="007142BC" w:rsidRPr="00235147" w:rsidRDefault="007142BC" w:rsidP="00D6534E">
            <w:pPr>
              <w:jc w:val="center"/>
              <w:rPr>
                <w:rFonts w:ascii="Times New Roman" w:hAnsi="Times New Roman"/>
              </w:rPr>
            </w:pPr>
            <w:r w:rsidRPr="00235147">
              <w:rPr>
                <w:rFonts w:ascii="Times New Roman" w:hAnsi="Times New Roman"/>
              </w:rPr>
              <w:t>1.</w:t>
            </w:r>
            <w:r>
              <w:rPr>
                <w:rFonts w:ascii="Times New Roman" w:hAnsi="Times New Roman"/>
              </w:rPr>
              <w:t>1: Podnoszenie poziomu wiedzy</w:t>
            </w:r>
            <w:r w:rsidRPr="00235147">
              <w:rPr>
                <w:rFonts w:ascii="Times New Roman" w:hAnsi="Times New Roman"/>
              </w:rPr>
              <w:t xml:space="preserve"> społeczności lokalnej oraz promocja walorów </w:t>
            </w:r>
            <w:r w:rsidRPr="00235147">
              <w:rPr>
                <w:rFonts w:ascii="Times New Roman" w:hAnsi="Times New Roman"/>
              </w:rPr>
              <w:lastRenderedPageBreak/>
              <w:t>turystycznych obszaru LGD</w:t>
            </w:r>
          </w:p>
          <w:p w14:paraId="6454431C" w14:textId="77777777" w:rsidR="007142BC" w:rsidRPr="00235147" w:rsidRDefault="007142BC" w:rsidP="00D6534E">
            <w:pPr>
              <w:rPr>
                <w:rFonts w:ascii="Times New Roman" w:hAnsi="Times New Roman"/>
              </w:rPr>
            </w:pPr>
          </w:p>
        </w:tc>
        <w:tc>
          <w:tcPr>
            <w:tcW w:w="1683" w:type="dxa"/>
            <w:vMerge w:val="restart"/>
            <w:vAlign w:val="center"/>
          </w:tcPr>
          <w:p w14:paraId="0F9F8388" w14:textId="77777777" w:rsidR="007142BC" w:rsidRPr="00235147" w:rsidRDefault="007142BC" w:rsidP="00D6534E">
            <w:pPr>
              <w:jc w:val="center"/>
              <w:rPr>
                <w:rFonts w:ascii="Times New Roman" w:hAnsi="Times New Roman"/>
              </w:rPr>
            </w:pPr>
            <w:r w:rsidRPr="00235147">
              <w:rPr>
                <w:rFonts w:ascii="Times New Roman" w:hAnsi="Times New Roman"/>
              </w:rPr>
              <w:lastRenderedPageBreak/>
              <w:t>1.1.1: Wiedza, aktywność i promocja</w:t>
            </w:r>
          </w:p>
        </w:tc>
        <w:tc>
          <w:tcPr>
            <w:tcW w:w="2766" w:type="dxa"/>
          </w:tcPr>
          <w:p w14:paraId="7585C3A2" w14:textId="77777777" w:rsidR="007142BC" w:rsidRPr="00235147" w:rsidRDefault="007142BC" w:rsidP="00D6534E">
            <w:pPr>
              <w:pStyle w:val="Default"/>
              <w:rPr>
                <w:sz w:val="22"/>
                <w:szCs w:val="22"/>
              </w:rPr>
            </w:pPr>
            <w:r w:rsidRPr="00235147">
              <w:rPr>
                <w:color w:val="auto"/>
                <w:sz w:val="22"/>
                <w:szCs w:val="22"/>
              </w:rPr>
              <w:t xml:space="preserve">Liczba osobodni szkoleń dla pracowników LGD </w:t>
            </w:r>
          </w:p>
        </w:tc>
        <w:tc>
          <w:tcPr>
            <w:tcW w:w="1890" w:type="dxa"/>
            <w:vMerge w:val="restart"/>
            <w:vAlign w:val="center"/>
          </w:tcPr>
          <w:p w14:paraId="27AF05C7" w14:textId="77777777" w:rsidR="007142BC" w:rsidRPr="00235147" w:rsidRDefault="007142BC" w:rsidP="00D6534E">
            <w:pPr>
              <w:pStyle w:val="Default"/>
              <w:jc w:val="center"/>
              <w:rPr>
                <w:color w:val="auto"/>
                <w:sz w:val="22"/>
                <w:szCs w:val="22"/>
              </w:rPr>
            </w:pPr>
            <w:r w:rsidRPr="00235147">
              <w:rPr>
                <w:color w:val="auto"/>
                <w:sz w:val="22"/>
                <w:szCs w:val="22"/>
              </w:rPr>
              <w:t>Liczba osób, które otrzymały wsparcie po uprzednim udzieleniu</w:t>
            </w:r>
          </w:p>
          <w:p w14:paraId="007D7ABD" w14:textId="77777777" w:rsidR="007142BC" w:rsidRPr="00235147" w:rsidRDefault="007142BC" w:rsidP="00D6534E">
            <w:pPr>
              <w:pStyle w:val="Default"/>
              <w:jc w:val="center"/>
              <w:rPr>
                <w:color w:val="auto"/>
                <w:sz w:val="22"/>
                <w:szCs w:val="22"/>
              </w:rPr>
            </w:pPr>
            <w:r w:rsidRPr="00235147">
              <w:rPr>
                <w:color w:val="auto"/>
                <w:sz w:val="22"/>
                <w:szCs w:val="22"/>
              </w:rPr>
              <w:t xml:space="preserve">indywidualnego doradztwa w zakresie ubiegania </w:t>
            </w:r>
            <w:r w:rsidRPr="00235147">
              <w:rPr>
                <w:color w:val="auto"/>
                <w:sz w:val="22"/>
                <w:szCs w:val="22"/>
              </w:rPr>
              <w:lastRenderedPageBreak/>
              <w:t>się o wsparcie na realizację LSR, świadczonego w biurze LGD</w:t>
            </w:r>
          </w:p>
          <w:p w14:paraId="68DA5729" w14:textId="77777777" w:rsidR="007142BC" w:rsidRPr="00235147" w:rsidRDefault="007142BC" w:rsidP="00D6534E">
            <w:pPr>
              <w:jc w:val="center"/>
              <w:rPr>
                <w:rFonts w:ascii="Times New Roman" w:hAnsi="Times New Roman"/>
              </w:rPr>
            </w:pPr>
          </w:p>
        </w:tc>
        <w:tc>
          <w:tcPr>
            <w:tcW w:w="1756" w:type="dxa"/>
            <w:vMerge w:val="restart"/>
          </w:tcPr>
          <w:p w14:paraId="1B4EAA12" w14:textId="77777777" w:rsidR="007142BC" w:rsidRPr="00235147" w:rsidRDefault="007142BC" w:rsidP="00D6534E">
            <w:pPr>
              <w:rPr>
                <w:rFonts w:ascii="Times New Roman" w:hAnsi="Times New Roman"/>
              </w:rPr>
            </w:pPr>
            <w:r w:rsidRPr="00235147">
              <w:rPr>
                <w:rFonts w:ascii="Times New Roman" w:hAnsi="Times New Roman"/>
              </w:rPr>
              <w:lastRenderedPageBreak/>
              <w:t>Procentowy udział mieszkańców obszaru LSR w działaniach aktywizacyjnych i szkoleniowo – doradczych.</w:t>
            </w:r>
          </w:p>
        </w:tc>
        <w:tc>
          <w:tcPr>
            <w:tcW w:w="1634" w:type="dxa"/>
            <w:vMerge w:val="restart"/>
          </w:tcPr>
          <w:p w14:paraId="33DF423E" w14:textId="77777777" w:rsidR="007142BC" w:rsidRPr="00235147" w:rsidRDefault="007142BC" w:rsidP="00D6534E">
            <w:pPr>
              <w:rPr>
                <w:rFonts w:ascii="Times New Roman" w:hAnsi="Times New Roman"/>
              </w:rPr>
            </w:pPr>
            <w:r w:rsidRPr="00235147">
              <w:rPr>
                <w:rFonts w:ascii="Times New Roman" w:hAnsi="Times New Roman"/>
              </w:rPr>
              <w:t>Szanse:</w:t>
            </w:r>
          </w:p>
          <w:p w14:paraId="16FD05DD" w14:textId="77777777" w:rsidR="007142BC" w:rsidRPr="00235147" w:rsidRDefault="007142BC" w:rsidP="00D6534E">
            <w:pPr>
              <w:rPr>
                <w:rFonts w:ascii="Times New Roman" w:hAnsi="Times New Roman"/>
              </w:rPr>
            </w:pPr>
            <w:r w:rsidRPr="00235147">
              <w:rPr>
                <w:rFonts w:ascii="Times New Roman" w:hAnsi="Times New Roman"/>
              </w:rPr>
              <w:t xml:space="preserve">1. Wzrost znaczenia walorów przyrodniczych i kulturowych w rozwoju różnych form </w:t>
            </w:r>
            <w:r w:rsidRPr="00235147">
              <w:rPr>
                <w:rFonts w:ascii="Times New Roman" w:hAnsi="Times New Roman"/>
              </w:rPr>
              <w:lastRenderedPageBreak/>
              <w:t>aktywności gospodarczej, w tym turystyki</w:t>
            </w:r>
          </w:p>
          <w:p w14:paraId="03D6B1C0" w14:textId="77777777" w:rsidR="007142BC" w:rsidRPr="00235147" w:rsidRDefault="007142BC" w:rsidP="00D6534E">
            <w:pPr>
              <w:rPr>
                <w:rFonts w:ascii="Times New Roman" w:hAnsi="Times New Roman"/>
              </w:rPr>
            </w:pPr>
            <w:r w:rsidRPr="00235147">
              <w:rPr>
                <w:rFonts w:ascii="Times New Roman" w:hAnsi="Times New Roman"/>
              </w:rPr>
              <w:t>2. Współpraca w rozwoju infrastruktury turystycznej z sąsiednimi LGD</w:t>
            </w:r>
          </w:p>
          <w:p w14:paraId="5E6DCAA5" w14:textId="77777777" w:rsidR="007142BC" w:rsidRPr="00235147" w:rsidRDefault="007142BC" w:rsidP="00D6534E">
            <w:pPr>
              <w:rPr>
                <w:rFonts w:ascii="Times New Roman" w:hAnsi="Times New Roman"/>
              </w:rPr>
            </w:pPr>
            <w:r w:rsidRPr="00235147">
              <w:rPr>
                <w:rFonts w:ascii="Times New Roman" w:hAnsi="Times New Roman"/>
              </w:rPr>
              <w:t>3. Rozwój sektora odnawialnych źródeł energii</w:t>
            </w:r>
          </w:p>
          <w:p w14:paraId="3504091D" w14:textId="77777777" w:rsidR="007142BC" w:rsidRPr="00235147" w:rsidRDefault="007142BC" w:rsidP="00D6534E">
            <w:pPr>
              <w:rPr>
                <w:rFonts w:ascii="Times New Roman" w:hAnsi="Times New Roman"/>
              </w:rPr>
            </w:pPr>
            <w:r w:rsidRPr="00235147">
              <w:rPr>
                <w:rFonts w:ascii="Times New Roman" w:hAnsi="Times New Roman"/>
              </w:rPr>
              <w:t>4. Nawiązanie współpracy z partnerami zewnętrznymi, w tym z zagranicy</w:t>
            </w:r>
          </w:p>
          <w:p w14:paraId="76DE69F6" w14:textId="77777777" w:rsidR="007142BC" w:rsidRPr="00235147" w:rsidRDefault="007142BC" w:rsidP="00D6534E">
            <w:pPr>
              <w:rPr>
                <w:rFonts w:ascii="Times New Roman" w:hAnsi="Times New Roman"/>
              </w:rPr>
            </w:pPr>
            <w:r w:rsidRPr="00235147">
              <w:rPr>
                <w:rFonts w:ascii="Times New Roman" w:hAnsi="Times New Roman"/>
              </w:rPr>
              <w:t>5. Wzrost dostępności do usług społecznych, m.in. poprzez zastosowanie nowoczesnych technik informacyjnych i komunikacji</w:t>
            </w:r>
          </w:p>
          <w:p w14:paraId="4D93E6B2" w14:textId="77777777" w:rsidR="007142BC" w:rsidRPr="00235147" w:rsidRDefault="007142BC" w:rsidP="00D6534E">
            <w:pPr>
              <w:rPr>
                <w:rFonts w:ascii="Times New Roman" w:hAnsi="Times New Roman"/>
              </w:rPr>
            </w:pPr>
            <w:r w:rsidRPr="00235147">
              <w:rPr>
                <w:rFonts w:ascii="Times New Roman" w:hAnsi="Times New Roman"/>
              </w:rPr>
              <w:t>6. Wykorzystanie środków unijnych na lata 2014 – 2020.</w:t>
            </w:r>
          </w:p>
          <w:p w14:paraId="3E061CE5" w14:textId="77777777" w:rsidR="007142BC" w:rsidRPr="00235147" w:rsidRDefault="007142BC" w:rsidP="00D6534E">
            <w:pPr>
              <w:rPr>
                <w:rFonts w:ascii="Times New Roman" w:hAnsi="Times New Roman"/>
              </w:rPr>
            </w:pPr>
          </w:p>
          <w:p w14:paraId="0B8F5C0E" w14:textId="77777777" w:rsidR="007142BC" w:rsidRPr="00235147" w:rsidRDefault="007142BC" w:rsidP="00D6534E">
            <w:pPr>
              <w:rPr>
                <w:rFonts w:ascii="Times New Roman" w:hAnsi="Times New Roman"/>
              </w:rPr>
            </w:pPr>
            <w:r w:rsidRPr="00235147">
              <w:rPr>
                <w:rFonts w:ascii="Times New Roman" w:hAnsi="Times New Roman"/>
              </w:rPr>
              <w:t>Zagrożenia:</w:t>
            </w:r>
          </w:p>
          <w:p w14:paraId="15CB36EB" w14:textId="77777777" w:rsidR="007142BC" w:rsidRPr="00235147" w:rsidRDefault="007142BC" w:rsidP="00D6534E">
            <w:pPr>
              <w:rPr>
                <w:rFonts w:ascii="Times New Roman" w:hAnsi="Times New Roman"/>
              </w:rPr>
            </w:pPr>
            <w:r w:rsidRPr="00235147">
              <w:rPr>
                <w:rFonts w:ascii="Times New Roman" w:hAnsi="Times New Roman"/>
              </w:rPr>
              <w:t xml:space="preserve">1. Sąsiedztwo LGD o </w:t>
            </w:r>
            <w:r w:rsidRPr="00235147">
              <w:rPr>
                <w:rFonts w:ascii="Times New Roman" w:hAnsi="Times New Roman"/>
              </w:rPr>
              <w:lastRenderedPageBreak/>
              <w:t>podobnym profilu społeczno - gospodarczym (konkurencja).</w:t>
            </w:r>
          </w:p>
          <w:p w14:paraId="300680D5" w14:textId="77777777" w:rsidR="007142BC" w:rsidRPr="00235147" w:rsidRDefault="007142BC" w:rsidP="00D6534E">
            <w:pPr>
              <w:rPr>
                <w:rFonts w:ascii="Times New Roman" w:hAnsi="Times New Roman"/>
              </w:rPr>
            </w:pPr>
            <w:r w:rsidRPr="00235147">
              <w:rPr>
                <w:rFonts w:ascii="Times New Roman" w:hAnsi="Times New Roman"/>
              </w:rPr>
              <w:t xml:space="preserve">2. Peryferyjne położenie województwa lubelskiego i jego zapóźniania w zakresie rozwoju infrastruktury drogowej. </w:t>
            </w:r>
          </w:p>
          <w:p w14:paraId="04892C58" w14:textId="77777777" w:rsidR="007142BC" w:rsidRPr="00235147" w:rsidRDefault="007142BC" w:rsidP="00D6534E">
            <w:pPr>
              <w:rPr>
                <w:rFonts w:ascii="Times New Roman" w:hAnsi="Times New Roman"/>
              </w:rPr>
            </w:pPr>
            <w:r w:rsidRPr="00235147">
              <w:rPr>
                <w:rFonts w:ascii="Times New Roman" w:hAnsi="Times New Roman"/>
              </w:rPr>
              <w:t>3. Degradacja środowiska naturalnego wskutek niedorozwoju infrastruktury, w tym infrastruktury ochrony środowiska.</w:t>
            </w:r>
          </w:p>
          <w:p w14:paraId="1D76F1F4" w14:textId="77777777" w:rsidR="007142BC" w:rsidRPr="00235147" w:rsidRDefault="007142BC" w:rsidP="00D6534E">
            <w:pPr>
              <w:rPr>
                <w:rFonts w:ascii="Times New Roman" w:hAnsi="Times New Roman"/>
              </w:rPr>
            </w:pPr>
            <w:r w:rsidRPr="00235147">
              <w:rPr>
                <w:rFonts w:ascii="Times New Roman" w:hAnsi="Times New Roman"/>
              </w:rPr>
              <w:t>4. Narastająca emigracja ludzi młodych poza teren gminy lub za granicę</w:t>
            </w:r>
          </w:p>
          <w:p w14:paraId="772CEA24" w14:textId="77777777" w:rsidR="007142BC" w:rsidRPr="00235147" w:rsidRDefault="007142BC" w:rsidP="00D6534E">
            <w:pPr>
              <w:rPr>
                <w:rFonts w:ascii="Times New Roman" w:hAnsi="Times New Roman"/>
              </w:rPr>
            </w:pPr>
            <w:r w:rsidRPr="00235147">
              <w:rPr>
                <w:rFonts w:ascii="Times New Roman" w:hAnsi="Times New Roman"/>
              </w:rPr>
              <w:t xml:space="preserve">5. Niska świadomość mieszkańców, dotycząca potrzeby funkcjonowania instytucji doradczych i </w:t>
            </w:r>
            <w:r w:rsidRPr="00235147">
              <w:rPr>
                <w:rFonts w:ascii="Times New Roman" w:hAnsi="Times New Roman"/>
              </w:rPr>
              <w:lastRenderedPageBreak/>
              <w:t>wsparcia biznesu</w:t>
            </w:r>
          </w:p>
          <w:p w14:paraId="111F5261" w14:textId="77777777" w:rsidR="007142BC" w:rsidRPr="00235147" w:rsidRDefault="007142BC" w:rsidP="00D6534E">
            <w:pPr>
              <w:rPr>
                <w:rFonts w:ascii="Times New Roman" w:hAnsi="Times New Roman"/>
              </w:rPr>
            </w:pPr>
            <w:r w:rsidRPr="00235147">
              <w:rPr>
                <w:rFonts w:ascii="Times New Roman" w:hAnsi="Times New Roman"/>
              </w:rPr>
              <w:t xml:space="preserve">6. </w:t>
            </w:r>
            <w:r w:rsidRPr="00C83FB3">
              <w:rPr>
                <w:rFonts w:ascii="Times New Roman" w:hAnsi="Times New Roman"/>
              </w:rPr>
              <w:t>Konkurencja innych JST i LGD/innych podmiotów w pozyskiwaniu</w:t>
            </w:r>
            <w:r w:rsidRPr="00235147">
              <w:rPr>
                <w:rFonts w:ascii="Times New Roman" w:hAnsi="Times New Roman"/>
              </w:rPr>
              <w:t xml:space="preserve"> dotacji unijnych</w:t>
            </w:r>
          </w:p>
          <w:p w14:paraId="79A80AE8" w14:textId="77777777" w:rsidR="007142BC" w:rsidRPr="00235147" w:rsidRDefault="007142BC" w:rsidP="00D6534E">
            <w:pPr>
              <w:rPr>
                <w:rFonts w:ascii="Times New Roman" w:hAnsi="Times New Roman"/>
              </w:rPr>
            </w:pPr>
          </w:p>
        </w:tc>
      </w:tr>
      <w:tr w:rsidR="007142BC" w:rsidRPr="00235147" w14:paraId="528B04D5" w14:textId="77777777" w:rsidTr="0029068A">
        <w:trPr>
          <w:trHeight w:val="936"/>
        </w:trPr>
        <w:tc>
          <w:tcPr>
            <w:tcW w:w="2269" w:type="dxa"/>
            <w:vMerge/>
          </w:tcPr>
          <w:p w14:paraId="1CA71796" w14:textId="77777777" w:rsidR="007142BC" w:rsidRPr="00235147" w:rsidRDefault="007142BC" w:rsidP="00D6534E">
            <w:pPr>
              <w:rPr>
                <w:rFonts w:ascii="Times New Roman" w:hAnsi="Times New Roman"/>
              </w:rPr>
            </w:pPr>
          </w:p>
        </w:tc>
        <w:tc>
          <w:tcPr>
            <w:tcW w:w="1773" w:type="dxa"/>
            <w:vMerge/>
          </w:tcPr>
          <w:p w14:paraId="5140A045" w14:textId="77777777" w:rsidR="007142BC" w:rsidRPr="00235147" w:rsidRDefault="007142BC" w:rsidP="00D6534E">
            <w:pPr>
              <w:rPr>
                <w:rFonts w:ascii="Times New Roman" w:hAnsi="Times New Roman"/>
              </w:rPr>
            </w:pPr>
          </w:p>
        </w:tc>
        <w:tc>
          <w:tcPr>
            <w:tcW w:w="1609" w:type="dxa"/>
            <w:vMerge/>
          </w:tcPr>
          <w:p w14:paraId="37515B8C" w14:textId="77777777" w:rsidR="007142BC" w:rsidRPr="00235147" w:rsidRDefault="007142BC" w:rsidP="00D6534E">
            <w:pPr>
              <w:rPr>
                <w:rFonts w:ascii="Times New Roman" w:hAnsi="Times New Roman"/>
              </w:rPr>
            </w:pPr>
          </w:p>
        </w:tc>
        <w:tc>
          <w:tcPr>
            <w:tcW w:w="1683" w:type="dxa"/>
            <w:vMerge/>
          </w:tcPr>
          <w:p w14:paraId="4731D397" w14:textId="77777777" w:rsidR="007142BC" w:rsidRPr="00235147" w:rsidRDefault="007142BC" w:rsidP="00D6534E">
            <w:pPr>
              <w:rPr>
                <w:rFonts w:ascii="Times New Roman" w:hAnsi="Times New Roman"/>
              </w:rPr>
            </w:pPr>
          </w:p>
        </w:tc>
        <w:tc>
          <w:tcPr>
            <w:tcW w:w="2766" w:type="dxa"/>
          </w:tcPr>
          <w:p w14:paraId="5D8F1781" w14:textId="77777777" w:rsidR="007142BC" w:rsidRPr="00235147" w:rsidRDefault="007142BC" w:rsidP="00D6534E">
            <w:pPr>
              <w:pStyle w:val="Default"/>
              <w:rPr>
                <w:sz w:val="22"/>
                <w:szCs w:val="22"/>
              </w:rPr>
            </w:pPr>
            <w:r w:rsidRPr="00235147">
              <w:rPr>
                <w:color w:val="auto"/>
                <w:sz w:val="22"/>
                <w:szCs w:val="22"/>
              </w:rPr>
              <w:t xml:space="preserve">Liczba osobodni szkoleń dla organów LGD </w:t>
            </w:r>
          </w:p>
        </w:tc>
        <w:tc>
          <w:tcPr>
            <w:tcW w:w="1890" w:type="dxa"/>
            <w:vMerge/>
          </w:tcPr>
          <w:p w14:paraId="55858CEC" w14:textId="77777777" w:rsidR="007142BC" w:rsidRPr="00235147" w:rsidRDefault="007142BC" w:rsidP="00D6534E">
            <w:pPr>
              <w:rPr>
                <w:rFonts w:ascii="Times New Roman" w:hAnsi="Times New Roman"/>
              </w:rPr>
            </w:pPr>
          </w:p>
        </w:tc>
        <w:tc>
          <w:tcPr>
            <w:tcW w:w="1756" w:type="dxa"/>
            <w:vMerge/>
          </w:tcPr>
          <w:p w14:paraId="7F7C2A7F" w14:textId="77777777" w:rsidR="007142BC" w:rsidRPr="00235147" w:rsidRDefault="007142BC" w:rsidP="00D6534E">
            <w:pPr>
              <w:rPr>
                <w:rFonts w:ascii="Times New Roman" w:hAnsi="Times New Roman"/>
              </w:rPr>
            </w:pPr>
          </w:p>
        </w:tc>
        <w:tc>
          <w:tcPr>
            <w:tcW w:w="1634" w:type="dxa"/>
            <w:vMerge/>
          </w:tcPr>
          <w:p w14:paraId="59775880" w14:textId="77777777" w:rsidR="007142BC" w:rsidRPr="00235147" w:rsidRDefault="007142BC" w:rsidP="00D6534E">
            <w:pPr>
              <w:rPr>
                <w:rFonts w:ascii="Times New Roman" w:hAnsi="Times New Roman"/>
              </w:rPr>
            </w:pPr>
          </w:p>
        </w:tc>
      </w:tr>
      <w:tr w:rsidR="007142BC" w:rsidRPr="00235147" w14:paraId="0FB213AF" w14:textId="77777777" w:rsidTr="0029068A">
        <w:trPr>
          <w:trHeight w:val="1376"/>
        </w:trPr>
        <w:tc>
          <w:tcPr>
            <w:tcW w:w="2269" w:type="dxa"/>
            <w:vMerge/>
          </w:tcPr>
          <w:p w14:paraId="3A455385" w14:textId="77777777" w:rsidR="007142BC" w:rsidRPr="00235147" w:rsidRDefault="007142BC" w:rsidP="00D6534E">
            <w:pPr>
              <w:rPr>
                <w:rFonts w:ascii="Times New Roman" w:hAnsi="Times New Roman"/>
              </w:rPr>
            </w:pPr>
          </w:p>
        </w:tc>
        <w:tc>
          <w:tcPr>
            <w:tcW w:w="1773" w:type="dxa"/>
            <w:vMerge/>
          </w:tcPr>
          <w:p w14:paraId="10A1DDA0" w14:textId="77777777" w:rsidR="007142BC" w:rsidRPr="00235147" w:rsidRDefault="007142BC" w:rsidP="00D6534E">
            <w:pPr>
              <w:rPr>
                <w:rFonts w:ascii="Times New Roman" w:hAnsi="Times New Roman"/>
              </w:rPr>
            </w:pPr>
          </w:p>
        </w:tc>
        <w:tc>
          <w:tcPr>
            <w:tcW w:w="1609" w:type="dxa"/>
            <w:vMerge/>
          </w:tcPr>
          <w:p w14:paraId="2CC00178" w14:textId="77777777" w:rsidR="007142BC" w:rsidRPr="00235147" w:rsidRDefault="007142BC" w:rsidP="00D6534E">
            <w:pPr>
              <w:rPr>
                <w:rFonts w:ascii="Times New Roman" w:hAnsi="Times New Roman"/>
              </w:rPr>
            </w:pPr>
          </w:p>
        </w:tc>
        <w:tc>
          <w:tcPr>
            <w:tcW w:w="1683" w:type="dxa"/>
            <w:vMerge/>
          </w:tcPr>
          <w:p w14:paraId="5D0510DD" w14:textId="77777777" w:rsidR="007142BC" w:rsidRPr="00235147" w:rsidRDefault="007142BC" w:rsidP="00D6534E">
            <w:pPr>
              <w:rPr>
                <w:rFonts w:ascii="Times New Roman" w:hAnsi="Times New Roman"/>
              </w:rPr>
            </w:pPr>
          </w:p>
        </w:tc>
        <w:tc>
          <w:tcPr>
            <w:tcW w:w="2766" w:type="dxa"/>
            <w:vAlign w:val="center"/>
          </w:tcPr>
          <w:p w14:paraId="2664D7F0" w14:textId="77777777" w:rsidR="007142BC" w:rsidRPr="00235147" w:rsidRDefault="007142BC" w:rsidP="00D6534E">
            <w:pPr>
              <w:rPr>
                <w:rFonts w:ascii="Times New Roman" w:hAnsi="Times New Roman"/>
              </w:rPr>
            </w:pPr>
            <w:r w:rsidRPr="00235147">
              <w:rPr>
                <w:rFonts w:ascii="Times New Roman" w:hAnsi="Times New Roman"/>
              </w:rPr>
              <w:t>Liczba podmiotów, którym udzielono indywidualnego doradztwa</w:t>
            </w:r>
          </w:p>
        </w:tc>
        <w:tc>
          <w:tcPr>
            <w:tcW w:w="1890" w:type="dxa"/>
            <w:vMerge/>
          </w:tcPr>
          <w:p w14:paraId="05BCCA03" w14:textId="77777777" w:rsidR="007142BC" w:rsidRPr="00235147" w:rsidRDefault="007142BC" w:rsidP="00D6534E">
            <w:pPr>
              <w:rPr>
                <w:rFonts w:ascii="Times New Roman" w:hAnsi="Times New Roman"/>
              </w:rPr>
            </w:pPr>
          </w:p>
        </w:tc>
        <w:tc>
          <w:tcPr>
            <w:tcW w:w="1756" w:type="dxa"/>
            <w:vMerge/>
          </w:tcPr>
          <w:p w14:paraId="369E94EE" w14:textId="77777777" w:rsidR="007142BC" w:rsidRPr="00235147" w:rsidRDefault="007142BC" w:rsidP="00D6534E">
            <w:pPr>
              <w:rPr>
                <w:rFonts w:ascii="Times New Roman" w:hAnsi="Times New Roman"/>
              </w:rPr>
            </w:pPr>
          </w:p>
        </w:tc>
        <w:tc>
          <w:tcPr>
            <w:tcW w:w="1634" w:type="dxa"/>
            <w:vMerge/>
          </w:tcPr>
          <w:p w14:paraId="7CC43F01" w14:textId="77777777" w:rsidR="007142BC" w:rsidRPr="00235147" w:rsidRDefault="007142BC" w:rsidP="00D6534E">
            <w:pPr>
              <w:rPr>
                <w:rFonts w:ascii="Times New Roman" w:hAnsi="Times New Roman"/>
              </w:rPr>
            </w:pPr>
          </w:p>
        </w:tc>
      </w:tr>
      <w:tr w:rsidR="007142BC" w:rsidRPr="00235147" w14:paraId="14A16318" w14:textId="77777777" w:rsidTr="0029068A">
        <w:tc>
          <w:tcPr>
            <w:tcW w:w="2269" w:type="dxa"/>
            <w:vMerge/>
          </w:tcPr>
          <w:p w14:paraId="3DA9E00A" w14:textId="77777777" w:rsidR="007142BC" w:rsidRPr="00235147" w:rsidRDefault="007142BC" w:rsidP="004D06E0">
            <w:pPr>
              <w:rPr>
                <w:rFonts w:ascii="Times New Roman" w:hAnsi="Times New Roman"/>
              </w:rPr>
            </w:pPr>
          </w:p>
        </w:tc>
        <w:tc>
          <w:tcPr>
            <w:tcW w:w="1773" w:type="dxa"/>
            <w:vMerge/>
          </w:tcPr>
          <w:p w14:paraId="3904B3B4" w14:textId="77777777" w:rsidR="007142BC" w:rsidRPr="00235147" w:rsidRDefault="007142BC" w:rsidP="004D06E0">
            <w:pPr>
              <w:rPr>
                <w:rFonts w:ascii="Times New Roman" w:hAnsi="Times New Roman"/>
              </w:rPr>
            </w:pPr>
          </w:p>
        </w:tc>
        <w:tc>
          <w:tcPr>
            <w:tcW w:w="1609" w:type="dxa"/>
            <w:vMerge/>
          </w:tcPr>
          <w:p w14:paraId="046ED297" w14:textId="77777777" w:rsidR="007142BC" w:rsidRPr="00235147" w:rsidRDefault="007142BC" w:rsidP="004D06E0">
            <w:pPr>
              <w:rPr>
                <w:rFonts w:ascii="Times New Roman" w:hAnsi="Times New Roman"/>
              </w:rPr>
            </w:pPr>
          </w:p>
        </w:tc>
        <w:tc>
          <w:tcPr>
            <w:tcW w:w="1683" w:type="dxa"/>
            <w:vMerge/>
          </w:tcPr>
          <w:p w14:paraId="2A91A84C" w14:textId="77777777" w:rsidR="007142BC" w:rsidRPr="00235147" w:rsidRDefault="007142BC" w:rsidP="004D06E0">
            <w:pPr>
              <w:rPr>
                <w:rFonts w:ascii="Times New Roman" w:hAnsi="Times New Roman"/>
              </w:rPr>
            </w:pPr>
          </w:p>
        </w:tc>
        <w:tc>
          <w:tcPr>
            <w:tcW w:w="2766" w:type="dxa"/>
          </w:tcPr>
          <w:p w14:paraId="30F2435A" w14:textId="77777777" w:rsidR="007142BC" w:rsidRPr="00D44217" w:rsidRDefault="007142BC" w:rsidP="006045BC">
            <w:pPr>
              <w:pStyle w:val="Bezodstpw"/>
              <w:rPr>
                <w:rFonts w:ascii="Times New Roman" w:hAnsi="Times New Roman" w:cs="Times New Roman"/>
                <w:strike/>
              </w:rPr>
            </w:pPr>
            <w:r w:rsidRPr="00D44217">
              <w:rPr>
                <w:rFonts w:ascii="Times New Roman" w:hAnsi="Times New Roman" w:cs="Times New Roman"/>
              </w:rPr>
              <w:t xml:space="preserve">Liczba wydarzeń </w:t>
            </w:r>
          </w:p>
          <w:p w14:paraId="590EA212" w14:textId="77777777" w:rsidR="007142BC" w:rsidRPr="006045BC" w:rsidRDefault="007142BC" w:rsidP="006045BC">
            <w:pPr>
              <w:pStyle w:val="Bezodstpw"/>
              <w:rPr>
                <w:rFonts w:ascii="Times New Roman" w:hAnsi="Times New Roman" w:cs="Times New Roman"/>
                <w:strike/>
                <w:color w:val="FF0000"/>
              </w:rPr>
            </w:pPr>
            <w:r w:rsidRPr="00D44217">
              <w:rPr>
                <w:rFonts w:ascii="Times New Roman" w:hAnsi="Times New Roman" w:cs="Times New Roman"/>
              </w:rPr>
              <w:t xml:space="preserve">adresowanych do mieszkańców </w:t>
            </w:r>
          </w:p>
        </w:tc>
        <w:tc>
          <w:tcPr>
            <w:tcW w:w="1890" w:type="dxa"/>
            <w:vAlign w:val="center"/>
          </w:tcPr>
          <w:p w14:paraId="216C663B" w14:textId="77777777" w:rsidR="007142BC" w:rsidRPr="00235147" w:rsidRDefault="007142BC" w:rsidP="004D06E0">
            <w:pPr>
              <w:pStyle w:val="Bezodstpw"/>
              <w:jc w:val="both"/>
              <w:rPr>
                <w:rFonts w:ascii="Times New Roman" w:hAnsi="Times New Roman" w:cs="Times New Roman"/>
              </w:rPr>
            </w:pPr>
            <w:r w:rsidRPr="0029068A">
              <w:rPr>
                <w:rFonts w:ascii="Times New Roman" w:hAnsi="Times New Roman" w:cs="Times New Roman"/>
              </w:rPr>
              <w:t>Liczba osób uczestniczących wydarzeniach promocyjnych na których promowano PROW 2014-2020 Leader, działalność LGD i obszar LSR</w:t>
            </w:r>
          </w:p>
        </w:tc>
        <w:tc>
          <w:tcPr>
            <w:tcW w:w="1756" w:type="dxa"/>
            <w:vMerge/>
          </w:tcPr>
          <w:p w14:paraId="569AA92B" w14:textId="77777777" w:rsidR="007142BC" w:rsidRPr="00235147" w:rsidRDefault="007142BC" w:rsidP="004D06E0">
            <w:pPr>
              <w:rPr>
                <w:rFonts w:ascii="Times New Roman" w:hAnsi="Times New Roman"/>
              </w:rPr>
            </w:pPr>
          </w:p>
        </w:tc>
        <w:tc>
          <w:tcPr>
            <w:tcW w:w="1634" w:type="dxa"/>
            <w:vMerge/>
          </w:tcPr>
          <w:p w14:paraId="0658B842" w14:textId="77777777" w:rsidR="007142BC" w:rsidRPr="00235147" w:rsidRDefault="007142BC" w:rsidP="004D06E0">
            <w:pPr>
              <w:rPr>
                <w:rFonts w:ascii="Times New Roman" w:hAnsi="Times New Roman"/>
              </w:rPr>
            </w:pPr>
          </w:p>
        </w:tc>
      </w:tr>
      <w:tr w:rsidR="007142BC" w:rsidRPr="00235147" w14:paraId="336FD5E0" w14:textId="77777777" w:rsidTr="0029068A">
        <w:trPr>
          <w:trHeight w:val="1524"/>
        </w:trPr>
        <w:tc>
          <w:tcPr>
            <w:tcW w:w="2269" w:type="dxa"/>
            <w:vMerge/>
          </w:tcPr>
          <w:p w14:paraId="0E633C28" w14:textId="77777777" w:rsidR="007142BC" w:rsidRPr="00235147" w:rsidRDefault="007142BC" w:rsidP="004D06E0">
            <w:pPr>
              <w:rPr>
                <w:rFonts w:ascii="Times New Roman" w:hAnsi="Times New Roman"/>
              </w:rPr>
            </w:pPr>
          </w:p>
        </w:tc>
        <w:tc>
          <w:tcPr>
            <w:tcW w:w="1773" w:type="dxa"/>
            <w:vMerge/>
          </w:tcPr>
          <w:p w14:paraId="100772FF" w14:textId="77777777" w:rsidR="007142BC" w:rsidRPr="00235147" w:rsidRDefault="007142BC" w:rsidP="004D06E0">
            <w:pPr>
              <w:rPr>
                <w:rFonts w:ascii="Times New Roman" w:hAnsi="Times New Roman"/>
              </w:rPr>
            </w:pPr>
          </w:p>
        </w:tc>
        <w:tc>
          <w:tcPr>
            <w:tcW w:w="1609" w:type="dxa"/>
            <w:vMerge/>
          </w:tcPr>
          <w:p w14:paraId="08D3576A" w14:textId="77777777" w:rsidR="007142BC" w:rsidRPr="00235147" w:rsidRDefault="007142BC" w:rsidP="004D06E0">
            <w:pPr>
              <w:rPr>
                <w:rFonts w:ascii="Times New Roman" w:hAnsi="Times New Roman"/>
              </w:rPr>
            </w:pPr>
          </w:p>
        </w:tc>
        <w:tc>
          <w:tcPr>
            <w:tcW w:w="1683" w:type="dxa"/>
            <w:vMerge/>
          </w:tcPr>
          <w:p w14:paraId="2ECD2885" w14:textId="77777777" w:rsidR="007142BC" w:rsidRPr="00235147" w:rsidRDefault="007142BC" w:rsidP="004D06E0">
            <w:pPr>
              <w:rPr>
                <w:rFonts w:ascii="Times New Roman" w:hAnsi="Times New Roman"/>
              </w:rPr>
            </w:pPr>
          </w:p>
        </w:tc>
        <w:tc>
          <w:tcPr>
            <w:tcW w:w="2766" w:type="dxa"/>
          </w:tcPr>
          <w:p w14:paraId="0F9833D6" w14:textId="77777777" w:rsidR="007142BC" w:rsidRPr="00235147" w:rsidRDefault="007142BC" w:rsidP="004D06E0">
            <w:pPr>
              <w:pStyle w:val="Bezodstpw"/>
              <w:rPr>
                <w:rFonts w:ascii="Times New Roman" w:hAnsi="Times New Roman" w:cs="Times New Roman"/>
              </w:rPr>
            </w:pPr>
            <w:r w:rsidRPr="00235147">
              <w:rPr>
                <w:rFonts w:ascii="Times New Roman" w:hAnsi="Times New Roman" w:cs="Times New Roman"/>
              </w:rPr>
              <w:t>Liczba działań informacyjno - promocyjnych</w:t>
            </w:r>
          </w:p>
        </w:tc>
        <w:tc>
          <w:tcPr>
            <w:tcW w:w="1890" w:type="dxa"/>
            <w:vAlign w:val="center"/>
          </w:tcPr>
          <w:p w14:paraId="5D095116" w14:textId="77777777" w:rsidR="007142BC" w:rsidRPr="00235147" w:rsidRDefault="007142BC" w:rsidP="00045A24">
            <w:pPr>
              <w:pStyle w:val="Bezodstpw"/>
              <w:jc w:val="both"/>
              <w:rPr>
                <w:rFonts w:ascii="Times New Roman" w:hAnsi="Times New Roman" w:cs="Times New Roman"/>
              </w:rPr>
            </w:pPr>
            <w:r w:rsidRPr="00235147">
              <w:rPr>
                <w:rFonts w:ascii="Times New Roman" w:hAnsi="Times New Roman" w:cs="Times New Roman"/>
              </w:rPr>
              <w:t xml:space="preserve">Liczba odbiorców działań informacyjno </w:t>
            </w:r>
            <w:r>
              <w:rPr>
                <w:rFonts w:ascii="Times New Roman" w:hAnsi="Times New Roman" w:cs="Times New Roman"/>
              </w:rPr>
              <w:t>–</w:t>
            </w:r>
            <w:r w:rsidRPr="00235147">
              <w:rPr>
                <w:rFonts w:ascii="Times New Roman" w:hAnsi="Times New Roman" w:cs="Times New Roman"/>
              </w:rPr>
              <w:t xml:space="preserve"> promocyjnych</w:t>
            </w:r>
          </w:p>
        </w:tc>
        <w:tc>
          <w:tcPr>
            <w:tcW w:w="1756" w:type="dxa"/>
            <w:vMerge/>
          </w:tcPr>
          <w:p w14:paraId="4978A99C" w14:textId="77777777" w:rsidR="007142BC" w:rsidRPr="00235147" w:rsidRDefault="007142BC" w:rsidP="004D06E0">
            <w:pPr>
              <w:rPr>
                <w:rFonts w:ascii="Times New Roman" w:hAnsi="Times New Roman"/>
              </w:rPr>
            </w:pPr>
          </w:p>
        </w:tc>
        <w:tc>
          <w:tcPr>
            <w:tcW w:w="1634" w:type="dxa"/>
            <w:vMerge/>
          </w:tcPr>
          <w:p w14:paraId="350F9FBD" w14:textId="77777777" w:rsidR="007142BC" w:rsidRPr="00235147" w:rsidRDefault="007142BC" w:rsidP="004D06E0">
            <w:pPr>
              <w:rPr>
                <w:rFonts w:ascii="Times New Roman" w:hAnsi="Times New Roman"/>
              </w:rPr>
            </w:pPr>
          </w:p>
        </w:tc>
      </w:tr>
      <w:tr w:rsidR="007142BC" w:rsidRPr="00235147" w14:paraId="44D71B96" w14:textId="77777777" w:rsidTr="0029068A">
        <w:tc>
          <w:tcPr>
            <w:tcW w:w="2269" w:type="dxa"/>
            <w:vMerge/>
          </w:tcPr>
          <w:p w14:paraId="646CBF66" w14:textId="77777777" w:rsidR="007142BC" w:rsidRPr="00235147" w:rsidRDefault="007142BC" w:rsidP="00D6534E">
            <w:pPr>
              <w:rPr>
                <w:rFonts w:ascii="Times New Roman" w:hAnsi="Times New Roman"/>
              </w:rPr>
            </w:pPr>
          </w:p>
        </w:tc>
        <w:tc>
          <w:tcPr>
            <w:tcW w:w="1773" w:type="dxa"/>
            <w:vMerge/>
          </w:tcPr>
          <w:p w14:paraId="3AF7A1C5" w14:textId="77777777" w:rsidR="007142BC" w:rsidRPr="00235147" w:rsidRDefault="007142BC" w:rsidP="00D6534E">
            <w:pPr>
              <w:rPr>
                <w:rFonts w:ascii="Times New Roman" w:hAnsi="Times New Roman"/>
              </w:rPr>
            </w:pPr>
          </w:p>
        </w:tc>
        <w:tc>
          <w:tcPr>
            <w:tcW w:w="1609" w:type="dxa"/>
            <w:vMerge/>
          </w:tcPr>
          <w:p w14:paraId="4905C3C1" w14:textId="77777777" w:rsidR="007142BC" w:rsidRPr="00235147" w:rsidRDefault="007142BC" w:rsidP="00D6534E">
            <w:pPr>
              <w:rPr>
                <w:rFonts w:ascii="Times New Roman" w:hAnsi="Times New Roman"/>
              </w:rPr>
            </w:pPr>
          </w:p>
        </w:tc>
        <w:tc>
          <w:tcPr>
            <w:tcW w:w="1683" w:type="dxa"/>
            <w:vMerge/>
          </w:tcPr>
          <w:p w14:paraId="7D339DFF" w14:textId="77777777" w:rsidR="007142BC" w:rsidRPr="00235147" w:rsidRDefault="007142BC" w:rsidP="00D6534E">
            <w:pPr>
              <w:rPr>
                <w:rFonts w:ascii="Times New Roman" w:hAnsi="Times New Roman"/>
              </w:rPr>
            </w:pPr>
          </w:p>
        </w:tc>
        <w:tc>
          <w:tcPr>
            <w:tcW w:w="2766" w:type="dxa"/>
            <w:vMerge w:val="restart"/>
            <w:vAlign w:val="center"/>
          </w:tcPr>
          <w:p w14:paraId="40414C81" w14:textId="77777777" w:rsidR="007142BC" w:rsidRPr="00C83FB3" w:rsidRDefault="007142BC" w:rsidP="00D6534E">
            <w:pPr>
              <w:rPr>
                <w:rFonts w:ascii="Times New Roman" w:hAnsi="Times New Roman"/>
              </w:rPr>
            </w:pPr>
            <w:r w:rsidRPr="00C83FB3">
              <w:rPr>
                <w:rFonts w:ascii="Times New Roman" w:hAnsi="Times New Roman"/>
              </w:rPr>
              <w:t>Liczba szkoleń /spotkań informacyjno- konsultacyjnych LGD z mieszkańcami</w:t>
            </w:r>
          </w:p>
        </w:tc>
        <w:tc>
          <w:tcPr>
            <w:tcW w:w="1890" w:type="dxa"/>
          </w:tcPr>
          <w:p w14:paraId="2420B6EC" w14:textId="77777777" w:rsidR="007142BC" w:rsidRPr="00C83FB3" w:rsidRDefault="007142BC" w:rsidP="004F2B30">
            <w:pPr>
              <w:rPr>
                <w:rFonts w:ascii="Times New Roman" w:hAnsi="Times New Roman"/>
              </w:rPr>
            </w:pPr>
            <w:r w:rsidRPr="00C83FB3">
              <w:rPr>
                <w:rFonts w:ascii="Times New Roman" w:hAnsi="Times New Roman"/>
              </w:rPr>
              <w:t>Liczba osób uczestniczących w szkoleniach / spotkaniach informacyjno – konsultacyjnych</w:t>
            </w:r>
          </w:p>
        </w:tc>
        <w:tc>
          <w:tcPr>
            <w:tcW w:w="1756" w:type="dxa"/>
            <w:vMerge/>
          </w:tcPr>
          <w:p w14:paraId="16164F35" w14:textId="77777777" w:rsidR="007142BC" w:rsidRPr="00235147" w:rsidRDefault="007142BC" w:rsidP="00D6534E">
            <w:pPr>
              <w:rPr>
                <w:rFonts w:ascii="Times New Roman" w:hAnsi="Times New Roman"/>
              </w:rPr>
            </w:pPr>
          </w:p>
        </w:tc>
        <w:tc>
          <w:tcPr>
            <w:tcW w:w="1634" w:type="dxa"/>
            <w:vMerge/>
          </w:tcPr>
          <w:p w14:paraId="70E96510" w14:textId="77777777" w:rsidR="007142BC" w:rsidRPr="00235147" w:rsidRDefault="007142BC" w:rsidP="00D6534E">
            <w:pPr>
              <w:rPr>
                <w:rFonts w:ascii="Times New Roman" w:hAnsi="Times New Roman"/>
              </w:rPr>
            </w:pPr>
          </w:p>
        </w:tc>
      </w:tr>
      <w:tr w:rsidR="007142BC" w:rsidRPr="00235147" w14:paraId="0CE77E6A" w14:textId="77777777" w:rsidTr="0029068A">
        <w:trPr>
          <w:trHeight w:val="551"/>
        </w:trPr>
        <w:tc>
          <w:tcPr>
            <w:tcW w:w="2269" w:type="dxa"/>
            <w:vMerge/>
          </w:tcPr>
          <w:p w14:paraId="0B4A1E3D" w14:textId="77777777" w:rsidR="007142BC" w:rsidRPr="00235147" w:rsidRDefault="007142BC" w:rsidP="00D6534E">
            <w:pPr>
              <w:rPr>
                <w:rFonts w:ascii="Times New Roman" w:hAnsi="Times New Roman"/>
              </w:rPr>
            </w:pPr>
          </w:p>
        </w:tc>
        <w:tc>
          <w:tcPr>
            <w:tcW w:w="1773" w:type="dxa"/>
            <w:vMerge/>
          </w:tcPr>
          <w:p w14:paraId="3576CE59" w14:textId="77777777" w:rsidR="007142BC" w:rsidRPr="00235147" w:rsidRDefault="007142BC" w:rsidP="00D6534E">
            <w:pPr>
              <w:rPr>
                <w:rFonts w:ascii="Times New Roman" w:hAnsi="Times New Roman"/>
              </w:rPr>
            </w:pPr>
          </w:p>
        </w:tc>
        <w:tc>
          <w:tcPr>
            <w:tcW w:w="1609" w:type="dxa"/>
            <w:vMerge/>
          </w:tcPr>
          <w:p w14:paraId="29D6EB0C" w14:textId="77777777" w:rsidR="007142BC" w:rsidRPr="00235147" w:rsidRDefault="007142BC" w:rsidP="00D6534E">
            <w:pPr>
              <w:rPr>
                <w:rFonts w:ascii="Times New Roman" w:hAnsi="Times New Roman"/>
              </w:rPr>
            </w:pPr>
          </w:p>
        </w:tc>
        <w:tc>
          <w:tcPr>
            <w:tcW w:w="1683" w:type="dxa"/>
            <w:vMerge/>
          </w:tcPr>
          <w:p w14:paraId="35040679" w14:textId="77777777" w:rsidR="007142BC" w:rsidRPr="00235147" w:rsidRDefault="007142BC" w:rsidP="00D6534E">
            <w:pPr>
              <w:rPr>
                <w:rFonts w:ascii="Times New Roman" w:hAnsi="Times New Roman"/>
              </w:rPr>
            </w:pPr>
          </w:p>
        </w:tc>
        <w:tc>
          <w:tcPr>
            <w:tcW w:w="2766" w:type="dxa"/>
            <w:vMerge/>
          </w:tcPr>
          <w:p w14:paraId="767924FF" w14:textId="77777777" w:rsidR="007142BC" w:rsidRPr="00235147" w:rsidRDefault="007142BC" w:rsidP="00D6534E">
            <w:pPr>
              <w:rPr>
                <w:rFonts w:ascii="Times New Roman" w:hAnsi="Times New Roman"/>
              </w:rPr>
            </w:pPr>
          </w:p>
        </w:tc>
        <w:tc>
          <w:tcPr>
            <w:tcW w:w="1890" w:type="dxa"/>
          </w:tcPr>
          <w:p w14:paraId="208D510F" w14:textId="77777777" w:rsidR="007142BC" w:rsidRPr="00235147" w:rsidRDefault="007142BC" w:rsidP="00D6534E">
            <w:pPr>
              <w:rPr>
                <w:rFonts w:ascii="Times New Roman" w:hAnsi="Times New Roman"/>
              </w:rPr>
            </w:pPr>
            <w:r w:rsidRPr="00235147">
              <w:rPr>
                <w:rFonts w:ascii="Times New Roman" w:hAnsi="Times New Roman"/>
              </w:rPr>
              <w:t>Liczba osób zadowolonych ze spotkań przeprowadzonych przez LGD</w:t>
            </w:r>
          </w:p>
        </w:tc>
        <w:tc>
          <w:tcPr>
            <w:tcW w:w="1756" w:type="dxa"/>
            <w:vMerge/>
          </w:tcPr>
          <w:p w14:paraId="686B8131" w14:textId="77777777" w:rsidR="007142BC" w:rsidRPr="00235147" w:rsidRDefault="007142BC" w:rsidP="00D6534E">
            <w:pPr>
              <w:rPr>
                <w:rFonts w:ascii="Times New Roman" w:hAnsi="Times New Roman"/>
              </w:rPr>
            </w:pPr>
          </w:p>
        </w:tc>
        <w:tc>
          <w:tcPr>
            <w:tcW w:w="1634" w:type="dxa"/>
            <w:vMerge/>
          </w:tcPr>
          <w:p w14:paraId="7F481F58" w14:textId="77777777" w:rsidR="007142BC" w:rsidRPr="00235147" w:rsidRDefault="007142BC" w:rsidP="00D6534E">
            <w:pPr>
              <w:rPr>
                <w:rFonts w:ascii="Times New Roman" w:hAnsi="Times New Roman"/>
              </w:rPr>
            </w:pPr>
          </w:p>
        </w:tc>
      </w:tr>
      <w:tr w:rsidR="007142BC" w:rsidRPr="00235147" w14:paraId="1D734F17" w14:textId="77777777" w:rsidTr="00532A4B">
        <w:trPr>
          <w:trHeight w:val="1178"/>
        </w:trPr>
        <w:tc>
          <w:tcPr>
            <w:tcW w:w="2269" w:type="dxa"/>
            <w:vMerge/>
            <w:tcBorders>
              <w:bottom w:val="nil"/>
            </w:tcBorders>
          </w:tcPr>
          <w:p w14:paraId="27E95D56" w14:textId="77777777" w:rsidR="007142BC" w:rsidRPr="00235147" w:rsidRDefault="007142BC" w:rsidP="00D6534E">
            <w:pPr>
              <w:rPr>
                <w:rFonts w:ascii="Times New Roman" w:hAnsi="Times New Roman"/>
              </w:rPr>
            </w:pPr>
          </w:p>
        </w:tc>
        <w:tc>
          <w:tcPr>
            <w:tcW w:w="1773" w:type="dxa"/>
            <w:vMerge/>
            <w:tcBorders>
              <w:bottom w:val="nil"/>
            </w:tcBorders>
          </w:tcPr>
          <w:p w14:paraId="3EAE61E4" w14:textId="77777777" w:rsidR="007142BC" w:rsidRPr="00235147" w:rsidRDefault="007142BC" w:rsidP="00D6534E">
            <w:pPr>
              <w:rPr>
                <w:rFonts w:ascii="Times New Roman" w:hAnsi="Times New Roman"/>
              </w:rPr>
            </w:pPr>
          </w:p>
        </w:tc>
        <w:tc>
          <w:tcPr>
            <w:tcW w:w="1609" w:type="dxa"/>
            <w:vMerge/>
            <w:tcBorders>
              <w:bottom w:val="nil"/>
            </w:tcBorders>
          </w:tcPr>
          <w:p w14:paraId="42EE43C4" w14:textId="77777777" w:rsidR="007142BC" w:rsidRPr="00235147" w:rsidRDefault="007142BC" w:rsidP="00D6534E">
            <w:pPr>
              <w:rPr>
                <w:rFonts w:ascii="Times New Roman" w:hAnsi="Times New Roman"/>
              </w:rPr>
            </w:pPr>
          </w:p>
        </w:tc>
        <w:tc>
          <w:tcPr>
            <w:tcW w:w="1683" w:type="dxa"/>
            <w:vMerge/>
            <w:tcBorders>
              <w:bottom w:val="nil"/>
            </w:tcBorders>
          </w:tcPr>
          <w:p w14:paraId="49AA8B2C" w14:textId="77777777" w:rsidR="007142BC" w:rsidRPr="00235147" w:rsidRDefault="007142BC" w:rsidP="00D6534E">
            <w:pPr>
              <w:rPr>
                <w:rFonts w:ascii="Times New Roman" w:hAnsi="Times New Roman"/>
              </w:rPr>
            </w:pPr>
          </w:p>
        </w:tc>
        <w:tc>
          <w:tcPr>
            <w:tcW w:w="2766" w:type="dxa"/>
          </w:tcPr>
          <w:p w14:paraId="2EA9F013" w14:textId="77777777" w:rsidR="007142BC" w:rsidRDefault="007142BC" w:rsidP="009A0B3E">
            <w:pPr>
              <w:pStyle w:val="Default"/>
              <w:rPr>
                <w:color w:val="auto"/>
                <w:sz w:val="22"/>
                <w:szCs w:val="22"/>
              </w:rPr>
            </w:pPr>
            <w:r w:rsidRPr="009A0B3E">
              <w:rPr>
                <w:color w:val="auto"/>
                <w:sz w:val="22"/>
                <w:szCs w:val="22"/>
              </w:rPr>
              <w:t>Liczba zrealizowanych projektów współpracy w tym projektów współpracy międz</w:t>
            </w:r>
            <w:r>
              <w:rPr>
                <w:color w:val="auto"/>
                <w:sz w:val="22"/>
                <w:szCs w:val="22"/>
              </w:rPr>
              <w:t xml:space="preserve">yregionalnej </w:t>
            </w:r>
          </w:p>
          <w:p w14:paraId="486BE19E" w14:textId="77777777" w:rsidR="007142BC" w:rsidRPr="009A0B3E" w:rsidRDefault="007142BC" w:rsidP="009A0B3E">
            <w:pPr>
              <w:pStyle w:val="Default"/>
              <w:rPr>
                <w:color w:val="auto"/>
                <w:sz w:val="22"/>
                <w:szCs w:val="22"/>
              </w:rPr>
            </w:pPr>
          </w:p>
          <w:p w14:paraId="6DBB46A2" w14:textId="77777777" w:rsidR="007142BC" w:rsidRPr="00235147" w:rsidRDefault="007142BC" w:rsidP="009A0B3E">
            <w:pPr>
              <w:pStyle w:val="Default"/>
              <w:rPr>
                <w:color w:val="auto"/>
                <w:sz w:val="22"/>
                <w:szCs w:val="22"/>
              </w:rPr>
            </w:pPr>
            <w:r w:rsidRPr="009A0B3E">
              <w:rPr>
                <w:color w:val="auto"/>
                <w:sz w:val="22"/>
                <w:szCs w:val="22"/>
              </w:rPr>
              <w:t xml:space="preserve"> </w:t>
            </w:r>
          </w:p>
        </w:tc>
        <w:tc>
          <w:tcPr>
            <w:tcW w:w="1890" w:type="dxa"/>
            <w:vAlign w:val="center"/>
          </w:tcPr>
          <w:p w14:paraId="4491A5B2" w14:textId="77777777" w:rsidR="007142BC" w:rsidRPr="00235147" w:rsidRDefault="007142BC" w:rsidP="00D6534E">
            <w:pPr>
              <w:jc w:val="center"/>
              <w:rPr>
                <w:rFonts w:ascii="Times New Roman" w:hAnsi="Times New Roman"/>
              </w:rPr>
            </w:pPr>
            <w:r w:rsidRPr="00235147">
              <w:rPr>
                <w:rFonts w:ascii="Times New Roman" w:hAnsi="Times New Roman"/>
              </w:rPr>
              <w:t xml:space="preserve">Liczba projektów skierowanych do </w:t>
            </w:r>
            <w:r w:rsidRPr="00E34EC2">
              <w:rPr>
                <w:rFonts w:ascii="Times New Roman" w:hAnsi="Times New Roman"/>
              </w:rPr>
              <w:t xml:space="preserve">turystów i </w:t>
            </w:r>
            <w:r w:rsidRPr="009A2F69">
              <w:rPr>
                <w:rFonts w:ascii="Times New Roman" w:hAnsi="Times New Roman"/>
              </w:rPr>
              <w:t>przedsiębiorców</w:t>
            </w:r>
            <w:r w:rsidR="009A2F69" w:rsidRPr="009A2F69">
              <w:rPr>
                <w:rFonts w:ascii="Times New Roman" w:hAnsi="Times New Roman"/>
              </w:rPr>
              <w:t xml:space="preserve"> do grup docelowych</w:t>
            </w:r>
          </w:p>
        </w:tc>
        <w:tc>
          <w:tcPr>
            <w:tcW w:w="1756" w:type="dxa"/>
            <w:vMerge/>
          </w:tcPr>
          <w:p w14:paraId="228E666C" w14:textId="77777777" w:rsidR="007142BC" w:rsidRPr="00235147" w:rsidRDefault="007142BC" w:rsidP="00D6534E">
            <w:pPr>
              <w:rPr>
                <w:rFonts w:ascii="Times New Roman" w:hAnsi="Times New Roman"/>
              </w:rPr>
            </w:pPr>
          </w:p>
        </w:tc>
        <w:tc>
          <w:tcPr>
            <w:tcW w:w="1634" w:type="dxa"/>
            <w:vMerge/>
          </w:tcPr>
          <w:p w14:paraId="4BFBFF05" w14:textId="77777777" w:rsidR="007142BC" w:rsidRPr="00235147" w:rsidRDefault="007142BC" w:rsidP="00D6534E">
            <w:pPr>
              <w:rPr>
                <w:rFonts w:ascii="Times New Roman" w:hAnsi="Times New Roman"/>
              </w:rPr>
            </w:pPr>
          </w:p>
        </w:tc>
      </w:tr>
      <w:tr w:rsidR="007142BC" w:rsidRPr="00235147" w14:paraId="766E5DFD" w14:textId="77777777" w:rsidTr="00532A4B">
        <w:trPr>
          <w:trHeight w:val="1178"/>
        </w:trPr>
        <w:tc>
          <w:tcPr>
            <w:tcW w:w="2269" w:type="dxa"/>
            <w:tcBorders>
              <w:top w:val="nil"/>
            </w:tcBorders>
          </w:tcPr>
          <w:p w14:paraId="6BADEAE3" w14:textId="77777777" w:rsidR="007142BC" w:rsidRPr="00235147" w:rsidRDefault="007142BC" w:rsidP="00D6534E">
            <w:pPr>
              <w:rPr>
                <w:rFonts w:ascii="Times New Roman" w:hAnsi="Times New Roman"/>
              </w:rPr>
            </w:pPr>
          </w:p>
        </w:tc>
        <w:tc>
          <w:tcPr>
            <w:tcW w:w="1773" w:type="dxa"/>
            <w:tcBorders>
              <w:top w:val="nil"/>
            </w:tcBorders>
          </w:tcPr>
          <w:p w14:paraId="0A18F5E3" w14:textId="77777777" w:rsidR="007142BC" w:rsidRPr="00235147" w:rsidRDefault="007142BC" w:rsidP="00D6534E">
            <w:pPr>
              <w:rPr>
                <w:rFonts w:ascii="Times New Roman" w:hAnsi="Times New Roman"/>
              </w:rPr>
            </w:pPr>
          </w:p>
        </w:tc>
        <w:tc>
          <w:tcPr>
            <w:tcW w:w="1609" w:type="dxa"/>
            <w:tcBorders>
              <w:top w:val="nil"/>
            </w:tcBorders>
          </w:tcPr>
          <w:p w14:paraId="7A9DBCD5" w14:textId="77777777" w:rsidR="007142BC" w:rsidRPr="00235147" w:rsidRDefault="007142BC" w:rsidP="00D6534E">
            <w:pPr>
              <w:rPr>
                <w:rFonts w:ascii="Times New Roman" w:hAnsi="Times New Roman"/>
              </w:rPr>
            </w:pPr>
          </w:p>
        </w:tc>
        <w:tc>
          <w:tcPr>
            <w:tcW w:w="1683" w:type="dxa"/>
            <w:tcBorders>
              <w:top w:val="nil"/>
            </w:tcBorders>
          </w:tcPr>
          <w:p w14:paraId="10624080" w14:textId="77777777" w:rsidR="007142BC" w:rsidRPr="00235147" w:rsidRDefault="007142BC" w:rsidP="00D6534E">
            <w:pPr>
              <w:rPr>
                <w:rFonts w:ascii="Times New Roman" w:hAnsi="Times New Roman"/>
              </w:rPr>
            </w:pPr>
          </w:p>
        </w:tc>
        <w:tc>
          <w:tcPr>
            <w:tcW w:w="2766" w:type="dxa"/>
          </w:tcPr>
          <w:p w14:paraId="24513190" w14:textId="77777777" w:rsidR="007142BC" w:rsidRDefault="007142BC" w:rsidP="007142BC">
            <w:pPr>
              <w:pStyle w:val="Default"/>
              <w:rPr>
                <w:color w:val="auto"/>
                <w:sz w:val="22"/>
                <w:szCs w:val="22"/>
              </w:rPr>
            </w:pPr>
            <w:r w:rsidRPr="009A0B3E">
              <w:rPr>
                <w:color w:val="auto"/>
                <w:sz w:val="22"/>
                <w:szCs w:val="22"/>
              </w:rPr>
              <w:t xml:space="preserve">Liczba zrealizowanych projektów współpracy w tym projektów współpracy międzynarodowej </w:t>
            </w:r>
          </w:p>
          <w:p w14:paraId="59E72A97" w14:textId="77777777" w:rsidR="007142BC" w:rsidRPr="009A0B3E" w:rsidRDefault="007142BC" w:rsidP="009A0B3E">
            <w:pPr>
              <w:pStyle w:val="Default"/>
              <w:rPr>
                <w:color w:val="auto"/>
                <w:sz w:val="22"/>
                <w:szCs w:val="22"/>
              </w:rPr>
            </w:pPr>
          </w:p>
        </w:tc>
        <w:tc>
          <w:tcPr>
            <w:tcW w:w="1890" w:type="dxa"/>
            <w:vAlign w:val="center"/>
          </w:tcPr>
          <w:p w14:paraId="1459D56C" w14:textId="77777777" w:rsidR="007142BC" w:rsidRPr="00235147" w:rsidRDefault="007142BC" w:rsidP="00D6534E">
            <w:pPr>
              <w:jc w:val="center"/>
              <w:rPr>
                <w:rFonts w:ascii="Times New Roman" w:hAnsi="Times New Roman"/>
              </w:rPr>
            </w:pPr>
          </w:p>
        </w:tc>
        <w:tc>
          <w:tcPr>
            <w:tcW w:w="1756" w:type="dxa"/>
          </w:tcPr>
          <w:p w14:paraId="555D5FA8" w14:textId="77777777" w:rsidR="007142BC" w:rsidRPr="00235147" w:rsidRDefault="007142BC" w:rsidP="00D6534E">
            <w:pPr>
              <w:rPr>
                <w:rFonts w:ascii="Times New Roman" w:hAnsi="Times New Roman"/>
              </w:rPr>
            </w:pPr>
          </w:p>
        </w:tc>
        <w:tc>
          <w:tcPr>
            <w:tcW w:w="1634" w:type="dxa"/>
            <w:vMerge/>
          </w:tcPr>
          <w:p w14:paraId="7A2B9E8C" w14:textId="77777777" w:rsidR="007142BC" w:rsidRPr="00235147" w:rsidRDefault="007142BC" w:rsidP="00D6534E">
            <w:pPr>
              <w:rPr>
                <w:rFonts w:ascii="Times New Roman" w:hAnsi="Times New Roman"/>
              </w:rPr>
            </w:pPr>
          </w:p>
        </w:tc>
      </w:tr>
      <w:tr w:rsidR="007142BC" w:rsidRPr="00235147" w14:paraId="5C44A289" w14:textId="77777777" w:rsidTr="0029068A">
        <w:trPr>
          <w:trHeight w:val="680"/>
        </w:trPr>
        <w:tc>
          <w:tcPr>
            <w:tcW w:w="2269" w:type="dxa"/>
            <w:vMerge w:val="restart"/>
          </w:tcPr>
          <w:p w14:paraId="031899F1" w14:textId="77777777" w:rsidR="007142BC" w:rsidRPr="00C83FB3" w:rsidRDefault="007142BC" w:rsidP="00D6534E">
            <w:pPr>
              <w:rPr>
                <w:rFonts w:ascii="Times New Roman" w:hAnsi="Times New Roman"/>
              </w:rPr>
            </w:pPr>
            <w:r w:rsidRPr="00C83FB3">
              <w:rPr>
                <w:rFonts w:ascii="Times New Roman" w:hAnsi="Times New Roman"/>
              </w:rPr>
              <w:t>1. Niewielka liczba</w:t>
            </w:r>
            <w:r w:rsidRPr="005B15BA">
              <w:rPr>
                <w:rFonts w:ascii="Times New Roman" w:hAnsi="Times New Roman"/>
                <w:color w:val="FF0000"/>
              </w:rPr>
              <w:t xml:space="preserve"> </w:t>
            </w:r>
            <w:r w:rsidRPr="00C83FB3">
              <w:rPr>
                <w:rFonts w:ascii="Times New Roman" w:hAnsi="Times New Roman"/>
              </w:rPr>
              <w:t>obiektów infrastruktury rekreacyjnej.</w:t>
            </w:r>
          </w:p>
          <w:p w14:paraId="61D65CBC" w14:textId="77777777" w:rsidR="007142BC" w:rsidRPr="00C83FB3" w:rsidRDefault="007142BC" w:rsidP="00D6534E">
            <w:pPr>
              <w:rPr>
                <w:rFonts w:ascii="Times New Roman" w:hAnsi="Times New Roman"/>
              </w:rPr>
            </w:pPr>
            <w:r w:rsidRPr="00C83FB3">
              <w:rPr>
                <w:rFonts w:ascii="Times New Roman" w:hAnsi="Times New Roman"/>
              </w:rPr>
              <w:t xml:space="preserve">2. Niewielki udział mieszkańców w działaniach integracyjnych ze względu na niewystarczającą sieć obiektów i zły stan techniczny istniejącej infrastruktury społecznej sprzyjającej aktywizacji i integracji społeczności lokalnej. </w:t>
            </w:r>
          </w:p>
          <w:p w14:paraId="77B07C40" w14:textId="77777777" w:rsidR="007142BC" w:rsidRPr="0029068A" w:rsidRDefault="007142BC" w:rsidP="007312EC">
            <w:pPr>
              <w:rPr>
                <w:rFonts w:ascii="Times New Roman" w:hAnsi="Times New Roman"/>
              </w:rPr>
            </w:pPr>
            <w:r w:rsidRPr="00C83FB3">
              <w:rPr>
                <w:rFonts w:ascii="Times New Roman" w:hAnsi="Times New Roman"/>
              </w:rPr>
              <w:t>4. Niezadowalający poziom wyposażenia lokalnych grup i zespołów będący czynnikiem ograniczającym możliwości kultywowania tradycji.</w:t>
            </w:r>
          </w:p>
        </w:tc>
        <w:tc>
          <w:tcPr>
            <w:tcW w:w="1773" w:type="dxa"/>
            <w:vMerge w:val="restart"/>
            <w:vAlign w:val="center"/>
          </w:tcPr>
          <w:p w14:paraId="489B9FEE" w14:textId="77777777" w:rsidR="007142BC" w:rsidRPr="00235147" w:rsidRDefault="007142BC" w:rsidP="00D6534E">
            <w:pPr>
              <w:jc w:val="center"/>
              <w:rPr>
                <w:rFonts w:ascii="Times New Roman" w:hAnsi="Times New Roman"/>
              </w:rPr>
            </w:pPr>
            <w:r w:rsidRPr="00235147">
              <w:rPr>
                <w:rFonts w:ascii="Times New Roman" w:hAnsi="Times New Roman"/>
              </w:rPr>
              <w:t>2. Integracja mieszkańców i rozwój zasobów własnych</w:t>
            </w:r>
          </w:p>
        </w:tc>
        <w:tc>
          <w:tcPr>
            <w:tcW w:w="1609" w:type="dxa"/>
            <w:vMerge w:val="restart"/>
          </w:tcPr>
          <w:p w14:paraId="155350E5" w14:textId="77777777" w:rsidR="007142BC" w:rsidRPr="00235147" w:rsidRDefault="007142BC" w:rsidP="004D283A">
            <w:pPr>
              <w:jc w:val="center"/>
              <w:rPr>
                <w:rFonts w:ascii="Times New Roman" w:hAnsi="Times New Roman"/>
              </w:rPr>
            </w:pPr>
            <w:r w:rsidRPr="00235147">
              <w:rPr>
                <w:rFonts w:ascii="Times New Roman" w:hAnsi="Times New Roman"/>
              </w:rPr>
              <w:t>2.1: Poprawa dostępności do wysokiej jakości usług i infrastruktury społecznej</w:t>
            </w:r>
          </w:p>
        </w:tc>
        <w:tc>
          <w:tcPr>
            <w:tcW w:w="1683" w:type="dxa"/>
            <w:vMerge w:val="restart"/>
          </w:tcPr>
          <w:p w14:paraId="38531617" w14:textId="77777777" w:rsidR="007142BC" w:rsidRPr="00235147" w:rsidRDefault="007142BC" w:rsidP="004D283A">
            <w:pPr>
              <w:jc w:val="center"/>
              <w:rPr>
                <w:rFonts w:ascii="Times New Roman" w:hAnsi="Times New Roman"/>
              </w:rPr>
            </w:pPr>
            <w:r w:rsidRPr="00235147">
              <w:rPr>
                <w:rFonts w:ascii="Times New Roman" w:hAnsi="Times New Roman"/>
              </w:rPr>
              <w:t>2.1.1: Infrastruktura społeczna</w:t>
            </w:r>
          </w:p>
        </w:tc>
        <w:tc>
          <w:tcPr>
            <w:tcW w:w="2766" w:type="dxa"/>
          </w:tcPr>
          <w:p w14:paraId="66835355" w14:textId="77777777" w:rsidR="007142BC" w:rsidRPr="00235147" w:rsidRDefault="007142BC" w:rsidP="00D907CF">
            <w:pPr>
              <w:jc w:val="center"/>
              <w:rPr>
                <w:rFonts w:ascii="Times New Roman" w:hAnsi="Times New Roman"/>
              </w:rPr>
            </w:pPr>
            <w:r w:rsidRPr="00235147">
              <w:rPr>
                <w:rFonts w:ascii="Times New Roman" w:hAnsi="Times New Roman"/>
              </w:rPr>
              <w:t xml:space="preserve">Liczba </w:t>
            </w:r>
            <w:r>
              <w:rPr>
                <w:rFonts w:ascii="Times New Roman" w:hAnsi="Times New Roman"/>
              </w:rPr>
              <w:t>rozwiniętych</w:t>
            </w:r>
            <w:r w:rsidRPr="00235147">
              <w:rPr>
                <w:rFonts w:ascii="Times New Roman" w:hAnsi="Times New Roman"/>
              </w:rPr>
              <w:t xml:space="preserve"> obiektów infrastruktury rekreacyjnej</w:t>
            </w:r>
          </w:p>
        </w:tc>
        <w:tc>
          <w:tcPr>
            <w:tcW w:w="1890" w:type="dxa"/>
            <w:vMerge w:val="restart"/>
          </w:tcPr>
          <w:p w14:paraId="5720E20F" w14:textId="77777777" w:rsidR="007142BC" w:rsidRPr="00235147" w:rsidRDefault="007142BC" w:rsidP="004D283A">
            <w:pPr>
              <w:jc w:val="center"/>
              <w:rPr>
                <w:rFonts w:ascii="Times New Roman" w:hAnsi="Times New Roman"/>
              </w:rPr>
            </w:pPr>
            <w:r w:rsidRPr="00235147">
              <w:rPr>
                <w:rFonts w:ascii="Times New Roman" w:hAnsi="Times New Roman"/>
              </w:rPr>
              <w:t>Liczba osób korzystających z obiektów infrastruktury rekreacyjnej i kulturalnej</w:t>
            </w:r>
          </w:p>
        </w:tc>
        <w:tc>
          <w:tcPr>
            <w:tcW w:w="1756" w:type="dxa"/>
            <w:vMerge w:val="restart"/>
          </w:tcPr>
          <w:p w14:paraId="238D2ECB" w14:textId="77777777" w:rsidR="007142BC" w:rsidRPr="00235147" w:rsidRDefault="007142BC" w:rsidP="004D283A">
            <w:pPr>
              <w:jc w:val="center"/>
              <w:rPr>
                <w:rFonts w:ascii="Times New Roman" w:hAnsi="Times New Roman"/>
              </w:rPr>
            </w:pPr>
            <w:r w:rsidRPr="00235147">
              <w:rPr>
                <w:rFonts w:ascii="Times New Roman" w:hAnsi="Times New Roman"/>
              </w:rPr>
              <w:t>Procentowy udział mieszkańców obszaru LSR w działaniach integracyjnych, w tym imprezy, wystawy, zespoły ludowe itp.</w:t>
            </w:r>
          </w:p>
        </w:tc>
        <w:tc>
          <w:tcPr>
            <w:tcW w:w="1634" w:type="dxa"/>
            <w:vMerge/>
          </w:tcPr>
          <w:p w14:paraId="7A48F750" w14:textId="77777777" w:rsidR="007142BC" w:rsidRPr="00235147" w:rsidRDefault="007142BC" w:rsidP="00D6534E">
            <w:pPr>
              <w:rPr>
                <w:rFonts w:ascii="Times New Roman" w:hAnsi="Times New Roman"/>
              </w:rPr>
            </w:pPr>
          </w:p>
        </w:tc>
      </w:tr>
      <w:tr w:rsidR="007142BC" w:rsidRPr="00235147" w14:paraId="445FF1CF" w14:textId="77777777" w:rsidTr="0029068A">
        <w:tc>
          <w:tcPr>
            <w:tcW w:w="2269" w:type="dxa"/>
            <w:vMerge/>
          </w:tcPr>
          <w:p w14:paraId="501C3FF4" w14:textId="77777777" w:rsidR="007142BC" w:rsidRPr="00235147" w:rsidRDefault="007142BC" w:rsidP="00D6534E">
            <w:pPr>
              <w:rPr>
                <w:rFonts w:ascii="Times New Roman" w:hAnsi="Times New Roman"/>
              </w:rPr>
            </w:pPr>
          </w:p>
        </w:tc>
        <w:tc>
          <w:tcPr>
            <w:tcW w:w="1773" w:type="dxa"/>
            <w:vMerge/>
          </w:tcPr>
          <w:p w14:paraId="66CE59D7" w14:textId="77777777" w:rsidR="007142BC" w:rsidRPr="00235147" w:rsidRDefault="007142BC" w:rsidP="00D6534E">
            <w:pPr>
              <w:rPr>
                <w:rFonts w:ascii="Times New Roman" w:hAnsi="Times New Roman"/>
              </w:rPr>
            </w:pPr>
          </w:p>
        </w:tc>
        <w:tc>
          <w:tcPr>
            <w:tcW w:w="1609" w:type="dxa"/>
            <w:vMerge/>
          </w:tcPr>
          <w:p w14:paraId="15598405" w14:textId="77777777" w:rsidR="007142BC" w:rsidRPr="00235147" w:rsidRDefault="007142BC" w:rsidP="004D283A">
            <w:pPr>
              <w:jc w:val="center"/>
              <w:rPr>
                <w:rFonts w:ascii="Times New Roman" w:hAnsi="Times New Roman"/>
              </w:rPr>
            </w:pPr>
          </w:p>
        </w:tc>
        <w:tc>
          <w:tcPr>
            <w:tcW w:w="1683" w:type="dxa"/>
            <w:vMerge/>
          </w:tcPr>
          <w:p w14:paraId="262A7169" w14:textId="77777777" w:rsidR="007142BC" w:rsidRPr="00235147" w:rsidRDefault="007142BC" w:rsidP="004D283A">
            <w:pPr>
              <w:jc w:val="center"/>
              <w:rPr>
                <w:rFonts w:ascii="Times New Roman" w:hAnsi="Times New Roman"/>
              </w:rPr>
            </w:pPr>
          </w:p>
        </w:tc>
        <w:tc>
          <w:tcPr>
            <w:tcW w:w="2766" w:type="dxa"/>
          </w:tcPr>
          <w:p w14:paraId="454D8875" w14:textId="77777777" w:rsidR="007142BC" w:rsidRPr="00235147" w:rsidRDefault="007142BC" w:rsidP="00D907CF">
            <w:pPr>
              <w:jc w:val="center"/>
              <w:rPr>
                <w:rFonts w:ascii="Times New Roman" w:hAnsi="Times New Roman"/>
              </w:rPr>
            </w:pPr>
            <w:r w:rsidRPr="00235147">
              <w:rPr>
                <w:rFonts w:ascii="Times New Roman" w:hAnsi="Times New Roman"/>
              </w:rPr>
              <w:t xml:space="preserve">Liczba </w:t>
            </w:r>
            <w:r>
              <w:rPr>
                <w:rFonts w:ascii="Times New Roman" w:hAnsi="Times New Roman"/>
              </w:rPr>
              <w:t>rozwiniętych</w:t>
            </w:r>
            <w:r w:rsidRPr="00235147">
              <w:rPr>
                <w:rFonts w:ascii="Times New Roman" w:hAnsi="Times New Roman"/>
              </w:rPr>
              <w:t xml:space="preserve"> obiektów infrastruktury kulturalnej</w:t>
            </w:r>
          </w:p>
        </w:tc>
        <w:tc>
          <w:tcPr>
            <w:tcW w:w="1890" w:type="dxa"/>
            <w:vMerge/>
          </w:tcPr>
          <w:p w14:paraId="4A78DD00" w14:textId="77777777" w:rsidR="007142BC" w:rsidRPr="00235147" w:rsidRDefault="007142BC" w:rsidP="004D283A">
            <w:pPr>
              <w:jc w:val="center"/>
              <w:rPr>
                <w:rFonts w:ascii="Times New Roman" w:hAnsi="Times New Roman"/>
              </w:rPr>
            </w:pPr>
          </w:p>
        </w:tc>
        <w:tc>
          <w:tcPr>
            <w:tcW w:w="1756" w:type="dxa"/>
            <w:vMerge/>
          </w:tcPr>
          <w:p w14:paraId="19C32371" w14:textId="77777777" w:rsidR="007142BC" w:rsidRPr="00235147" w:rsidRDefault="007142BC" w:rsidP="004D283A">
            <w:pPr>
              <w:jc w:val="center"/>
              <w:rPr>
                <w:rFonts w:ascii="Times New Roman" w:hAnsi="Times New Roman"/>
              </w:rPr>
            </w:pPr>
          </w:p>
        </w:tc>
        <w:tc>
          <w:tcPr>
            <w:tcW w:w="1634" w:type="dxa"/>
            <w:vMerge/>
          </w:tcPr>
          <w:p w14:paraId="6E3362BD" w14:textId="77777777" w:rsidR="007142BC" w:rsidRPr="00235147" w:rsidRDefault="007142BC" w:rsidP="00D6534E">
            <w:pPr>
              <w:rPr>
                <w:rFonts w:ascii="Times New Roman" w:hAnsi="Times New Roman"/>
              </w:rPr>
            </w:pPr>
          </w:p>
        </w:tc>
      </w:tr>
      <w:tr w:rsidR="007142BC" w:rsidRPr="00235147" w14:paraId="5234E711" w14:textId="77777777" w:rsidTr="0029068A">
        <w:trPr>
          <w:trHeight w:val="1438"/>
        </w:trPr>
        <w:tc>
          <w:tcPr>
            <w:tcW w:w="2269" w:type="dxa"/>
            <w:vMerge/>
          </w:tcPr>
          <w:p w14:paraId="2FCC637F" w14:textId="77777777" w:rsidR="007142BC" w:rsidRPr="00235147" w:rsidRDefault="007142BC" w:rsidP="00D6534E">
            <w:pPr>
              <w:rPr>
                <w:rFonts w:ascii="Times New Roman" w:hAnsi="Times New Roman"/>
              </w:rPr>
            </w:pPr>
          </w:p>
        </w:tc>
        <w:tc>
          <w:tcPr>
            <w:tcW w:w="1773" w:type="dxa"/>
            <w:vMerge/>
            <w:vAlign w:val="center"/>
          </w:tcPr>
          <w:p w14:paraId="4F11DC0C" w14:textId="77777777" w:rsidR="007142BC" w:rsidRPr="00235147" w:rsidRDefault="007142BC" w:rsidP="00D6534E">
            <w:pPr>
              <w:jc w:val="center"/>
              <w:rPr>
                <w:rFonts w:ascii="Times New Roman" w:hAnsi="Times New Roman"/>
              </w:rPr>
            </w:pPr>
          </w:p>
        </w:tc>
        <w:tc>
          <w:tcPr>
            <w:tcW w:w="1609" w:type="dxa"/>
          </w:tcPr>
          <w:p w14:paraId="7B339B30" w14:textId="77777777" w:rsidR="007142BC" w:rsidRPr="00235147" w:rsidRDefault="007142BC" w:rsidP="004D283A">
            <w:pPr>
              <w:jc w:val="center"/>
              <w:rPr>
                <w:rFonts w:ascii="Times New Roman" w:hAnsi="Times New Roman"/>
              </w:rPr>
            </w:pPr>
            <w:r w:rsidRPr="00235147">
              <w:rPr>
                <w:rFonts w:ascii="Times New Roman" w:hAnsi="Times New Roman"/>
              </w:rPr>
              <w:t>2.2: Ochrona i utrwalanie lokalnych zasobów dziedzictwa kulturowego</w:t>
            </w:r>
          </w:p>
        </w:tc>
        <w:tc>
          <w:tcPr>
            <w:tcW w:w="1683" w:type="dxa"/>
          </w:tcPr>
          <w:p w14:paraId="05D570AF" w14:textId="77777777" w:rsidR="007142BC" w:rsidRPr="00235147" w:rsidRDefault="007142BC" w:rsidP="004D283A">
            <w:pPr>
              <w:jc w:val="center"/>
              <w:rPr>
                <w:rFonts w:ascii="Times New Roman" w:hAnsi="Times New Roman"/>
              </w:rPr>
            </w:pPr>
            <w:r w:rsidRPr="00235147">
              <w:rPr>
                <w:rFonts w:ascii="Times New Roman" w:hAnsi="Times New Roman"/>
              </w:rPr>
              <w:t>2.2.1: Zasoby lokalne</w:t>
            </w:r>
          </w:p>
        </w:tc>
        <w:tc>
          <w:tcPr>
            <w:tcW w:w="2766" w:type="dxa"/>
          </w:tcPr>
          <w:p w14:paraId="6850A0F2" w14:textId="77777777" w:rsidR="007142BC" w:rsidRPr="007142BC" w:rsidRDefault="007142BC" w:rsidP="004D283A">
            <w:pPr>
              <w:jc w:val="center"/>
              <w:rPr>
                <w:rFonts w:ascii="Times New Roman" w:hAnsi="Times New Roman"/>
                <w:strike/>
              </w:rPr>
            </w:pPr>
            <w:r w:rsidRPr="006045BC">
              <w:rPr>
                <w:rFonts w:ascii="Times New Roman" w:hAnsi="Times New Roman"/>
              </w:rPr>
              <w:t xml:space="preserve">Liczba podmiotów wspartych w ramach operacji obejmujących wyposażenie mające na celu szerzenie lokalnej kultury i dziedzictwa lokalnego </w:t>
            </w:r>
          </w:p>
        </w:tc>
        <w:tc>
          <w:tcPr>
            <w:tcW w:w="1890" w:type="dxa"/>
          </w:tcPr>
          <w:p w14:paraId="783B46AB" w14:textId="77777777" w:rsidR="007142BC" w:rsidRDefault="007142BC" w:rsidP="004D283A">
            <w:pPr>
              <w:jc w:val="center"/>
              <w:rPr>
                <w:rFonts w:ascii="Times New Roman" w:hAnsi="Times New Roman"/>
                <w:strike/>
              </w:rPr>
            </w:pPr>
            <w:r w:rsidRPr="00235147">
              <w:rPr>
                <w:rFonts w:ascii="Times New Roman" w:hAnsi="Times New Roman"/>
              </w:rPr>
              <w:t xml:space="preserve">Liczba występów/ prezentacji </w:t>
            </w:r>
          </w:p>
          <w:p w14:paraId="1512F766" w14:textId="77777777" w:rsidR="003767C0" w:rsidRPr="003767C0" w:rsidRDefault="00532A4B" w:rsidP="004D283A">
            <w:pPr>
              <w:jc w:val="center"/>
              <w:rPr>
                <w:rFonts w:ascii="Times New Roman" w:hAnsi="Times New Roman"/>
              </w:rPr>
            </w:pPr>
            <w:r>
              <w:rPr>
                <w:rFonts w:ascii="Times New Roman" w:hAnsi="Times New Roman"/>
              </w:rPr>
              <w:t>w</w:t>
            </w:r>
            <w:r w:rsidR="003767C0" w:rsidRPr="003767C0">
              <w:rPr>
                <w:rFonts w:ascii="Times New Roman" w:hAnsi="Times New Roman"/>
              </w:rPr>
              <w:t>spartych podmiotów</w:t>
            </w:r>
          </w:p>
        </w:tc>
        <w:tc>
          <w:tcPr>
            <w:tcW w:w="1756" w:type="dxa"/>
            <w:vMerge/>
          </w:tcPr>
          <w:p w14:paraId="13A9BF7A" w14:textId="77777777" w:rsidR="007142BC" w:rsidRPr="00235147" w:rsidRDefault="007142BC" w:rsidP="004D283A">
            <w:pPr>
              <w:jc w:val="center"/>
              <w:rPr>
                <w:rFonts w:ascii="Times New Roman" w:hAnsi="Times New Roman"/>
              </w:rPr>
            </w:pPr>
          </w:p>
        </w:tc>
        <w:tc>
          <w:tcPr>
            <w:tcW w:w="1634" w:type="dxa"/>
            <w:vMerge/>
          </w:tcPr>
          <w:p w14:paraId="7223605E" w14:textId="77777777" w:rsidR="007142BC" w:rsidRPr="00235147" w:rsidRDefault="007142BC" w:rsidP="00D6534E">
            <w:pPr>
              <w:rPr>
                <w:rFonts w:ascii="Times New Roman" w:hAnsi="Times New Roman"/>
              </w:rPr>
            </w:pPr>
          </w:p>
        </w:tc>
      </w:tr>
      <w:tr w:rsidR="007142BC" w:rsidRPr="00235147" w14:paraId="29BA8684" w14:textId="77777777" w:rsidTr="003767C0">
        <w:trPr>
          <w:trHeight w:val="952"/>
        </w:trPr>
        <w:tc>
          <w:tcPr>
            <w:tcW w:w="2269" w:type="dxa"/>
            <w:vMerge w:val="restart"/>
          </w:tcPr>
          <w:p w14:paraId="529146D3" w14:textId="77777777" w:rsidR="007142BC" w:rsidRPr="00C83FB3" w:rsidRDefault="007142BC" w:rsidP="00D6534E">
            <w:pPr>
              <w:rPr>
                <w:rFonts w:ascii="Times New Roman" w:hAnsi="Times New Roman"/>
              </w:rPr>
            </w:pPr>
            <w:r w:rsidRPr="00235147">
              <w:rPr>
                <w:rFonts w:ascii="Times New Roman" w:hAnsi="Times New Roman"/>
              </w:rPr>
              <w:t xml:space="preserve">1. Wysokie bezrobocie, </w:t>
            </w:r>
            <w:r w:rsidRPr="00C83FB3">
              <w:rPr>
                <w:rFonts w:ascii="Times New Roman" w:hAnsi="Times New Roman"/>
              </w:rPr>
              <w:t>szczególnie wśród osób młodych, z wykształceniem podstawowym lub bez wykształcenia, zamieszkałych w gminach wiejskich.</w:t>
            </w:r>
          </w:p>
          <w:p w14:paraId="2A56E9B7" w14:textId="77777777" w:rsidR="007142BC" w:rsidRPr="00C83FB3" w:rsidRDefault="007142BC" w:rsidP="005841A3">
            <w:pPr>
              <w:rPr>
                <w:rFonts w:ascii="Times New Roman" w:hAnsi="Times New Roman"/>
              </w:rPr>
            </w:pPr>
            <w:r w:rsidRPr="00C83FB3">
              <w:rPr>
                <w:rFonts w:ascii="Times New Roman" w:hAnsi="Times New Roman"/>
              </w:rPr>
              <w:lastRenderedPageBreak/>
              <w:t>2. Niewielkie kapitały własne podmiotów gospodarczych utrudniające inwestycje w tworzenie i wyposażenie nowych miejsc pracy.</w:t>
            </w:r>
          </w:p>
          <w:p w14:paraId="6350DBE2" w14:textId="77777777" w:rsidR="007142BC" w:rsidRPr="00C83FB3" w:rsidRDefault="007142BC" w:rsidP="005841A3">
            <w:pPr>
              <w:rPr>
                <w:rFonts w:ascii="Times New Roman" w:hAnsi="Times New Roman"/>
              </w:rPr>
            </w:pPr>
            <w:r w:rsidRPr="00C83FB3">
              <w:rPr>
                <w:rFonts w:ascii="Times New Roman" w:hAnsi="Times New Roman"/>
              </w:rPr>
              <w:t>3. Mała liczba podmiotów świadczących usługi rekreacyjne.</w:t>
            </w:r>
          </w:p>
          <w:p w14:paraId="3010551A" w14:textId="77777777" w:rsidR="007142BC" w:rsidRDefault="007142BC" w:rsidP="005841A3">
            <w:pPr>
              <w:rPr>
                <w:rFonts w:ascii="Times New Roman" w:hAnsi="Times New Roman"/>
                <w:strike/>
              </w:rPr>
            </w:pPr>
            <w:r w:rsidRPr="00C83FB3">
              <w:rPr>
                <w:rFonts w:ascii="Times New Roman" w:hAnsi="Times New Roman"/>
              </w:rPr>
              <w:t>4.Zmniejszanie się</w:t>
            </w:r>
            <w:r w:rsidRPr="00DC7A0C">
              <w:rPr>
                <w:rFonts w:ascii="Times New Roman" w:hAnsi="Times New Roman"/>
              </w:rPr>
              <w:t xml:space="preserve"> liczby mieszkańców obszaru poprzez ujemne</w:t>
            </w:r>
            <w:r w:rsidRPr="000A7659">
              <w:rPr>
                <w:rFonts w:ascii="Times New Roman" w:hAnsi="Times New Roman"/>
              </w:rPr>
              <w:t xml:space="preserve"> ukierunkowanie zjawisk demograficznych, </w:t>
            </w:r>
            <w:r w:rsidRPr="000A7659">
              <w:rPr>
                <w:rFonts w:ascii="Times New Roman" w:hAnsi="Times New Roman"/>
              </w:rPr>
              <w:br/>
              <w:t xml:space="preserve">w tym migracje osób młodych, utrwalone problemy społeczne z dominacją ubóstwa </w:t>
            </w:r>
            <w:r w:rsidRPr="000A7659">
              <w:rPr>
                <w:rFonts w:ascii="Times New Roman" w:hAnsi="Times New Roman"/>
              </w:rPr>
              <w:br/>
              <w:t>i bezrobocia</w:t>
            </w:r>
          </w:p>
          <w:p w14:paraId="7D9DA4C7" w14:textId="77777777" w:rsidR="007142BC" w:rsidRPr="00337E01" w:rsidRDefault="007142BC" w:rsidP="005841A3">
            <w:pPr>
              <w:rPr>
                <w:rFonts w:ascii="Times New Roman" w:hAnsi="Times New Roman"/>
                <w:strike/>
              </w:rPr>
            </w:pPr>
          </w:p>
        </w:tc>
        <w:tc>
          <w:tcPr>
            <w:tcW w:w="1773" w:type="dxa"/>
            <w:vMerge w:val="restart"/>
            <w:vAlign w:val="center"/>
          </w:tcPr>
          <w:p w14:paraId="23C75A6F" w14:textId="77777777" w:rsidR="007142BC" w:rsidRPr="00235147" w:rsidRDefault="007142BC" w:rsidP="00D6534E">
            <w:pPr>
              <w:jc w:val="center"/>
              <w:rPr>
                <w:rFonts w:ascii="Times New Roman" w:hAnsi="Times New Roman"/>
              </w:rPr>
            </w:pPr>
            <w:r w:rsidRPr="00235147">
              <w:rPr>
                <w:rFonts w:ascii="Times New Roman" w:hAnsi="Times New Roman"/>
              </w:rPr>
              <w:lastRenderedPageBreak/>
              <w:t>3. Rozwój przedsiębiorczości na obszarze LGD</w:t>
            </w:r>
          </w:p>
        </w:tc>
        <w:tc>
          <w:tcPr>
            <w:tcW w:w="1609" w:type="dxa"/>
            <w:vMerge w:val="restart"/>
            <w:vAlign w:val="center"/>
          </w:tcPr>
          <w:p w14:paraId="31E51CC8" w14:textId="77777777" w:rsidR="007142BC" w:rsidRPr="00235147" w:rsidRDefault="007142BC" w:rsidP="00D6534E">
            <w:pPr>
              <w:jc w:val="center"/>
              <w:rPr>
                <w:rFonts w:ascii="Times New Roman" w:hAnsi="Times New Roman"/>
              </w:rPr>
            </w:pPr>
            <w:r w:rsidRPr="00235147">
              <w:rPr>
                <w:rFonts w:ascii="Times New Roman" w:hAnsi="Times New Roman"/>
              </w:rPr>
              <w:t>3.1: Wzmacnianie lokalnych podmiotów gospodarczych</w:t>
            </w:r>
          </w:p>
        </w:tc>
        <w:tc>
          <w:tcPr>
            <w:tcW w:w="1683" w:type="dxa"/>
            <w:vMerge w:val="restart"/>
            <w:vAlign w:val="center"/>
          </w:tcPr>
          <w:p w14:paraId="3D8DF0EF" w14:textId="77777777" w:rsidR="007142BC" w:rsidRPr="00235147" w:rsidRDefault="007142BC" w:rsidP="00D6534E">
            <w:pPr>
              <w:jc w:val="center"/>
              <w:rPr>
                <w:rFonts w:ascii="Times New Roman" w:hAnsi="Times New Roman"/>
              </w:rPr>
            </w:pPr>
            <w:r w:rsidRPr="00235147">
              <w:rPr>
                <w:rFonts w:ascii="Times New Roman" w:hAnsi="Times New Roman"/>
              </w:rPr>
              <w:t>3.1.1: Wspieranie przedsiębiorstw</w:t>
            </w:r>
          </w:p>
        </w:tc>
        <w:tc>
          <w:tcPr>
            <w:tcW w:w="2766" w:type="dxa"/>
            <w:vMerge w:val="restart"/>
          </w:tcPr>
          <w:p w14:paraId="0960D738" w14:textId="77777777" w:rsidR="007142BC" w:rsidRPr="00532A4B" w:rsidRDefault="007142BC" w:rsidP="003767C0">
            <w:pPr>
              <w:rPr>
                <w:rFonts w:ascii="Times New Roman" w:hAnsi="Times New Roman"/>
              </w:rPr>
            </w:pPr>
            <w:r w:rsidRPr="00532A4B">
              <w:rPr>
                <w:rFonts w:ascii="Times New Roman" w:hAnsi="Times New Roman"/>
              </w:rPr>
              <w:t xml:space="preserve">Liczba zrealizowanych operacji polegających na rozwoju istniejącego przedsiębiorstwa </w:t>
            </w:r>
          </w:p>
        </w:tc>
        <w:tc>
          <w:tcPr>
            <w:tcW w:w="1890" w:type="dxa"/>
            <w:vAlign w:val="center"/>
          </w:tcPr>
          <w:p w14:paraId="632D4360" w14:textId="77777777" w:rsidR="007142BC" w:rsidRPr="00532A4B" w:rsidRDefault="007142BC" w:rsidP="00D6534E">
            <w:pPr>
              <w:jc w:val="center"/>
              <w:rPr>
                <w:rFonts w:ascii="Times New Roman" w:hAnsi="Times New Roman"/>
              </w:rPr>
            </w:pPr>
            <w:r w:rsidRPr="00532A4B">
              <w:rPr>
                <w:rFonts w:ascii="Times New Roman" w:hAnsi="Times New Roman"/>
              </w:rPr>
              <w:t>Liczba utworzonych miejsc pracy</w:t>
            </w:r>
          </w:p>
        </w:tc>
        <w:tc>
          <w:tcPr>
            <w:tcW w:w="1756" w:type="dxa"/>
            <w:vMerge w:val="restart"/>
          </w:tcPr>
          <w:p w14:paraId="5A7EB761" w14:textId="77777777" w:rsidR="007142BC" w:rsidRPr="00235147" w:rsidRDefault="007142BC" w:rsidP="00D6534E">
            <w:pPr>
              <w:rPr>
                <w:rFonts w:ascii="Times New Roman" w:hAnsi="Times New Roman"/>
              </w:rPr>
            </w:pPr>
            <w:r w:rsidRPr="00235147">
              <w:rPr>
                <w:rFonts w:ascii="Times New Roman" w:hAnsi="Times New Roman"/>
              </w:rPr>
              <w:t>Liczba podmiotów kontynuujących prowadzenie działalności gospodarczej dzięki uzyskanemu wsparciu</w:t>
            </w:r>
          </w:p>
        </w:tc>
        <w:tc>
          <w:tcPr>
            <w:tcW w:w="1634" w:type="dxa"/>
            <w:vMerge/>
          </w:tcPr>
          <w:p w14:paraId="4A4DE798" w14:textId="77777777" w:rsidR="007142BC" w:rsidRPr="00235147" w:rsidRDefault="007142BC" w:rsidP="00D6534E">
            <w:pPr>
              <w:rPr>
                <w:rFonts w:ascii="Times New Roman" w:hAnsi="Times New Roman"/>
              </w:rPr>
            </w:pPr>
          </w:p>
        </w:tc>
      </w:tr>
      <w:tr w:rsidR="007142BC" w:rsidRPr="00235147" w14:paraId="55D124D8" w14:textId="77777777" w:rsidTr="003767C0">
        <w:trPr>
          <w:trHeight w:val="951"/>
        </w:trPr>
        <w:tc>
          <w:tcPr>
            <w:tcW w:w="2269" w:type="dxa"/>
            <w:vMerge/>
          </w:tcPr>
          <w:p w14:paraId="73C736B0" w14:textId="77777777" w:rsidR="007142BC" w:rsidRPr="00235147" w:rsidRDefault="007142BC" w:rsidP="00D6534E">
            <w:pPr>
              <w:rPr>
                <w:rFonts w:ascii="Times New Roman" w:hAnsi="Times New Roman"/>
              </w:rPr>
            </w:pPr>
          </w:p>
        </w:tc>
        <w:tc>
          <w:tcPr>
            <w:tcW w:w="1773" w:type="dxa"/>
            <w:vMerge/>
            <w:vAlign w:val="center"/>
          </w:tcPr>
          <w:p w14:paraId="3C89FBBE" w14:textId="77777777" w:rsidR="007142BC" w:rsidRPr="00235147" w:rsidRDefault="007142BC" w:rsidP="00D6534E">
            <w:pPr>
              <w:jc w:val="center"/>
              <w:rPr>
                <w:rFonts w:ascii="Times New Roman" w:hAnsi="Times New Roman"/>
              </w:rPr>
            </w:pPr>
          </w:p>
        </w:tc>
        <w:tc>
          <w:tcPr>
            <w:tcW w:w="1609" w:type="dxa"/>
            <w:vMerge/>
            <w:vAlign w:val="center"/>
          </w:tcPr>
          <w:p w14:paraId="148B80F7" w14:textId="77777777" w:rsidR="007142BC" w:rsidRPr="00235147" w:rsidRDefault="007142BC" w:rsidP="00D6534E">
            <w:pPr>
              <w:jc w:val="center"/>
              <w:rPr>
                <w:rFonts w:ascii="Times New Roman" w:hAnsi="Times New Roman"/>
              </w:rPr>
            </w:pPr>
          </w:p>
        </w:tc>
        <w:tc>
          <w:tcPr>
            <w:tcW w:w="1683" w:type="dxa"/>
            <w:vMerge/>
            <w:vAlign w:val="center"/>
          </w:tcPr>
          <w:p w14:paraId="46DF4E82" w14:textId="77777777" w:rsidR="007142BC" w:rsidRPr="00235147" w:rsidRDefault="007142BC" w:rsidP="00D6534E">
            <w:pPr>
              <w:jc w:val="center"/>
              <w:rPr>
                <w:rFonts w:ascii="Times New Roman" w:hAnsi="Times New Roman"/>
              </w:rPr>
            </w:pPr>
          </w:p>
        </w:tc>
        <w:tc>
          <w:tcPr>
            <w:tcW w:w="2766" w:type="dxa"/>
            <w:vMerge/>
          </w:tcPr>
          <w:p w14:paraId="7FD3B5B4" w14:textId="77777777" w:rsidR="007142BC" w:rsidRPr="00532A4B" w:rsidRDefault="007142BC" w:rsidP="00D6534E">
            <w:pPr>
              <w:jc w:val="center"/>
              <w:rPr>
                <w:rFonts w:ascii="Times New Roman" w:hAnsi="Times New Roman"/>
              </w:rPr>
            </w:pPr>
          </w:p>
        </w:tc>
        <w:tc>
          <w:tcPr>
            <w:tcW w:w="1890" w:type="dxa"/>
            <w:vAlign w:val="center"/>
          </w:tcPr>
          <w:p w14:paraId="77EEAA7B" w14:textId="77777777" w:rsidR="007142BC" w:rsidRPr="00532A4B" w:rsidRDefault="007142BC" w:rsidP="00D6534E">
            <w:pPr>
              <w:jc w:val="center"/>
              <w:rPr>
                <w:rFonts w:ascii="Times New Roman" w:hAnsi="Times New Roman"/>
              </w:rPr>
            </w:pPr>
            <w:r w:rsidRPr="00532A4B">
              <w:rPr>
                <w:rFonts w:ascii="Times New Roman" w:hAnsi="Times New Roman"/>
              </w:rPr>
              <w:t xml:space="preserve">Liczba utrzymanych miejsc </w:t>
            </w:r>
            <w:r w:rsidR="00302692">
              <w:rPr>
                <w:rFonts w:ascii="Times New Roman" w:hAnsi="Times New Roman"/>
              </w:rPr>
              <w:t>pracy</w:t>
            </w:r>
          </w:p>
        </w:tc>
        <w:tc>
          <w:tcPr>
            <w:tcW w:w="1756" w:type="dxa"/>
            <w:vMerge/>
          </w:tcPr>
          <w:p w14:paraId="1A0F26B3" w14:textId="77777777" w:rsidR="007142BC" w:rsidRPr="00235147" w:rsidRDefault="007142BC" w:rsidP="00D6534E">
            <w:pPr>
              <w:rPr>
                <w:rFonts w:ascii="Times New Roman" w:hAnsi="Times New Roman"/>
              </w:rPr>
            </w:pPr>
          </w:p>
        </w:tc>
        <w:tc>
          <w:tcPr>
            <w:tcW w:w="1634" w:type="dxa"/>
            <w:vMerge/>
          </w:tcPr>
          <w:p w14:paraId="524C57CD" w14:textId="77777777" w:rsidR="007142BC" w:rsidRPr="00235147" w:rsidRDefault="007142BC" w:rsidP="00D6534E">
            <w:pPr>
              <w:rPr>
                <w:rFonts w:ascii="Times New Roman" w:hAnsi="Times New Roman"/>
              </w:rPr>
            </w:pPr>
          </w:p>
        </w:tc>
      </w:tr>
      <w:tr w:rsidR="007142BC" w:rsidRPr="00235147" w14:paraId="329692E4" w14:textId="77777777" w:rsidTr="0029068A">
        <w:trPr>
          <w:trHeight w:val="1584"/>
        </w:trPr>
        <w:tc>
          <w:tcPr>
            <w:tcW w:w="2269" w:type="dxa"/>
            <w:vMerge/>
          </w:tcPr>
          <w:p w14:paraId="537F5659" w14:textId="77777777" w:rsidR="007142BC" w:rsidRPr="00235147" w:rsidRDefault="007142BC" w:rsidP="00D6534E">
            <w:pPr>
              <w:rPr>
                <w:rFonts w:ascii="Times New Roman" w:hAnsi="Times New Roman"/>
              </w:rPr>
            </w:pPr>
          </w:p>
        </w:tc>
        <w:tc>
          <w:tcPr>
            <w:tcW w:w="1773" w:type="dxa"/>
            <w:vMerge/>
          </w:tcPr>
          <w:p w14:paraId="5720730A" w14:textId="77777777" w:rsidR="007142BC" w:rsidRPr="00235147" w:rsidRDefault="007142BC" w:rsidP="00D6534E">
            <w:pPr>
              <w:rPr>
                <w:rFonts w:ascii="Times New Roman" w:hAnsi="Times New Roman"/>
              </w:rPr>
            </w:pPr>
          </w:p>
        </w:tc>
        <w:tc>
          <w:tcPr>
            <w:tcW w:w="1609" w:type="dxa"/>
          </w:tcPr>
          <w:p w14:paraId="12EA3741" w14:textId="77777777" w:rsidR="007142BC" w:rsidRPr="00235147" w:rsidRDefault="007142BC" w:rsidP="004D283A">
            <w:pPr>
              <w:jc w:val="center"/>
              <w:rPr>
                <w:rFonts w:ascii="Times New Roman" w:hAnsi="Times New Roman"/>
              </w:rPr>
            </w:pPr>
            <w:r w:rsidRPr="00235147">
              <w:rPr>
                <w:rFonts w:ascii="Times New Roman" w:hAnsi="Times New Roman"/>
              </w:rPr>
              <w:t>3.2: Tworzenie nowych przedsiębiorstw na obszarze LGD</w:t>
            </w:r>
          </w:p>
        </w:tc>
        <w:tc>
          <w:tcPr>
            <w:tcW w:w="1683" w:type="dxa"/>
          </w:tcPr>
          <w:p w14:paraId="3E566C50" w14:textId="77777777" w:rsidR="007142BC" w:rsidRPr="00235147" w:rsidRDefault="007142BC" w:rsidP="004D283A">
            <w:pPr>
              <w:jc w:val="center"/>
              <w:rPr>
                <w:rFonts w:ascii="Times New Roman" w:hAnsi="Times New Roman"/>
              </w:rPr>
            </w:pPr>
            <w:r w:rsidRPr="00235147">
              <w:rPr>
                <w:rFonts w:ascii="Times New Roman" w:hAnsi="Times New Roman"/>
              </w:rPr>
              <w:t>3.2.1: Nowopowstałe podmioty gospodarcze</w:t>
            </w:r>
          </w:p>
        </w:tc>
        <w:tc>
          <w:tcPr>
            <w:tcW w:w="2766" w:type="dxa"/>
          </w:tcPr>
          <w:p w14:paraId="14861FA4" w14:textId="77777777" w:rsidR="007142BC" w:rsidRPr="00532A4B" w:rsidRDefault="00532A4B" w:rsidP="003767C0">
            <w:pPr>
              <w:rPr>
                <w:rFonts w:ascii="Times New Roman" w:hAnsi="Times New Roman"/>
              </w:rPr>
            </w:pPr>
            <w:r w:rsidRPr="00532A4B">
              <w:rPr>
                <w:rFonts w:ascii="Times New Roman" w:hAnsi="Times New Roman"/>
              </w:rPr>
              <w:t>Liczba zrealizowanych operacji polegających na utworzeniu nowego przedsiębiorstwa</w:t>
            </w:r>
          </w:p>
        </w:tc>
        <w:tc>
          <w:tcPr>
            <w:tcW w:w="1890" w:type="dxa"/>
          </w:tcPr>
          <w:p w14:paraId="7878A39A" w14:textId="77777777" w:rsidR="007142BC" w:rsidRPr="00532A4B" w:rsidRDefault="007142BC" w:rsidP="004D283A">
            <w:pPr>
              <w:jc w:val="center"/>
              <w:rPr>
                <w:rFonts w:ascii="Times New Roman" w:hAnsi="Times New Roman"/>
              </w:rPr>
            </w:pPr>
            <w:r w:rsidRPr="00532A4B">
              <w:rPr>
                <w:rFonts w:ascii="Times New Roman" w:hAnsi="Times New Roman"/>
              </w:rPr>
              <w:t>Liczba utworzonych miejsc pracy</w:t>
            </w:r>
          </w:p>
        </w:tc>
        <w:tc>
          <w:tcPr>
            <w:tcW w:w="1756" w:type="dxa"/>
          </w:tcPr>
          <w:p w14:paraId="472940A8" w14:textId="77777777" w:rsidR="007142BC" w:rsidRPr="00235147" w:rsidRDefault="007142BC" w:rsidP="00D6534E">
            <w:pPr>
              <w:rPr>
                <w:rFonts w:ascii="Times New Roman" w:hAnsi="Times New Roman"/>
              </w:rPr>
            </w:pPr>
            <w:r w:rsidRPr="00235147">
              <w:rPr>
                <w:rFonts w:ascii="Times New Roman" w:hAnsi="Times New Roman"/>
              </w:rPr>
              <w:t>Wzrost liczby podmiotów gospodarczych zarejestrowanych w bazie REGON</w:t>
            </w:r>
          </w:p>
        </w:tc>
        <w:tc>
          <w:tcPr>
            <w:tcW w:w="1634" w:type="dxa"/>
            <w:vMerge/>
          </w:tcPr>
          <w:p w14:paraId="14A254A9" w14:textId="77777777" w:rsidR="007142BC" w:rsidRPr="00235147" w:rsidRDefault="007142BC" w:rsidP="00D6534E">
            <w:pPr>
              <w:rPr>
                <w:rFonts w:ascii="Times New Roman" w:hAnsi="Times New Roman"/>
              </w:rPr>
            </w:pPr>
          </w:p>
        </w:tc>
      </w:tr>
    </w:tbl>
    <w:p w14:paraId="558DF0D8" w14:textId="77777777" w:rsidR="004D283A" w:rsidRPr="000A7659" w:rsidRDefault="004D283A" w:rsidP="004D283A">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415D7B44" w14:textId="77777777" w:rsidR="004D283A" w:rsidRPr="000A7659" w:rsidRDefault="004D283A" w:rsidP="003148D4">
      <w:pPr>
        <w:pStyle w:val="Default"/>
        <w:jc w:val="both"/>
        <w:rPr>
          <w:sz w:val="22"/>
          <w:szCs w:val="22"/>
        </w:rPr>
        <w:sectPr w:rsidR="004D283A" w:rsidRPr="000A7659" w:rsidSect="0043035F">
          <w:pgSz w:w="16838" w:h="11906" w:orient="landscape"/>
          <w:pgMar w:top="567" w:right="567" w:bottom="567" w:left="1134" w:header="709" w:footer="709" w:gutter="0"/>
          <w:cols w:space="708"/>
          <w:titlePg/>
          <w:docGrid w:linePitch="360"/>
        </w:sectPr>
      </w:pPr>
    </w:p>
    <w:p w14:paraId="3A4EAFA7" w14:textId="77777777" w:rsidR="00163E4A" w:rsidRPr="000A7659" w:rsidRDefault="00163E4A" w:rsidP="003148D4">
      <w:pPr>
        <w:pStyle w:val="Default"/>
        <w:jc w:val="both"/>
        <w:rPr>
          <w:sz w:val="22"/>
          <w:szCs w:val="22"/>
        </w:rPr>
      </w:pPr>
    </w:p>
    <w:p w14:paraId="77B56C3C" w14:textId="77777777" w:rsidR="007312B1" w:rsidRPr="000A7659" w:rsidRDefault="007312B1" w:rsidP="003148D4">
      <w:pPr>
        <w:pStyle w:val="Default"/>
        <w:jc w:val="both"/>
        <w:rPr>
          <w:sz w:val="22"/>
          <w:szCs w:val="22"/>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63062B" w:rsidRPr="000A7659" w14:paraId="38E318A0" w14:textId="77777777"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6064072" w14:textId="77777777" w:rsidR="0063062B" w:rsidRPr="000A7659" w:rsidRDefault="0063062B" w:rsidP="00347A96">
            <w:pPr>
              <w:pStyle w:val="LGD1"/>
            </w:pPr>
            <w:bookmarkStart w:id="39" w:name="_Toc440462563"/>
            <w:r w:rsidRPr="000A7659">
              <w:t xml:space="preserve">6. SPOSÓB </w:t>
            </w:r>
            <w:r w:rsidR="001C2EBF" w:rsidRPr="000A7659">
              <w:t xml:space="preserve">OCENY  I WYBORU </w:t>
            </w:r>
            <w:r w:rsidRPr="000A7659">
              <w:t>O</w:t>
            </w:r>
            <w:r w:rsidR="001C2EBF" w:rsidRPr="000A7659">
              <w:t>PERACJI ORAZ SPOSÓB USTALANIA</w:t>
            </w:r>
            <w:r w:rsidRPr="000A7659">
              <w:t xml:space="preserve"> KRYTERIÓW WYBORU</w:t>
            </w:r>
            <w:bookmarkEnd w:id="39"/>
          </w:p>
        </w:tc>
      </w:tr>
    </w:tbl>
    <w:p w14:paraId="7B348957" w14:textId="77777777" w:rsidR="007312B1" w:rsidRPr="000A7659" w:rsidRDefault="007312B1" w:rsidP="003148D4">
      <w:pPr>
        <w:pStyle w:val="Default"/>
        <w:jc w:val="both"/>
        <w:rPr>
          <w:sz w:val="22"/>
          <w:szCs w:val="22"/>
        </w:rPr>
      </w:pPr>
    </w:p>
    <w:p w14:paraId="2985B8EE" w14:textId="77777777" w:rsidR="00140860" w:rsidRPr="000A7659" w:rsidRDefault="00140860" w:rsidP="003148D4">
      <w:pPr>
        <w:pStyle w:val="Default"/>
        <w:jc w:val="both"/>
        <w:rPr>
          <w:sz w:val="22"/>
          <w:szCs w:val="22"/>
        </w:rPr>
      </w:pPr>
    </w:p>
    <w:p w14:paraId="0A1452B6" w14:textId="77777777" w:rsidR="00897ADB" w:rsidRPr="000A7659" w:rsidRDefault="00A4741C" w:rsidP="006A2BCF">
      <w:pPr>
        <w:pStyle w:val="Bezodstpw"/>
        <w:jc w:val="both"/>
        <w:rPr>
          <w:rFonts w:ascii="Times New Roman" w:hAnsi="Times New Roman" w:cs="Times New Roman"/>
        </w:rPr>
      </w:pPr>
      <w:r w:rsidRPr="000A7659">
        <w:rPr>
          <w:rFonts w:ascii="Times New Roman" w:hAnsi="Times New Roman" w:cs="Times New Roman"/>
        </w:rPr>
        <w:t>Procedury</w:t>
      </w:r>
      <w:r w:rsidR="00897ADB" w:rsidRPr="000A7659">
        <w:rPr>
          <w:rFonts w:ascii="Times New Roman" w:hAnsi="Times New Roman" w:cs="Times New Roman"/>
        </w:rPr>
        <w:t xml:space="preserve"> </w:t>
      </w:r>
      <w:r w:rsidR="001C2EBF" w:rsidRPr="000A7659">
        <w:rPr>
          <w:rFonts w:ascii="Times New Roman" w:hAnsi="Times New Roman" w:cs="Times New Roman"/>
        </w:rPr>
        <w:t xml:space="preserve">oceny i </w:t>
      </w:r>
      <w:r w:rsidR="00897ADB" w:rsidRPr="000A7659">
        <w:rPr>
          <w:rFonts w:ascii="Times New Roman" w:hAnsi="Times New Roman" w:cs="Times New Roman"/>
        </w:rPr>
        <w:t xml:space="preserve">wyboru operacji </w:t>
      </w:r>
      <w:r w:rsidRPr="000A7659">
        <w:rPr>
          <w:rFonts w:ascii="Times New Roman" w:hAnsi="Times New Roman" w:cs="Times New Roman"/>
        </w:rPr>
        <w:t xml:space="preserve">w ramach podziałania  „Wsparcie na wdrażanie operacji w ramach strategii rozwoju lokalnego kierowanego przez społeczność” objętego PROW 2014-2020, </w:t>
      </w:r>
      <w:r w:rsidR="00897ADB" w:rsidRPr="000A7659">
        <w:rPr>
          <w:rFonts w:ascii="Times New Roman" w:hAnsi="Times New Roman" w:cs="Times New Roman"/>
        </w:rPr>
        <w:t xml:space="preserve">zostały szczegółowo opisane </w:t>
      </w:r>
      <w:r w:rsidR="006146EB">
        <w:rPr>
          <w:rFonts w:ascii="Times New Roman" w:hAnsi="Times New Roman" w:cs="Times New Roman"/>
        </w:rPr>
        <w:br/>
      </w:r>
      <w:r w:rsidR="00897ADB" w:rsidRPr="000A7659">
        <w:rPr>
          <w:rFonts w:ascii="Times New Roman" w:hAnsi="Times New Roman" w:cs="Times New Roman"/>
        </w:rPr>
        <w:t xml:space="preserve">w </w:t>
      </w:r>
      <w:r w:rsidRPr="000A7659">
        <w:rPr>
          <w:rFonts w:ascii="Times New Roman" w:hAnsi="Times New Roman" w:cs="Times New Roman"/>
        </w:rPr>
        <w:t>dokumentach, dotyczących operacji realizowanych przez LDG, grantobiorców oraz podmiotów innych niż LGD, odrębnie dla każdego rodzaju tych podmiotów, stanowiących</w:t>
      </w:r>
      <w:r w:rsidR="00897ADB" w:rsidRPr="000A7659">
        <w:rPr>
          <w:rFonts w:ascii="Times New Roman" w:hAnsi="Times New Roman" w:cs="Times New Roman"/>
        </w:rPr>
        <w:t xml:space="preserve"> załącznik do LSR. Opracowan</w:t>
      </w:r>
      <w:r w:rsidRPr="000A7659">
        <w:rPr>
          <w:rFonts w:ascii="Times New Roman" w:hAnsi="Times New Roman" w:cs="Times New Roman"/>
        </w:rPr>
        <w:t>e</w:t>
      </w:r>
      <w:r w:rsidR="00897ADB" w:rsidRPr="000A7659">
        <w:rPr>
          <w:rFonts w:ascii="Times New Roman" w:hAnsi="Times New Roman" w:cs="Times New Roman"/>
        </w:rPr>
        <w:t xml:space="preserve"> on</w:t>
      </w:r>
      <w:r w:rsidRPr="000A7659">
        <w:rPr>
          <w:rFonts w:ascii="Times New Roman" w:hAnsi="Times New Roman" w:cs="Times New Roman"/>
        </w:rPr>
        <w:t>e</w:t>
      </w:r>
      <w:r w:rsidR="00897ADB" w:rsidRPr="000A7659">
        <w:rPr>
          <w:rFonts w:ascii="Times New Roman" w:hAnsi="Times New Roman" w:cs="Times New Roman"/>
        </w:rPr>
        <w:t xml:space="preserve"> został</w:t>
      </w:r>
      <w:r w:rsidR="0050626C">
        <w:rPr>
          <w:rFonts w:ascii="Times New Roman" w:hAnsi="Times New Roman" w:cs="Times New Roman"/>
        </w:rPr>
        <w:t>y</w:t>
      </w:r>
      <w:r w:rsidR="00897ADB" w:rsidRPr="000A7659">
        <w:rPr>
          <w:rFonts w:ascii="Times New Roman" w:hAnsi="Times New Roman" w:cs="Times New Roman"/>
        </w:rPr>
        <w:t xml:space="preserve"> w taki sposób, aby zapewnić:</w:t>
      </w:r>
    </w:p>
    <w:p w14:paraId="48B5D833"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niedyskryminujące i przejrzyste zasady oraz kryteria oceny i wyboru operacji, oraz ustalenia kwot wsparcia, pozwalające uniknąć konfliktów interesów, dotyczące w szczególności:</w:t>
      </w:r>
    </w:p>
    <w:p w14:paraId="0333EC54"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organizacji naboru wniosków,</w:t>
      </w:r>
    </w:p>
    <w:p w14:paraId="79FE1726"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zachowania bezstronności i unikania konfliktu interesów,</w:t>
      </w:r>
    </w:p>
    <w:p w14:paraId="23CAF556"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sposobu oceny i wyboru operacji do finansowania oraz ustalania kwoty wsparcia,</w:t>
      </w:r>
    </w:p>
    <w:p w14:paraId="3C329745"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zapewnienia stosowania tych samych kryteriów w całym procesie wyboru w ramach danego naboru,</w:t>
      </w:r>
    </w:p>
    <w:p w14:paraId="7BE2004A"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informowania w wynikach oceny i możliwości wniesienia protestu,</w:t>
      </w:r>
    </w:p>
    <w:p w14:paraId="28320900"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postępowania w sytuacji wniesienia protestu, co do wyniku oceny lub wyboru operacji,</w:t>
      </w:r>
    </w:p>
    <w:p w14:paraId="2290110E" w14:textId="77777777" w:rsidR="00897ADB" w:rsidRPr="000A7659"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 xml:space="preserve">postępowanie z dokumentacją dotyczącą wybory operacji po zakończeniu procesu oceny </w:t>
      </w:r>
      <w:r w:rsidR="0091018D" w:rsidRPr="000A7659">
        <w:rPr>
          <w:rFonts w:ascii="Times New Roman" w:hAnsi="Times New Roman" w:cs="Times New Roman"/>
        </w:rPr>
        <w:br/>
      </w:r>
      <w:r w:rsidRPr="000A7659">
        <w:rPr>
          <w:rFonts w:ascii="Times New Roman" w:hAnsi="Times New Roman" w:cs="Times New Roman"/>
        </w:rPr>
        <w:t>i wyboru,</w:t>
      </w:r>
    </w:p>
    <w:p w14:paraId="0BEB0794" w14:textId="77777777" w:rsidR="00897ADB" w:rsidRDefault="00897ADB" w:rsidP="00B713AE">
      <w:pPr>
        <w:pStyle w:val="Bezodstpw"/>
        <w:numPr>
          <w:ilvl w:val="0"/>
          <w:numId w:val="68"/>
        </w:numPr>
        <w:jc w:val="both"/>
        <w:rPr>
          <w:rFonts w:ascii="Times New Roman" w:hAnsi="Times New Roman" w:cs="Times New Roman"/>
        </w:rPr>
      </w:pPr>
      <w:r w:rsidRPr="000A7659">
        <w:rPr>
          <w:rFonts w:ascii="Times New Roman" w:hAnsi="Times New Roman" w:cs="Times New Roman"/>
        </w:rPr>
        <w:t>sposobu udostępniania procedur,</w:t>
      </w:r>
    </w:p>
    <w:p w14:paraId="528E62CD" w14:textId="77777777" w:rsidR="00D907CF" w:rsidRPr="000A7659" w:rsidRDefault="00D907CF" w:rsidP="00D907CF">
      <w:pPr>
        <w:pStyle w:val="Bezodstpw"/>
        <w:numPr>
          <w:ilvl w:val="0"/>
          <w:numId w:val="68"/>
        </w:numPr>
        <w:jc w:val="both"/>
        <w:rPr>
          <w:rFonts w:ascii="Times New Roman" w:hAnsi="Times New Roman" w:cs="Times New Roman"/>
        </w:rPr>
      </w:pPr>
      <w:r w:rsidRPr="00D907CF">
        <w:rPr>
          <w:rFonts w:ascii="Times New Roman" w:hAnsi="Times New Roman" w:cs="Times New Roman"/>
        </w:rPr>
        <w:t>postepowanie w sytuacji wystąpienia Wnioskodawcy o zmianę umowy o udzielenie wsparcia</w:t>
      </w:r>
      <w:r>
        <w:rPr>
          <w:rFonts w:ascii="Times New Roman" w:hAnsi="Times New Roman" w:cs="Times New Roman"/>
        </w:rPr>
        <w:t>.</w:t>
      </w:r>
    </w:p>
    <w:p w14:paraId="3B71287E" w14:textId="77777777" w:rsidR="00897ADB" w:rsidRPr="000A7659" w:rsidRDefault="00897ADB" w:rsidP="006A2BCF">
      <w:pPr>
        <w:pStyle w:val="Bezodstpw"/>
        <w:jc w:val="both"/>
        <w:rPr>
          <w:rFonts w:ascii="Times New Roman" w:hAnsi="Times New Roman" w:cs="Times New Roman"/>
        </w:rPr>
      </w:pPr>
      <w:r w:rsidRPr="000A7659">
        <w:rPr>
          <w:rFonts w:ascii="Times New Roman" w:hAnsi="Times New Roman" w:cs="Times New Roman"/>
        </w:rPr>
        <w:t>Załącznikami do dokumentu są wzory kart oceny zgodności operacji wg lokalnych kryteriów, dostosowane do poszczególnych typów operacji i rodzaju beneficjentów.</w:t>
      </w:r>
    </w:p>
    <w:p w14:paraId="7F2B3154" w14:textId="77777777" w:rsidR="00897ADB" w:rsidRPr="00112C55" w:rsidRDefault="00140860" w:rsidP="006A2BCF">
      <w:pPr>
        <w:pStyle w:val="Bezodstpw"/>
        <w:jc w:val="both"/>
        <w:rPr>
          <w:rFonts w:ascii="Times New Roman" w:hAnsi="Times New Roman" w:cs="Times New Roman"/>
        </w:rPr>
      </w:pPr>
      <w:r w:rsidRPr="000A7659">
        <w:rPr>
          <w:rFonts w:ascii="Times New Roman" w:hAnsi="Times New Roman" w:cs="Times New Roman"/>
        </w:rPr>
        <w:t>Ogłoszenie każdego konkursu będzie poprzedzone pisemnym wystąpieniem do Zarządu Województwa w celu uzgodnienia terminu naboru wniosków (nie później niż 30 dni przed planowanym terminem rozpoczęcia biegu terminu ich składania). Po uzyskaniu pozytywnej opinii, LGD zamieści ogłoszenie o naborze wniosków nie wcześniej niż 30 dni i nie później niż 1</w:t>
      </w:r>
      <w:r w:rsidR="00D907CF">
        <w:rPr>
          <w:rFonts w:ascii="Times New Roman" w:hAnsi="Times New Roman" w:cs="Times New Roman"/>
        </w:rPr>
        <w:t>4 dni przed planowanym terminem</w:t>
      </w:r>
      <w:r w:rsidRPr="000A7659">
        <w:rPr>
          <w:rFonts w:ascii="Times New Roman" w:hAnsi="Times New Roman" w:cs="Times New Roman"/>
        </w:rPr>
        <w:t xml:space="preserve"> ich składania. Ogłoszenie o naborze </w:t>
      </w:r>
      <w:r w:rsidRPr="00112C55">
        <w:rPr>
          <w:rFonts w:ascii="Times New Roman" w:hAnsi="Times New Roman" w:cs="Times New Roman"/>
        </w:rPr>
        <w:t>wniosków zamieszczane będzie na stronie internetowej LGD oraz na tablicy ogłoszeń.</w:t>
      </w:r>
    </w:p>
    <w:p w14:paraId="37104F43" w14:textId="77777777" w:rsidR="00B80ECA" w:rsidRPr="00112C55" w:rsidRDefault="00B80ECA" w:rsidP="00B80ECA">
      <w:pPr>
        <w:pStyle w:val="Bezodstpw"/>
        <w:jc w:val="both"/>
        <w:rPr>
          <w:rFonts w:ascii="Times New Roman" w:hAnsi="Times New Roman" w:cs="Times New Roman"/>
        </w:rPr>
      </w:pPr>
      <w:r w:rsidRPr="00FB0660">
        <w:rPr>
          <w:rFonts w:ascii="Times New Roman" w:hAnsi="Times New Roman" w:cs="Times New Roman"/>
          <w:b/>
          <w:u w:val="single"/>
        </w:rPr>
        <w:t>Kryteria oceny i wyboru operacji</w:t>
      </w:r>
      <w:r w:rsidRPr="00112C55">
        <w:rPr>
          <w:rFonts w:ascii="Times New Roman" w:hAnsi="Times New Roman" w:cs="Times New Roman"/>
        </w:rPr>
        <w:t xml:space="preserve"> zostały opracowane na podstawie wyników konsultacji społecznych realizowanych w 2015 roku z wykorzystaniem czterech metod partycypacyjnych. </w:t>
      </w:r>
      <w:r w:rsidR="006146EB">
        <w:rPr>
          <w:rFonts w:ascii="Times New Roman" w:hAnsi="Times New Roman" w:cs="Times New Roman"/>
        </w:rPr>
        <w:t xml:space="preserve">Uczestniczyli </w:t>
      </w:r>
      <w:r w:rsidR="00C50765" w:rsidRPr="00112C55">
        <w:rPr>
          <w:rFonts w:ascii="Times New Roman" w:hAnsi="Times New Roman" w:cs="Times New Roman"/>
        </w:rPr>
        <w:t xml:space="preserve">w nich przedstawiciele wszystkich sektorów tworzących partnerstwo w ramach LGD, w tym grup defaworyzowanych. </w:t>
      </w:r>
      <w:r w:rsidRPr="00112C55">
        <w:rPr>
          <w:rFonts w:ascii="Times New Roman" w:hAnsi="Times New Roman" w:cs="Times New Roman"/>
        </w:rPr>
        <w:t xml:space="preserve">Powodem tak szerokiego zaangażowania społeczności lokalnej było dążenie do opracowania  szczegółowej diagnozy obszaru LGD i analizy SWOT, określenia akceptowalnych społecznie celów LSR wraz </w:t>
      </w:r>
      <w:r w:rsidR="00C50765" w:rsidRPr="00112C55">
        <w:rPr>
          <w:rFonts w:ascii="Times New Roman" w:hAnsi="Times New Roman" w:cs="Times New Roman"/>
        </w:rPr>
        <w:br/>
      </w:r>
      <w:r w:rsidRPr="00112C55">
        <w:rPr>
          <w:rFonts w:ascii="Times New Roman" w:hAnsi="Times New Roman" w:cs="Times New Roman"/>
        </w:rPr>
        <w:t xml:space="preserve">z kwantyfikującymi je wskaźnikami, a także wypracowania zestawu kryteriów oceny operacji, opierających się na konsensusie różnych opinii społecznych i instytucjonalnych. Zastosowanie tej metody umożliwiło utrzymanie bezpośrednich </w:t>
      </w:r>
      <w:r w:rsidRPr="00CF5616">
        <w:rPr>
          <w:rFonts w:ascii="Times New Roman" w:hAnsi="Times New Roman" w:cs="Times New Roman"/>
          <w:b/>
          <w:u w:val="single"/>
        </w:rPr>
        <w:t>powiązań pomiędzy diagnozą obszaru LGD, kierunkami interwencji (struktura celów) oraz kryteriami oceny operacji</w:t>
      </w:r>
      <w:r w:rsidRPr="00112C55">
        <w:rPr>
          <w:rFonts w:ascii="Times New Roman" w:hAnsi="Times New Roman" w:cs="Times New Roman"/>
        </w:rPr>
        <w:t xml:space="preserve"> (wskazanie preferencji dotyczących poszczególnych operacji wynikających </w:t>
      </w:r>
      <w:r w:rsidR="00C50765" w:rsidRPr="00112C55">
        <w:rPr>
          <w:rFonts w:ascii="Times New Roman" w:hAnsi="Times New Roman" w:cs="Times New Roman"/>
        </w:rPr>
        <w:br/>
      </w:r>
      <w:r w:rsidRPr="00112C55">
        <w:rPr>
          <w:rFonts w:ascii="Times New Roman" w:hAnsi="Times New Roman" w:cs="Times New Roman"/>
        </w:rPr>
        <w:t>z przeprowadzonych analiz)</w:t>
      </w:r>
      <w:r w:rsidR="00021E27" w:rsidRPr="00112C55">
        <w:rPr>
          <w:rFonts w:ascii="Times New Roman" w:hAnsi="Times New Roman" w:cs="Times New Roman"/>
        </w:rPr>
        <w:t xml:space="preserve">. Zgromadzona dokumentacja została opracowana przez pracowników biura LGD, </w:t>
      </w:r>
      <w:r w:rsidR="00C50765" w:rsidRPr="00112C55">
        <w:rPr>
          <w:rFonts w:ascii="Times New Roman" w:hAnsi="Times New Roman" w:cs="Times New Roman"/>
        </w:rPr>
        <w:br/>
      </w:r>
      <w:r w:rsidR="00021E27" w:rsidRPr="00112C55">
        <w:rPr>
          <w:rFonts w:ascii="Times New Roman" w:hAnsi="Times New Roman" w:cs="Times New Roman"/>
        </w:rPr>
        <w:t xml:space="preserve">a </w:t>
      </w:r>
      <w:r w:rsidR="00021E27" w:rsidRPr="00BF4E7C">
        <w:rPr>
          <w:rFonts w:ascii="Times New Roman" w:hAnsi="Times New Roman" w:cs="Times New Roman"/>
        </w:rPr>
        <w:t xml:space="preserve">następnie wykorzystana przez Zarząd Stowarzyszenia do przedstawienia rekomendacji w tym zakresie. </w:t>
      </w:r>
      <w:r w:rsidR="00C50765" w:rsidRPr="00BF4E7C">
        <w:rPr>
          <w:rFonts w:ascii="Times New Roman" w:hAnsi="Times New Roman" w:cs="Times New Roman"/>
        </w:rPr>
        <w:br/>
      </w:r>
      <w:r w:rsidR="00021E27" w:rsidRPr="00BF4E7C">
        <w:rPr>
          <w:rFonts w:ascii="Times New Roman" w:hAnsi="Times New Roman" w:cs="Times New Roman"/>
        </w:rPr>
        <w:t>Po uzyskaniu akceptacji partnerów społecznych i gospodarczych, przyjęte założenia zostały opracowane w formie k</w:t>
      </w:r>
      <w:r w:rsidR="00955135" w:rsidRPr="00BF4E7C">
        <w:rPr>
          <w:rFonts w:ascii="Times New Roman" w:hAnsi="Times New Roman" w:cs="Times New Roman"/>
        </w:rPr>
        <w:t>art</w:t>
      </w:r>
      <w:r w:rsidR="00021E27" w:rsidRPr="00BF4E7C">
        <w:rPr>
          <w:rFonts w:ascii="Times New Roman" w:hAnsi="Times New Roman" w:cs="Times New Roman"/>
        </w:rPr>
        <w:t xml:space="preserve"> oceny zgodności operacji wg lokalnych kryteriów</w:t>
      </w:r>
      <w:r w:rsidR="000F357C" w:rsidRPr="00BF4E7C">
        <w:rPr>
          <w:rFonts w:ascii="Times New Roman" w:hAnsi="Times New Roman" w:cs="Times New Roman"/>
        </w:rPr>
        <w:t xml:space="preserve"> (załącznik do </w:t>
      </w:r>
      <w:r w:rsidR="00353257" w:rsidRPr="00BF4E7C">
        <w:rPr>
          <w:rFonts w:ascii="Times New Roman" w:hAnsi="Times New Roman" w:cs="Times New Roman"/>
        </w:rPr>
        <w:t>„Procedury oceny i wyboru operacji w ramach podziałania  „Wsparcie na wdrażanie operacji w ramach strategii rozwoju lokalnego kierowanego przez społeczność objętego PROW 2014-2020 realizowanego przez podmioty inne niż LGD”)</w:t>
      </w:r>
      <w:r w:rsidR="00021E27" w:rsidRPr="00BF4E7C">
        <w:rPr>
          <w:rFonts w:ascii="Times New Roman" w:hAnsi="Times New Roman" w:cs="Times New Roman"/>
        </w:rPr>
        <w:t xml:space="preserve">. </w:t>
      </w:r>
      <w:r w:rsidR="00955135" w:rsidRPr="00BF4E7C">
        <w:rPr>
          <w:rFonts w:ascii="Times New Roman" w:hAnsi="Times New Roman" w:cs="Times New Roman"/>
          <w:b/>
          <w:u w:val="single"/>
        </w:rPr>
        <w:t>Kryteria</w:t>
      </w:r>
      <w:r w:rsidR="00FB0660" w:rsidRPr="00BF4E7C">
        <w:rPr>
          <w:rFonts w:ascii="Times New Roman" w:hAnsi="Times New Roman" w:cs="Times New Roman"/>
          <w:b/>
          <w:u w:val="single"/>
        </w:rPr>
        <w:t xml:space="preserve"> są adekwatne do diagnozy</w:t>
      </w:r>
      <w:r w:rsidR="00402C82" w:rsidRPr="00BF4E7C">
        <w:rPr>
          <w:rFonts w:ascii="Times New Roman" w:hAnsi="Times New Roman" w:cs="Times New Roman"/>
          <w:b/>
          <w:u w:val="single"/>
        </w:rPr>
        <w:t>,</w:t>
      </w:r>
      <w:r w:rsidR="00955135" w:rsidRPr="00BF4E7C">
        <w:rPr>
          <w:rFonts w:ascii="Times New Roman" w:hAnsi="Times New Roman" w:cs="Times New Roman"/>
        </w:rPr>
        <w:t xml:space="preserve"> zostały wybrane w taki sposób, aby maksymalnie wykorzystać zasoby własne obszaru LGD, wpływać bezpośrednio na ochronę środowiska i klimatu, ograniczać problemy grup defaworyzowanych, a także promować innowacyjność we wszelkich możliwych formach.</w:t>
      </w:r>
      <w:r w:rsidRPr="00BF4E7C">
        <w:rPr>
          <w:rFonts w:ascii="Times New Roman" w:hAnsi="Times New Roman" w:cs="Times New Roman"/>
        </w:rPr>
        <w:t xml:space="preserve"> </w:t>
      </w:r>
      <w:r w:rsidR="001F5D95" w:rsidRPr="00BF4E7C">
        <w:rPr>
          <w:rFonts w:ascii="Times New Roman" w:hAnsi="Times New Roman" w:cs="Times New Roman"/>
        </w:rPr>
        <w:t xml:space="preserve">Kryteria zostały ustalone zgodnie z wymogami określonymi w PROW. </w:t>
      </w:r>
      <w:r w:rsidR="0026168C" w:rsidRPr="00BF4E7C">
        <w:rPr>
          <w:rFonts w:ascii="Times New Roman" w:hAnsi="Times New Roman" w:cs="Times New Roman"/>
          <w:b/>
          <w:u w:val="single"/>
        </w:rPr>
        <w:t xml:space="preserve">Lokalne kryteria wyboru odnoszą się bezpośrednio do wskaźników produktu </w:t>
      </w:r>
      <w:r w:rsidR="006146EB">
        <w:rPr>
          <w:rFonts w:ascii="Times New Roman" w:hAnsi="Times New Roman" w:cs="Times New Roman"/>
          <w:b/>
          <w:u w:val="single"/>
        </w:rPr>
        <w:br/>
      </w:r>
      <w:r w:rsidR="0026168C" w:rsidRPr="00BF4E7C">
        <w:rPr>
          <w:rFonts w:ascii="Times New Roman" w:hAnsi="Times New Roman" w:cs="Times New Roman"/>
          <w:b/>
          <w:u w:val="single"/>
        </w:rPr>
        <w:t xml:space="preserve">i rezultatu LSR, </w:t>
      </w:r>
      <w:r w:rsidR="00FB0660" w:rsidRPr="00BF4E7C">
        <w:rPr>
          <w:rFonts w:ascii="Times New Roman" w:hAnsi="Times New Roman" w:cs="Times New Roman"/>
          <w:b/>
          <w:u w:val="single"/>
        </w:rPr>
        <w:t>zapewniają premiowanie operacji przyczyniających się do osiągnięcia celów i wpływają na osiąganie wskaźników produktu i rezultatu LSR.</w:t>
      </w:r>
      <w:r w:rsidR="00FB0660" w:rsidRPr="00BF4E7C">
        <w:rPr>
          <w:rFonts w:ascii="Times New Roman" w:hAnsi="Times New Roman" w:cs="Times New Roman"/>
        </w:rPr>
        <w:t xml:space="preserve"> </w:t>
      </w:r>
      <w:r w:rsidR="00C92CAE" w:rsidRPr="00BF4E7C">
        <w:rPr>
          <w:rFonts w:ascii="Times New Roman" w:hAnsi="Times New Roman" w:cs="Times New Roman"/>
        </w:rPr>
        <w:t xml:space="preserve">Kryteria posiadają metodologię wyliczania </w:t>
      </w:r>
      <w:r w:rsidR="004A4422" w:rsidRPr="00BF4E7C">
        <w:rPr>
          <w:rFonts w:ascii="Times New Roman" w:hAnsi="Times New Roman" w:cs="Times New Roman"/>
        </w:rPr>
        <w:t xml:space="preserve">są mierzalne </w:t>
      </w:r>
      <w:r w:rsidR="006146EB">
        <w:rPr>
          <w:rFonts w:ascii="Times New Roman" w:hAnsi="Times New Roman" w:cs="Times New Roman"/>
        </w:rPr>
        <w:br/>
      </w:r>
      <w:r w:rsidR="004A4422" w:rsidRPr="00BF4E7C">
        <w:rPr>
          <w:rFonts w:ascii="Times New Roman" w:hAnsi="Times New Roman" w:cs="Times New Roman"/>
        </w:rPr>
        <w:t>i zawierają szczegółowy opis wyjaśniający sposób oceny wskazujący wymagania konieczne do spełnienia danego kryterium  i nie budzą wątpliwości interpretacyjnych.</w:t>
      </w:r>
      <w:r w:rsidR="00BB39C8" w:rsidRPr="00BF4E7C">
        <w:rPr>
          <w:rFonts w:ascii="Times New Roman" w:hAnsi="Times New Roman" w:cs="Times New Roman"/>
        </w:rPr>
        <w:t xml:space="preserve"> Kryteria posiadają dodatkowe opisy a sposób przyznawania wagi nie budzi wątpliwości. Zasady tworzenia kryteriów konsultowane były ze społecznością lokalną a każda ich zmian będzie również podle</w:t>
      </w:r>
      <w:r w:rsidR="004D13F7" w:rsidRPr="00BF4E7C">
        <w:rPr>
          <w:rFonts w:ascii="Times New Roman" w:hAnsi="Times New Roman" w:cs="Times New Roman"/>
        </w:rPr>
        <w:t>gała takim samym konsultacjom</w:t>
      </w:r>
      <w:r w:rsidR="00BB39C8" w:rsidRPr="00BF4E7C">
        <w:rPr>
          <w:rFonts w:ascii="Times New Roman" w:hAnsi="Times New Roman" w:cs="Times New Roman"/>
        </w:rPr>
        <w:t>.</w:t>
      </w:r>
      <w:r w:rsidR="00BC7E43" w:rsidRPr="00BF4E7C">
        <w:rPr>
          <w:rFonts w:ascii="Times New Roman" w:hAnsi="Times New Roman" w:cs="Times New Roman"/>
        </w:rPr>
        <w:t xml:space="preserve"> Zasady ustalania lub zmiany kryteriów nie budzą wątpliwości i są przejrzyste.</w:t>
      </w:r>
      <w:r w:rsidR="004A4422" w:rsidRPr="00BF4E7C">
        <w:rPr>
          <w:rFonts w:ascii="Times New Roman" w:hAnsi="Times New Roman" w:cs="Times New Roman"/>
        </w:rPr>
        <w:t xml:space="preserve"> </w:t>
      </w:r>
      <w:r w:rsidRPr="00BF4E7C">
        <w:rPr>
          <w:rFonts w:ascii="Times New Roman" w:hAnsi="Times New Roman" w:cs="Times New Roman"/>
        </w:rPr>
        <w:t>W tym miejscu należy uzupełnić, iż innowacy</w:t>
      </w:r>
      <w:r w:rsidR="00FB0660" w:rsidRPr="00BF4E7C">
        <w:rPr>
          <w:rFonts w:ascii="Times New Roman" w:hAnsi="Times New Roman" w:cs="Times New Roman"/>
        </w:rPr>
        <w:t xml:space="preserve">jność to zdolność do tworzenia </w:t>
      </w:r>
      <w:r w:rsidR="006146EB">
        <w:rPr>
          <w:rFonts w:ascii="Times New Roman" w:hAnsi="Times New Roman" w:cs="Times New Roman"/>
        </w:rPr>
        <w:br/>
      </w:r>
      <w:r w:rsidRPr="00BF4E7C">
        <w:rPr>
          <w:rFonts w:ascii="Times New Roman" w:hAnsi="Times New Roman" w:cs="Times New Roman"/>
        </w:rPr>
        <w:t>i wdrażania innowacji, a także faktyczna</w:t>
      </w:r>
      <w:r w:rsidRPr="00112C55">
        <w:rPr>
          <w:rFonts w:ascii="Times New Roman" w:hAnsi="Times New Roman" w:cs="Times New Roman"/>
        </w:rPr>
        <w:t xml:space="preserve"> umiejętność wprowadzania nowych i zmodernizowanych produktów, nowych lub zmienionych procesów technologicznych lub organizacyjnych. Nie ma przy tym znaczenia, że produkty czy technologie (jako metody wytwarzania lub organizacji) znane są gdzie indziej. Dla danej społeczności, która ich wcześniej nie znała, są one bez wątpienia innowacjami. W związku z tym na potrzeby niniejszego opracowania przyjęto, iż </w:t>
      </w:r>
      <w:r w:rsidRPr="00112C55">
        <w:rPr>
          <w:rFonts w:ascii="Times New Roman" w:hAnsi="Times New Roman" w:cs="Times New Roman"/>
          <w:b/>
        </w:rPr>
        <w:t xml:space="preserve">innowacją jest nie tylko to, co jest absolutną nowością w skali krajowej czy międzynarodowej, ale </w:t>
      </w:r>
      <w:r w:rsidRPr="00112C55">
        <w:rPr>
          <w:rFonts w:ascii="Times New Roman" w:hAnsi="Times New Roman" w:cs="Times New Roman"/>
          <w:b/>
        </w:rPr>
        <w:lastRenderedPageBreak/>
        <w:t>to, co jest nowością dla danej społeczności</w:t>
      </w:r>
      <w:r w:rsidRPr="00112C55">
        <w:rPr>
          <w:rFonts w:ascii="Times New Roman" w:hAnsi="Times New Roman" w:cs="Times New Roman"/>
        </w:rPr>
        <w:t xml:space="preserve">. </w:t>
      </w:r>
      <w:r w:rsidRPr="00112C55">
        <w:rPr>
          <w:rFonts w:ascii="Times New Roman" w:hAnsi="Times New Roman" w:cs="Times New Roman"/>
          <w:b/>
        </w:rPr>
        <w:t>Innowacyjność w niniejszej LSR będzie postrzegana w kilku płaszczyznach</w:t>
      </w:r>
      <w:r w:rsidRPr="00112C55">
        <w:rPr>
          <w:rFonts w:ascii="Times New Roman" w:hAnsi="Times New Roman" w:cs="Times New Roman"/>
        </w:rPr>
        <w:t>, w tym:</w:t>
      </w:r>
    </w:p>
    <w:p w14:paraId="07BD9EFA" w14:textId="77777777" w:rsidR="00B80ECA" w:rsidRPr="00112C55" w:rsidRDefault="00B80ECA" w:rsidP="00B80ECA">
      <w:pPr>
        <w:pStyle w:val="Bezodstpw"/>
        <w:jc w:val="both"/>
        <w:rPr>
          <w:rFonts w:ascii="Times New Roman" w:hAnsi="Times New Roman" w:cs="Times New Roman"/>
        </w:rPr>
      </w:pPr>
      <w:r w:rsidRPr="00112C55">
        <w:rPr>
          <w:rFonts w:ascii="Times New Roman" w:hAnsi="Times New Roman" w:cs="Times New Roman"/>
        </w:rPr>
        <w:t xml:space="preserve">1. </w:t>
      </w:r>
      <w:r w:rsidRPr="00112C55">
        <w:rPr>
          <w:rFonts w:ascii="Times New Roman" w:hAnsi="Times New Roman" w:cs="Times New Roman"/>
          <w:b/>
        </w:rPr>
        <w:t>Innowacyjność produktowa</w:t>
      </w:r>
      <w:r w:rsidRPr="00112C55">
        <w:rPr>
          <w:rFonts w:ascii="Times New Roman" w:hAnsi="Times New Roman" w:cs="Times New Roman"/>
        </w:rPr>
        <w:t xml:space="preserve"> przejawiająca się w:</w:t>
      </w:r>
    </w:p>
    <w:p w14:paraId="108883F0" w14:textId="77777777" w:rsidR="00B80ECA" w:rsidRPr="00112C55" w:rsidRDefault="00513594" w:rsidP="00B713AE">
      <w:pPr>
        <w:pStyle w:val="Bezodstpw"/>
        <w:numPr>
          <w:ilvl w:val="0"/>
          <w:numId w:val="73"/>
        </w:numPr>
        <w:jc w:val="both"/>
        <w:rPr>
          <w:rFonts w:ascii="Times New Roman" w:hAnsi="Times New Roman" w:cs="Times New Roman"/>
        </w:rPr>
      </w:pPr>
      <w:r>
        <w:rPr>
          <w:rFonts w:ascii="Times New Roman" w:hAnsi="Times New Roman" w:cs="Times New Roman"/>
        </w:rPr>
        <w:t>kreowaniu</w:t>
      </w:r>
      <w:r w:rsidR="00B80ECA" w:rsidRPr="00112C55">
        <w:rPr>
          <w:rFonts w:ascii="Times New Roman" w:hAnsi="Times New Roman" w:cs="Times New Roman"/>
        </w:rPr>
        <w:t xml:space="preserve"> nowych produktów turystycznych i rekreacyjnych przy wykorzystaniu niepowtarzalnych walorów lokalnych, w szczególności kulturowych i przyrodniczych (rozwijane produkty tradycyjne lub zupełnie nowe koncepcje produktów),</w:t>
      </w:r>
    </w:p>
    <w:p w14:paraId="603A3A9E" w14:textId="77777777" w:rsidR="00B80ECA" w:rsidRPr="00BF4E7C" w:rsidRDefault="00B80ECA" w:rsidP="00B713AE">
      <w:pPr>
        <w:pStyle w:val="Bezodstpw"/>
        <w:numPr>
          <w:ilvl w:val="0"/>
          <w:numId w:val="73"/>
        </w:numPr>
        <w:jc w:val="both"/>
        <w:rPr>
          <w:rFonts w:ascii="Times New Roman" w:hAnsi="Times New Roman" w:cs="Times New Roman"/>
        </w:rPr>
      </w:pPr>
      <w:r w:rsidRPr="00112C55">
        <w:rPr>
          <w:rFonts w:ascii="Times New Roman" w:hAnsi="Times New Roman" w:cs="Times New Roman"/>
        </w:rPr>
        <w:t xml:space="preserve">rozszerzaniu działalności organizacji pozarządowych i grup nieformalnych o nowe akcje, wydarzenia, </w:t>
      </w:r>
      <w:r w:rsidRPr="00BF4E7C">
        <w:rPr>
          <w:rFonts w:ascii="Times New Roman" w:hAnsi="Times New Roman" w:cs="Times New Roman"/>
        </w:rPr>
        <w:t>usługi,</w:t>
      </w:r>
    </w:p>
    <w:p w14:paraId="34E7B496" w14:textId="77777777" w:rsidR="00844F27" w:rsidRPr="00BF4E7C" w:rsidRDefault="00844F27" w:rsidP="00844F27">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przedsięwzięcia</w:t>
      </w:r>
      <w:r w:rsidRPr="00BF4E7C">
        <w:rPr>
          <w:rFonts w:ascii="Times New Roman" w:hAnsi="Times New Roman" w:cs="Times New Roman"/>
        </w:rPr>
        <w:t>:</w:t>
      </w:r>
    </w:p>
    <w:p w14:paraId="3807BBA1" w14:textId="77777777" w:rsidR="00844F27" w:rsidRPr="00BF4E7C" w:rsidRDefault="00844F27" w:rsidP="00B713AE">
      <w:pPr>
        <w:pStyle w:val="Bezodstpw"/>
        <w:numPr>
          <w:ilvl w:val="0"/>
          <w:numId w:val="77"/>
        </w:numPr>
        <w:jc w:val="both"/>
        <w:rPr>
          <w:rFonts w:ascii="Times New Roman" w:hAnsi="Times New Roman" w:cs="Times New Roman"/>
        </w:rPr>
      </w:pPr>
      <w:r w:rsidRPr="00BF4E7C">
        <w:rPr>
          <w:rFonts w:ascii="Times New Roman" w:hAnsi="Times New Roman" w:cs="Times New Roman"/>
        </w:rPr>
        <w:t>zasoby lokalne</w:t>
      </w:r>
    </w:p>
    <w:p w14:paraId="1BB5E0DD" w14:textId="77777777"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2. </w:t>
      </w:r>
      <w:r w:rsidRPr="00BF4E7C">
        <w:rPr>
          <w:rFonts w:ascii="Times New Roman" w:hAnsi="Times New Roman" w:cs="Times New Roman"/>
          <w:b/>
        </w:rPr>
        <w:t>Innowacyjność technologiczna</w:t>
      </w:r>
      <w:r w:rsidRPr="00BF4E7C">
        <w:rPr>
          <w:rFonts w:ascii="Times New Roman" w:hAnsi="Times New Roman" w:cs="Times New Roman"/>
        </w:rPr>
        <w:t>, odnosząca się do:</w:t>
      </w:r>
    </w:p>
    <w:p w14:paraId="2B803BCE" w14:textId="77777777" w:rsidR="00B80ECA" w:rsidRPr="00BF4E7C" w:rsidRDefault="00B80ECA" w:rsidP="00B713AE">
      <w:pPr>
        <w:pStyle w:val="Bezodstpw"/>
        <w:numPr>
          <w:ilvl w:val="0"/>
          <w:numId w:val="74"/>
        </w:numPr>
        <w:jc w:val="both"/>
        <w:rPr>
          <w:rFonts w:ascii="Times New Roman" w:hAnsi="Times New Roman" w:cs="Times New Roman"/>
        </w:rPr>
      </w:pPr>
      <w:r w:rsidRPr="00BF4E7C">
        <w:rPr>
          <w:rFonts w:ascii="Times New Roman" w:hAnsi="Times New Roman" w:cs="Times New Roman"/>
        </w:rPr>
        <w:t>wykorzystywania nowoczesnych technologii do wytwarzania nowych produktów i promowania obszaru,</w:t>
      </w:r>
    </w:p>
    <w:p w14:paraId="7183062E" w14:textId="77777777" w:rsidR="00B80ECA" w:rsidRPr="00BF4E7C" w:rsidRDefault="00316E3D" w:rsidP="00B713AE">
      <w:pPr>
        <w:pStyle w:val="Bezodstpw"/>
        <w:numPr>
          <w:ilvl w:val="0"/>
          <w:numId w:val="74"/>
        </w:numPr>
        <w:jc w:val="both"/>
        <w:rPr>
          <w:rFonts w:ascii="Times New Roman" w:hAnsi="Times New Roman" w:cs="Times New Roman"/>
        </w:rPr>
      </w:pPr>
      <w:r>
        <w:rPr>
          <w:rFonts w:ascii="Times New Roman" w:hAnsi="Times New Roman" w:cs="Times New Roman"/>
        </w:rPr>
        <w:t>upowszechnienia</w:t>
      </w:r>
      <w:r w:rsidR="00B80ECA" w:rsidRPr="00BF4E7C">
        <w:rPr>
          <w:rFonts w:ascii="Times New Roman" w:hAnsi="Times New Roman" w:cs="Times New Roman"/>
        </w:rPr>
        <w:t xml:space="preserve"> nowoczesnych systemów i technologii, w tym dotyczących odnawialnych źródeł energii, </w:t>
      </w:r>
    </w:p>
    <w:p w14:paraId="4A910354" w14:textId="77777777" w:rsidR="00B80ECA" w:rsidRPr="00BF4E7C" w:rsidRDefault="00B80ECA" w:rsidP="00B713AE">
      <w:pPr>
        <w:pStyle w:val="Bezodstpw"/>
        <w:numPr>
          <w:ilvl w:val="0"/>
          <w:numId w:val="74"/>
        </w:numPr>
        <w:jc w:val="both"/>
        <w:rPr>
          <w:rFonts w:ascii="Times New Roman" w:hAnsi="Times New Roman" w:cs="Times New Roman"/>
        </w:rPr>
      </w:pPr>
      <w:r w:rsidRPr="00BF4E7C">
        <w:rPr>
          <w:rFonts w:ascii="Times New Roman" w:hAnsi="Times New Roman" w:cs="Times New Roman"/>
        </w:rPr>
        <w:t>przywracania tradycyjnych metod wytwarzania dóbr konsumpcyjnych z zastosowaniem nowoczesnych technologii w celu wytwarzania konkurencyjnych produktów lokalnych,</w:t>
      </w:r>
    </w:p>
    <w:p w14:paraId="383987A8" w14:textId="77777777" w:rsidR="005B198B" w:rsidRPr="00BF4E7C" w:rsidRDefault="005B198B" w:rsidP="005B198B">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przedsięwzięć</w:t>
      </w:r>
      <w:r w:rsidRPr="00BF4E7C">
        <w:rPr>
          <w:rFonts w:ascii="Times New Roman" w:hAnsi="Times New Roman" w:cs="Times New Roman"/>
        </w:rPr>
        <w:t xml:space="preserve">: </w:t>
      </w:r>
    </w:p>
    <w:p w14:paraId="1215FF37" w14:textId="77777777" w:rsidR="005B198B" w:rsidRPr="00BF4E7C" w:rsidRDefault="005B198B" w:rsidP="00B713AE">
      <w:pPr>
        <w:pStyle w:val="Bezodstpw"/>
        <w:numPr>
          <w:ilvl w:val="0"/>
          <w:numId w:val="76"/>
        </w:numPr>
        <w:jc w:val="both"/>
        <w:rPr>
          <w:rFonts w:ascii="Times New Roman" w:hAnsi="Times New Roman" w:cs="Times New Roman"/>
        </w:rPr>
      </w:pPr>
      <w:r w:rsidRPr="00BF4E7C">
        <w:rPr>
          <w:rFonts w:ascii="Times New Roman" w:hAnsi="Times New Roman" w:cs="Times New Roman"/>
        </w:rPr>
        <w:t>wspieranie przedsiębiorstw,</w:t>
      </w:r>
    </w:p>
    <w:p w14:paraId="70ECA9E2" w14:textId="77777777" w:rsidR="005B198B" w:rsidRPr="00BF4E7C" w:rsidRDefault="005B198B" w:rsidP="00B713AE">
      <w:pPr>
        <w:pStyle w:val="Bezodstpw"/>
        <w:numPr>
          <w:ilvl w:val="0"/>
          <w:numId w:val="76"/>
        </w:numPr>
        <w:jc w:val="both"/>
        <w:rPr>
          <w:rFonts w:ascii="Times New Roman" w:hAnsi="Times New Roman" w:cs="Times New Roman"/>
        </w:rPr>
      </w:pPr>
      <w:r w:rsidRPr="00BF4E7C">
        <w:rPr>
          <w:rFonts w:ascii="Times New Roman" w:hAnsi="Times New Roman" w:cs="Times New Roman"/>
        </w:rPr>
        <w:t xml:space="preserve"> nowopowstałe podmioty gospodarcze</w:t>
      </w:r>
    </w:p>
    <w:p w14:paraId="423E3930" w14:textId="77777777"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3. </w:t>
      </w:r>
      <w:r w:rsidRPr="00BF4E7C">
        <w:rPr>
          <w:rFonts w:ascii="Times New Roman" w:hAnsi="Times New Roman" w:cs="Times New Roman"/>
          <w:b/>
        </w:rPr>
        <w:t>Innowacyjność procesowa</w:t>
      </w:r>
      <w:r w:rsidRPr="00BF4E7C">
        <w:rPr>
          <w:rFonts w:ascii="Times New Roman" w:hAnsi="Times New Roman" w:cs="Times New Roman"/>
        </w:rPr>
        <w:t xml:space="preserve"> polegająca na:</w:t>
      </w:r>
    </w:p>
    <w:p w14:paraId="6824CA77" w14:textId="77777777"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wdrożeniu nowoczesnych rozwiązań w zarządzaniu strategią i rozwojem obszaru LGD,</w:t>
      </w:r>
    </w:p>
    <w:p w14:paraId="667823E0" w14:textId="77777777"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wdrożeniu planu komunikacji z mieszkańcami wraz z zestawem wskaźników docelowych,</w:t>
      </w:r>
    </w:p>
    <w:p w14:paraId="2A0530C0" w14:textId="77777777"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efektywnej organizacji współpracy pomiędzy podmiotami lokalnymi oraz tworzeniu trwałych sieci kooperacji pomiędzy nimi,</w:t>
      </w:r>
    </w:p>
    <w:p w14:paraId="242C1091" w14:textId="77777777" w:rsidR="00B80ECA" w:rsidRPr="00BF4E7C" w:rsidRDefault="00B80ECA"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upowszechnianiu wykorzystania nowoczesnych technologii w bieżącej komunikacji społecznej mieszkańców obszaru LGD.</w:t>
      </w:r>
    </w:p>
    <w:p w14:paraId="498443D9" w14:textId="77777777" w:rsidR="005B198B" w:rsidRPr="00BF4E7C" w:rsidRDefault="005B198B" w:rsidP="005B198B">
      <w:pPr>
        <w:pStyle w:val="Bezodstpw"/>
        <w:jc w:val="both"/>
        <w:rPr>
          <w:rFonts w:ascii="Times New Roman" w:hAnsi="Times New Roman" w:cs="Times New Roman"/>
        </w:rPr>
      </w:pPr>
      <w:r w:rsidRPr="00BF4E7C">
        <w:rPr>
          <w:rFonts w:ascii="Times New Roman" w:hAnsi="Times New Roman" w:cs="Times New Roman"/>
        </w:rPr>
        <w:t xml:space="preserve">Niniejsza </w:t>
      </w:r>
      <w:r w:rsidRPr="00BF4E7C">
        <w:rPr>
          <w:rFonts w:ascii="Times New Roman" w:hAnsi="Times New Roman" w:cs="Times New Roman"/>
          <w:b/>
          <w:u w:val="single"/>
        </w:rPr>
        <w:t>uszczegółowiona definicja innowacyjności odnosi się w szczególności do przedsięwzię</w:t>
      </w:r>
      <w:r w:rsidR="00844F27" w:rsidRPr="00BF4E7C">
        <w:rPr>
          <w:rFonts w:ascii="Times New Roman" w:hAnsi="Times New Roman" w:cs="Times New Roman"/>
          <w:b/>
          <w:u w:val="single"/>
        </w:rPr>
        <w:t>cia</w:t>
      </w:r>
      <w:r w:rsidRPr="00BF4E7C">
        <w:rPr>
          <w:rFonts w:ascii="Times New Roman" w:hAnsi="Times New Roman" w:cs="Times New Roman"/>
        </w:rPr>
        <w:t>:</w:t>
      </w:r>
    </w:p>
    <w:p w14:paraId="722BA602" w14:textId="77777777" w:rsidR="005B198B" w:rsidRPr="00BF4E7C" w:rsidRDefault="00844F27" w:rsidP="00B713AE">
      <w:pPr>
        <w:pStyle w:val="Bezodstpw"/>
        <w:numPr>
          <w:ilvl w:val="0"/>
          <w:numId w:val="71"/>
        </w:numPr>
        <w:jc w:val="both"/>
        <w:rPr>
          <w:rFonts w:ascii="Times New Roman" w:hAnsi="Times New Roman" w:cs="Times New Roman"/>
        </w:rPr>
      </w:pPr>
      <w:r w:rsidRPr="00BF4E7C">
        <w:rPr>
          <w:rFonts w:ascii="Times New Roman" w:hAnsi="Times New Roman" w:cs="Times New Roman"/>
        </w:rPr>
        <w:t>w</w:t>
      </w:r>
      <w:r w:rsidR="005B198B" w:rsidRPr="00BF4E7C">
        <w:rPr>
          <w:rFonts w:ascii="Times New Roman" w:hAnsi="Times New Roman" w:cs="Times New Roman"/>
        </w:rPr>
        <w:t>iedza, aktywność i promocja</w:t>
      </w:r>
    </w:p>
    <w:p w14:paraId="0F8C9430" w14:textId="77777777" w:rsidR="00B80ECA" w:rsidRPr="00BF4E7C" w:rsidRDefault="00B80ECA" w:rsidP="00B80ECA">
      <w:pPr>
        <w:pStyle w:val="Bezodstpw"/>
        <w:jc w:val="both"/>
        <w:rPr>
          <w:rFonts w:ascii="Times New Roman" w:hAnsi="Times New Roman" w:cs="Times New Roman"/>
        </w:rPr>
      </w:pPr>
      <w:r w:rsidRPr="00BF4E7C">
        <w:rPr>
          <w:rFonts w:ascii="Times New Roman" w:hAnsi="Times New Roman" w:cs="Times New Roman"/>
        </w:rPr>
        <w:t xml:space="preserve">4. </w:t>
      </w:r>
      <w:r w:rsidRPr="00BF4E7C">
        <w:rPr>
          <w:rFonts w:ascii="Times New Roman" w:hAnsi="Times New Roman" w:cs="Times New Roman"/>
          <w:b/>
        </w:rPr>
        <w:t>Edukacja kreatywna</w:t>
      </w:r>
      <w:r w:rsidRPr="00BF4E7C">
        <w:rPr>
          <w:rFonts w:ascii="Times New Roman" w:hAnsi="Times New Roman" w:cs="Times New Roman"/>
        </w:rPr>
        <w:t xml:space="preserve"> dotycząca:</w:t>
      </w:r>
    </w:p>
    <w:p w14:paraId="1F1DB9D9" w14:textId="77777777" w:rsidR="00B80ECA" w:rsidRPr="00BF4E7C"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wzmacniania kompetencji młodych ludzi do generowania i realizowania pomysłów na własny biznes,</w:t>
      </w:r>
    </w:p>
    <w:p w14:paraId="526F8D74" w14:textId="77777777" w:rsidR="00B80ECA" w:rsidRPr="00BF4E7C"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poznawania doświadczeń innych obszarów wiejskich we wdrażaniu niekonwencjonalnych rozwiązań,</w:t>
      </w:r>
    </w:p>
    <w:p w14:paraId="1C9269E5" w14:textId="77777777" w:rsidR="00B80ECA" w:rsidRPr="00112C55" w:rsidRDefault="00B80ECA" w:rsidP="00B713AE">
      <w:pPr>
        <w:pStyle w:val="Bezodstpw"/>
        <w:numPr>
          <w:ilvl w:val="0"/>
          <w:numId w:val="72"/>
        </w:numPr>
        <w:jc w:val="both"/>
        <w:rPr>
          <w:rFonts w:ascii="Times New Roman" w:hAnsi="Times New Roman" w:cs="Times New Roman"/>
        </w:rPr>
      </w:pPr>
      <w:r w:rsidRPr="00BF4E7C">
        <w:rPr>
          <w:rFonts w:ascii="Times New Roman" w:hAnsi="Times New Roman" w:cs="Times New Roman"/>
        </w:rPr>
        <w:t>wykreowania i promowania</w:t>
      </w:r>
      <w:r w:rsidRPr="00112C55">
        <w:rPr>
          <w:rFonts w:ascii="Times New Roman" w:hAnsi="Times New Roman" w:cs="Times New Roman"/>
        </w:rPr>
        <w:t xml:space="preserve"> systemu samokształcenia mieszkańców LGD z zastosowaniem najnowocześniejszych technik informatycznych. </w:t>
      </w:r>
    </w:p>
    <w:p w14:paraId="37F525FF" w14:textId="77777777" w:rsidR="00B80ECA" w:rsidRPr="00112C55" w:rsidRDefault="005B10B0" w:rsidP="006A2BCF">
      <w:pPr>
        <w:pStyle w:val="Bezodstpw"/>
        <w:jc w:val="both"/>
        <w:rPr>
          <w:rFonts w:ascii="Times New Roman" w:hAnsi="Times New Roman" w:cs="Times New Roman"/>
        </w:rPr>
      </w:pPr>
      <w:r w:rsidRPr="00112C55">
        <w:rPr>
          <w:rFonts w:ascii="Times New Roman" w:hAnsi="Times New Roman" w:cs="Times New Roman"/>
        </w:rPr>
        <w:t xml:space="preserve"> </w:t>
      </w:r>
    </w:p>
    <w:p w14:paraId="52BF7D21" w14:textId="77777777" w:rsidR="00955135" w:rsidRPr="00112C55" w:rsidRDefault="00B80ECA" w:rsidP="006A2BCF">
      <w:pPr>
        <w:pStyle w:val="Bezodstpw"/>
        <w:jc w:val="both"/>
        <w:rPr>
          <w:rFonts w:ascii="Times New Roman" w:hAnsi="Times New Roman" w:cs="Times New Roman"/>
        </w:rPr>
      </w:pPr>
      <w:r w:rsidRPr="00112C55">
        <w:rPr>
          <w:rFonts w:ascii="Times New Roman" w:hAnsi="Times New Roman" w:cs="Times New Roman"/>
        </w:rPr>
        <w:t>Dodatkowo zastosowano kryterium pozwalające na premiowanie operacji które zakładają wkład wyższy niż minimalny wymagany</w:t>
      </w:r>
      <w:r w:rsidR="005B10B0" w:rsidRPr="00112C55">
        <w:rPr>
          <w:rFonts w:ascii="Times New Roman" w:hAnsi="Times New Roman" w:cs="Times New Roman"/>
        </w:rPr>
        <w:t>.</w:t>
      </w:r>
      <w:r w:rsidR="000F357C" w:rsidRPr="00112C55">
        <w:rPr>
          <w:rFonts w:ascii="Times New Roman" w:hAnsi="Times New Roman" w:cs="Times New Roman"/>
        </w:rPr>
        <w:t xml:space="preserve"> W przypadku konieczności zmiany kryteriów </w:t>
      </w:r>
      <w:r w:rsidRPr="00112C55">
        <w:rPr>
          <w:rFonts w:ascii="Times New Roman" w:hAnsi="Times New Roman" w:cs="Times New Roman"/>
        </w:rPr>
        <w:t>wyboru i oceny operacji, opisany</w:t>
      </w:r>
      <w:r w:rsidR="000F357C" w:rsidRPr="00112C55">
        <w:rPr>
          <w:rFonts w:ascii="Times New Roman" w:hAnsi="Times New Roman" w:cs="Times New Roman"/>
        </w:rPr>
        <w:t xml:space="preserve"> powyżej </w:t>
      </w:r>
      <w:r w:rsidRPr="00112C55">
        <w:rPr>
          <w:rFonts w:ascii="Times New Roman" w:hAnsi="Times New Roman" w:cs="Times New Roman"/>
        </w:rPr>
        <w:t>sposób konsultacji będzie powtórzony</w:t>
      </w:r>
      <w:r w:rsidR="000F357C" w:rsidRPr="00112C55">
        <w:rPr>
          <w:rFonts w:ascii="Times New Roman" w:hAnsi="Times New Roman" w:cs="Times New Roman"/>
        </w:rPr>
        <w:t>.</w:t>
      </w:r>
    </w:p>
    <w:p w14:paraId="17303E7F" w14:textId="77777777" w:rsidR="000F357C" w:rsidRPr="000A7659" w:rsidRDefault="000F357C" w:rsidP="00140860">
      <w:pPr>
        <w:pStyle w:val="Bezodstpw"/>
        <w:rPr>
          <w:rFonts w:ascii="Times New Roman" w:hAnsi="Times New Roman" w:cs="Times New Roman"/>
        </w:rPr>
      </w:pPr>
    </w:p>
    <w:p w14:paraId="30DA4A01" w14:textId="77777777" w:rsidR="000F357C" w:rsidRPr="000A7659" w:rsidRDefault="00D45A71" w:rsidP="006A2BCF">
      <w:pPr>
        <w:pStyle w:val="Bezodstpw"/>
        <w:jc w:val="both"/>
        <w:rPr>
          <w:rFonts w:ascii="Times New Roman" w:hAnsi="Times New Roman" w:cs="Times New Roman"/>
        </w:rPr>
      </w:pPr>
      <w:r w:rsidRPr="000A7659">
        <w:rPr>
          <w:rFonts w:ascii="Times New Roman" w:hAnsi="Times New Roman" w:cs="Times New Roman"/>
        </w:rPr>
        <w:t>Poziom dofinansowania poszczególnych operacji w odniesieniu do przedsięwzięć i typów operacji przedstawiony został w poniższym zestawieniu.</w:t>
      </w:r>
    </w:p>
    <w:p w14:paraId="4155E739" w14:textId="77777777" w:rsidR="00A841C8" w:rsidRPr="000A7659" w:rsidRDefault="00A841C8" w:rsidP="00140860">
      <w:pPr>
        <w:pStyle w:val="Bezodstpw"/>
        <w:rPr>
          <w:rFonts w:ascii="Times New Roman" w:hAnsi="Times New Roman" w:cs="Times New Roman"/>
        </w:rPr>
      </w:pPr>
    </w:p>
    <w:p w14:paraId="17944DE7" w14:textId="77777777" w:rsidR="000F357C" w:rsidRPr="000A7659" w:rsidRDefault="00A841C8" w:rsidP="00140860">
      <w:pPr>
        <w:pStyle w:val="Bezodstpw"/>
        <w:rPr>
          <w:rFonts w:ascii="Times New Roman" w:hAnsi="Times New Roman" w:cs="Times New Roman"/>
          <w:b/>
        </w:rPr>
      </w:pPr>
      <w:r w:rsidRPr="000A7659">
        <w:rPr>
          <w:rFonts w:ascii="Times New Roman" w:hAnsi="Times New Roman" w:cs="Times New Roman"/>
          <w:b/>
        </w:rPr>
        <w:t xml:space="preserve">Tabela </w:t>
      </w:r>
      <w:r w:rsidR="00D45A71" w:rsidRPr="000A7659">
        <w:rPr>
          <w:rFonts w:ascii="Times New Roman" w:hAnsi="Times New Roman" w:cs="Times New Roman"/>
          <w:b/>
        </w:rPr>
        <w:t xml:space="preserve">6.1. </w:t>
      </w:r>
      <w:r w:rsidRPr="000A7659">
        <w:rPr>
          <w:rFonts w:ascii="Times New Roman" w:hAnsi="Times New Roman" w:cs="Times New Roman"/>
          <w:b/>
        </w:rPr>
        <w:t>Poziom dofinansowania operacji w ramach poszczególnych przedsięwzięć.</w:t>
      </w:r>
    </w:p>
    <w:p w14:paraId="2F7D4261" w14:textId="77777777" w:rsidR="000F357C" w:rsidRPr="000A7659" w:rsidRDefault="000F357C" w:rsidP="00140860">
      <w:pPr>
        <w:pStyle w:val="Bezodstpw"/>
        <w:rPr>
          <w:rFonts w:ascii="Times New Roman" w:hAnsi="Times New Roman" w:cs="Times New Roman"/>
        </w:rPr>
      </w:pPr>
    </w:p>
    <w:tbl>
      <w:tblPr>
        <w:tblStyle w:val="Tabela-Siatka"/>
        <w:tblW w:w="0" w:type="auto"/>
        <w:tblInd w:w="-147" w:type="dxa"/>
        <w:tblLayout w:type="fixed"/>
        <w:tblLook w:val="04A0" w:firstRow="1" w:lastRow="0" w:firstColumn="1" w:lastColumn="0" w:noHBand="0" w:noVBand="1"/>
      </w:tblPr>
      <w:tblGrid>
        <w:gridCol w:w="681"/>
        <w:gridCol w:w="1701"/>
        <w:gridCol w:w="1842"/>
        <w:gridCol w:w="1701"/>
        <w:gridCol w:w="1701"/>
        <w:gridCol w:w="1843"/>
      </w:tblGrid>
      <w:tr w:rsidR="000F357C" w:rsidRPr="000A7659" w14:paraId="52181207" w14:textId="77777777" w:rsidTr="00FB1963">
        <w:trPr>
          <w:trHeight w:val="567"/>
        </w:trPr>
        <w:tc>
          <w:tcPr>
            <w:tcW w:w="2382" w:type="dxa"/>
            <w:gridSpan w:val="2"/>
            <w:tcBorders>
              <w:bottom w:val="single" w:sz="4" w:space="0" w:color="FFFFFF" w:themeColor="background1"/>
              <w:right w:val="single" w:sz="4" w:space="0" w:color="FFFFFF" w:themeColor="background1"/>
            </w:tcBorders>
            <w:shd w:val="clear" w:color="auto" w:fill="0F243E" w:themeFill="text2" w:themeFillShade="80"/>
            <w:vAlign w:val="center"/>
          </w:tcPr>
          <w:p w14:paraId="73684433" w14:textId="77777777" w:rsidR="000F357C" w:rsidRPr="000A7659" w:rsidRDefault="000F357C" w:rsidP="00353257">
            <w:pPr>
              <w:jc w:val="center"/>
              <w:rPr>
                <w:rFonts w:ascii="Times New Roman" w:hAnsi="Times New Roman"/>
                <w:b/>
                <w:color w:val="FFC000"/>
              </w:rPr>
            </w:pPr>
            <w:r w:rsidRPr="000A7659">
              <w:rPr>
                <w:rFonts w:ascii="Times New Roman" w:hAnsi="Times New Roman"/>
                <w:b/>
                <w:color w:val="FFC000"/>
              </w:rPr>
              <w:t>Przedsięwzięcie</w:t>
            </w:r>
          </w:p>
        </w:tc>
        <w:tc>
          <w:tcPr>
            <w:tcW w:w="7087" w:type="dxa"/>
            <w:gridSpan w:val="4"/>
            <w:tcBorders>
              <w:left w:val="single" w:sz="4" w:space="0" w:color="FFFFFF" w:themeColor="background1"/>
              <w:bottom w:val="single" w:sz="4" w:space="0" w:color="FFFFFF" w:themeColor="background1"/>
            </w:tcBorders>
            <w:shd w:val="clear" w:color="auto" w:fill="0F243E" w:themeFill="text2" w:themeFillShade="80"/>
            <w:vAlign w:val="center"/>
          </w:tcPr>
          <w:p w14:paraId="020D44E1" w14:textId="77777777" w:rsidR="000F357C" w:rsidRPr="000A7659" w:rsidRDefault="000F357C" w:rsidP="00353257">
            <w:pPr>
              <w:jc w:val="center"/>
              <w:rPr>
                <w:rFonts w:ascii="Times New Roman" w:hAnsi="Times New Roman"/>
                <w:b/>
                <w:color w:val="FFC000"/>
              </w:rPr>
            </w:pPr>
            <w:r w:rsidRPr="000A7659">
              <w:rPr>
                <w:rFonts w:ascii="Times New Roman" w:hAnsi="Times New Roman"/>
                <w:b/>
                <w:color w:val="FFC000"/>
              </w:rPr>
              <w:t>Zakres tematyczny</w:t>
            </w:r>
          </w:p>
        </w:tc>
      </w:tr>
      <w:tr w:rsidR="000F357C" w:rsidRPr="000A7659" w14:paraId="7E7E1BEC" w14:textId="77777777" w:rsidTr="003E2E8B">
        <w:tc>
          <w:tcPr>
            <w:tcW w:w="681" w:type="dxa"/>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0078696C"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Nr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2670F44E"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Nazwa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6592449"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Typy projektów</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4D1E298"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 xml:space="preserve">Beneficjenci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72EEA9BF"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Poziom dofinansowania</w:t>
            </w:r>
          </w:p>
          <w:p w14:paraId="48F2FDFF" w14:textId="77777777"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w:t>
            </w: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0F243E" w:themeFill="text2" w:themeFillShade="80"/>
            <w:vAlign w:val="center"/>
          </w:tcPr>
          <w:p w14:paraId="2D06F1FC" w14:textId="7236503A" w:rsidR="000F357C" w:rsidRPr="000A7659" w:rsidRDefault="000F357C" w:rsidP="00BC77C4">
            <w:pPr>
              <w:jc w:val="center"/>
              <w:rPr>
                <w:rFonts w:ascii="Times New Roman" w:hAnsi="Times New Roman"/>
                <w:b/>
                <w:color w:val="FFC000"/>
              </w:rPr>
            </w:pPr>
            <w:r w:rsidRPr="000A7659">
              <w:rPr>
                <w:rFonts w:ascii="Times New Roman" w:hAnsi="Times New Roman"/>
                <w:b/>
                <w:color w:val="FFC000"/>
              </w:rPr>
              <w:t xml:space="preserve">Wartość wsparcia minimalna i maksymalna </w:t>
            </w:r>
            <w:r w:rsidR="00A216E1">
              <w:rPr>
                <w:rFonts w:ascii="Times New Roman" w:hAnsi="Times New Roman"/>
                <w:b/>
                <w:color w:val="FFC000"/>
              </w:rPr>
              <w:t xml:space="preserve">( </w:t>
            </w:r>
            <w:r w:rsidR="00A216E1" w:rsidRPr="00A216E1">
              <w:rPr>
                <w:rFonts w:ascii="Times New Roman" w:hAnsi="Times New Roman"/>
                <w:b/>
                <w:strike/>
                <w:color w:val="FFC000"/>
              </w:rPr>
              <w:t>zł)</w:t>
            </w:r>
            <w:r w:rsidRPr="00A216E1">
              <w:rPr>
                <w:rFonts w:ascii="Times New Roman" w:hAnsi="Times New Roman"/>
                <w:b/>
                <w:strike/>
                <w:color w:val="FF0000"/>
              </w:rPr>
              <w:t>(</w:t>
            </w:r>
            <w:r w:rsidR="00A216E1" w:rsidRPr="00A216E1">
              <w:rPr>
                <w:rFonts w:ascii="Times New Roman" w:hAnsi="Times New Roman"/>
                <w:b/>
                <w:color w:val="FF0000"/>
              </w:rPr>
              <w:t>EURO</w:t>
            </w:r>
            <w:r w:rsidRPr="00A216E1">
              <w:rPr>
                <w:rFonts w:ascii="Times New Roman" w:hAnsi="Times New Roman"/>
                <w:b/>
                <w:color w:val="FF0000"/>
              </w:rPr>
              <w:t>)</w:t>
            </w:r>
          </w:p>
        </w:tc>
      </w:tr>
      <w:tr w:rsidR="000F357C" w:rsidRPr="000A7659" w14:paraId="4A0C555E" w14:textId="77777777" w:rsidTr="003E2E8B">
        <w:trPr>
          <w:trHeight w:val="1730"/>
        </w:trPr>
        <w:tc>
          <w:tcPr>
            <w:tcW w:w="681" w:type="dxa"/>
            <w:tcBorders>
              <w:top w:val="single" w:sz="4" w:space="0" w:color="FFFFFF" w:themeColor="background1"/>
            </w:tcBorders>
            <w:vAlign w:val="center"/>
          </w:tcPr>
          <w:p w14:paraId="47022299" w14:textId="77777777" w:rsidR="000F357C" w:rsidRPr="000A7659" w:rsidRDefault="000F357C" w:rsidP="00BC77C4">
            <w:pPr>
              <w:pStyle w:val="Bezodstpw"/>
              <w:jc w:val="center"/>
              <w:rPr>
                <w:rFonts w:ascii="Times New Roman" w:hAnsi="Times New Roman" w:cs="Times New Roman"/>
              </w:rPr>
            </w:pPr>
            <w:r w:rsidRPr="000A7659">
              <w:rPr>
                <w:rFonts w:ascii="Times New Roman" w:hAnsi="Times New Roman" w:cs="Times New Roman"/>
              </w:rPr>
              <w:t>2.1.1</w:t>
            </w:r>
          </w:p>
          <w:p w14:paraId="37F616C8" w14:textId="77777777" w:rsidR="000F357C" w:rsidRPr="000A7659" w:rsidRDefault="000F357C" w:rsidP="00BC77C4">
            <w:pPr>
              <w:jc w:val="center"/>
              <w:rPr>
                <w:rFonts w:ascii="Times New Roman" w:hAnsi="Times New Roman"/>
              </w:rPr>
            </w:pPr>
          </w:p>
        </w:tc>
        <w:tc>
          <w:tcPr>
            <w:tcW w:w="1701" w:type="dxa"/>
            <w:tcBorders>
              <w:top w:val="single" w:sz="4" w:space="0" w:color="FFFFFF" w:themeColor="background1"/>
            </w:tcBorders>
            <w:vAlign w:val="center"/>
          </w:tcPr>
          <w:p w14:paraId="76D4D044" w14:textId="77777777" w:rsidR="000F357C" w:rsidRPr="000A7659" w:rsidRDefault="000F357C" w:rsidP="00BC77C4">
            <w:pPr>
              <w:pStyle w:val="Bezodstpw"/>
              <w:jc w:val="center"/>
              <w:rPr>
                <w:rFonts w:ascii="Times New Roman" w:hAnsi="Times New Roman" w:cs="Times New Roman"/>
              </w:rPr>
            </w:pPr>
            <w:r w:rsidRPr="000A7659">
              <w:rPr>
                <w:rFonts w:ascii="Times New Roman" w:hAnsi="Times New Roman" w:cs="Times New Roman"/>
              </w:rPr>
              <w:t>Infrastruktura społeczna</w:t>
            </w:r>
          </w:p>
          <w:p w14:paraId="5D46CA32" w14:textId="77777777" w:rsidR="000F357C" w:rsidRPr="000A7659" w:rsidRDefault="000F357C" w:rsidP="00BC77C4">
            <w:pPr>
              <w:jc w:val="center"/>
              <w:rPr>
                <w:rFonts w:ascii="Times New Roman" w:hAnsi="Times New Roman"/>
              </w:rPr>
            </w:pPr>
          </w:p>
        </w:tc>
        <w:tc>
          <w:tcPr>
            <w:tcW w:w="1842" w:type="dxa"/>
            <w:tcBorders>
              <w:top w:val="single" w:sz="4" w:space="0" w:color="FFFFFF" w:themeColor="background1"/>
            </w:tcBorders>
            <w:vAlign w:val="center"/>
          </w:tcPr>
          <w:p w14:paraId="7FC7C5FD" w14:textId="77777777" w:rsidR="000F357C" w:rsidRPr="000A7659" w:rsidRDefault="00D907CF" w:rsidP="00BC77C4">
            <w:pPr>
              <w:jc w:val="center"/>
              <w:rPr>
                <w:rFonts w:ascii="Times New Roman" w:hAnsi="Times New Roman"/>
              </w:rPr>
            </w:pPr>
            <w:r>
              <w:rPr>
                <w:rFonts w:ascii="Times New Roman" w:hAnsi="Times New Roman"/>
              </w:rPr>
              <w:t>Rozwój</w:t>
            </w:r>
            <w:r w:rsidR="000F357C" w:rsidRPr="000A7659">
              <w:rPr>
                <w:rFonts w:ascii="Times New Roman" w:hAnsi="Times New Roman"/>
              </w:rPr>
              <w:t xml:space="preserve"> ogólnodostępnej i niekomercyjnej infrastruktury rekreacyjnej, kulturalnej</w:t>
            </w:r>
          </w:p>
        </w:tc>
        <w:tc>
          <w:tcPr>
            <w:tcW w:w="1701" w:type="dxa"/>
            <w:tcBorders>
              <w:top w:val="single" w:sz="4" w:space="0" w:color="FFFFFF" w:themeColor="background1"/>
            </w:tcBorders>
            <w:vAlign w:val="center"/>
          </w:tcPr>
          <w:p w14:paraId="2E037558" w14:textId="77777777" w:rsidR="000F357C" w:rsidRPr="000A7659" w:rsidRDefault="000F357C" w:rsidP="00BC77C4">
            <w:pPr>
              <w:jc w:val="center"/>
              <w:rPr>
                <w:rFonts w:ascii="Times New Roman" w:hAnsi="Times New Roman"/>
              </w:rPr>
            </w:pPr>
            <w:r w:rsidRPr="000A7659">
              <w:rPr>
                <w:rFonts w:ascii="Times New Roman" w:hAnsi="Times New Roman"/>
              </w:rPr>
              <w:t>Osoby prawne</w:t>
            </w:r>
          </w:p>
        </w:tc>
        <w:tc>
          <w:tcPr>
            <w:tcW w:w="1701" w:type="dxa"/>
            <w:tcBorders>
              <w:top w:val="single" w:sz="4" w:space="0" w:color="FFFFFF" w:themeColor="background1"/>
            </w:tcBorders>
            <w:vAlign w:val="center"/>
          </w:tcPr>
          <w:p w14:paraId="55B98350" w14:textId="77777777" w:rsidR="000F357C" w:rsidRPr="00112C55" w:rsidRDefault="00D907CF" w:rsidP="00BC77C4">
            <w:pPr>
              <w:jc w:val="center"/>
              <w:rPr>
                <w:rFonts w:ascii="Times New Roman" w:hAnsi="Times New Roman"/>
              </w:rPr>
            </w:pPr>
            <w:r>
              <w:rPr>
                <w:rFonts w:ascii="Times New Roman" w:hAnsi="Times New Roman"/>
              </w:rPr>
              <w:t xml:space="preserve">Nie wyżej niż </w:t>
            </w:r>
            <w:r w:rsidR="00FA0F87" w:rsidRPr="00112C55">
              <w:rPr>
                <w:rFonts w:ascii="Times New Roman" w:hAnsi="Times New Roman"/>
              </w:rPr>
              <w:t xml:space="preserve"> </w:t>
            </w:r>
            <w:r w:rsidR="000F357C" w:rsidRPr="00112C55">
              <w:rPr>
                <w:rFonts w:ascii="Times New Roman" w:hAnsi="Times New Roman"/>
              </w:rPr>
              <w:t>63,63 dla JSFP do 100 % dla innych</w:t>
            </w:r>
          </w:p>
        </w:tc>
        <w:tc>
          <w:tcPr>
            <w:tcW w:w="1843" w:type="dxa"/>
            <w:tcBorders>
              <w:top w:val="single" w:sz="4" w:space="0" w:color="FFFFFF" w:themeColor="background1"/>
            </w:tcBorders>
            <w:vAlign w:val="center"/>
          </w:tcPr>
          <w:p w14:paraId="48EF85CE" w14:textId="30EAF816" w:rsidR="000F357C" w:rsidRPr="000A7659" w:rsidRDefault="000F357C" w:rsidP="00BC77C4">
            <w:pPr>
              <w:jc w:val="center"/>
              <w:rPr>
                <w:rFonts w:ascii="Times New Roman" w:hAnsi="Times New Roman"/>
              </w:rPr>
            </w:pPr>
            <w:r w:rsidRPr="000A7659">
              <w:rPr>
                <w:rFonts w:ascii="Times New Roman" w:hAnsi="Times New Roman"/>
              </w:rPr>
              <w:t xml:space="preserve">od </w:t>
            </w:r>
            <w:r w:rsidRPr="00A216E1">
              <w:rPr>
                <w:rFonts w:ascii="Times New Roman" w:hAnsi="Times New Roman"/>
                <w:strike/>
              </w:rPr>
              <w:t>31 820</w:t>
            </w:r>
            <w:r w:rsidRPr="000A7659">
              <w:rPr>
                <w:rFonts w:ascii="Times New Roman" w:hAnsi="Times New Roman"/>
              </w:rPr>
              <w:t xml:space="preserve"> </w:t>
            </w:r>
            <w:r w:rsidR="00A216E1" w:rsidRPr="00A216E1">
              <w:rPr>
                <w:rFonts w:ascii="Times New Roman" w:hAnsi="Times New Roman"/>
                <w:color w:val="FF0000"/>
              </w:rPr>
              <w:t>7 955</w:t>
            </w:r>
            <w:r w:rsidRPr="00A216E1">
              <w:rPr>
                <w:rFonts w:ascii="Times New Roman" w:hAnsi="Times New Roman"/>
                <w:color w:val="FF0000"/>
              </w:rPr>
              <w:t xml:space="preserve">do </w:t>
            </w:r>
            <w:r w:rsidRPr="000A7659">
              <w:rPr>
                <w:rFonts w:ascii="Times New Roman" w:hAnsi="Times New Roman"/>
              </w:rPr>
              <w:t>bez limitu dla JSFP</w:t>
            </w:r>
          </w:p>
          <w:p w14:paraId="27ECFF56" w14:textId="038A5B57" w:rsidR="000F357C" w:rsidRPr="000A7659" w:rsidRDefault="000F357C" w:rsidP="00BC77C4">
            <w:pPr>
              <w:jc w:val="center"/>
              <w:rPr>
                <w:rFonts w:ascii="Times New Roman" w:hAnsi="Times New Roman"/>
              </w:rPr>
            </w:pPr>
            <w:r w:rsidRPr="000A7659">
              <w:rPr>
                <w:rFonts w:ascii="Times New Roman" w:hAnsi="Times New Roman"/>
              </w:rPr>
              <w:t xml:space="preserve">od </w:t>
            </w:r>
            <w:r w:rsidRPr="00A216E1">
              <w:rPr>
                <w:rFonts w:ascii="Times New Roman" w:hAnsi="Times New Roman"/>
                <w:strike/>
              </w:rPr>
              <w:t>5 000</w:t>
            </w:r>
            <w:r w:rsidRPr="000A7659">
              <w:rPr>
                <w:rFonts w:ascii="Times New Roman" w:hAnsi="Times New Roman"/>
              </w:rPr>
              <w:t xml:space="preserve"> </w:t>
            </w:r>
            <w:r w:rsidR="00A216E1" w:rsidRPr="00A216E1">
              <w:rPr>
                <w:rFonts w:ascii="Times New Roman" w:hAnsi="Times New Roman"/>
                <w:color w:val="FF0000"/>
              </w:rPr>
              <w:t xml:space="preserve">1 250 </w:t>
            </w:r>
            <w:r w:rsidRPr="000A7659">
              <w:rPr>
                <w:rFonts w:ascii="Times New Roman" w:hAnsi="Times New Roman"/>
              </w:rPr>
              <w:t xml:space="preserve">do </w:t>
            </w:r>
            <w:r w:rsidRPr="00A216E1">
              <w:rPr>
                <w:rFonts w:ascii="Times New Roman" w:hAnsi="Times New Roman"/>
                <w:strike/>
              </w:rPr>
              <w:t>50 000</w:t>
            </w:r>
            <w:r w:rsidRPr="000A7659">
              <w:rPr>
                <w:rFonts w:ascii="Times New Roman" w:hAnsi="Times New Roman"/>
              </w:rPr>
              <w:t xml:space="preserve"> </w:t>
            </w:r>
            <w:r w:rsidR="002A29CC" w:rsidRPr="002A29CC">
              <w:rPr>
                <w:rFonts w:ascii="Times New Roman" w:hAnsi="Times New Roman"/>
                <w:color w:val="FF0000"/>
              </w:rPr>
              <w:t xml:space="preserve">12 500 </w:t>
            </w:r>
            <w:r w:rsidRPr="000A7659">
              <w:rPr>
                <w:rFonts w:ascii="Times New Roman" w:hAnsi="Times New Roman"/>
              </w:rPr>
              <w:t>dla innych</w:t>
            </w:r>
          </w:p>
        </w:tc>
      </w:tr>
      <w:tr w:rsidR="000F357C" w:rsidRPr="000A7659" w14:paraId="3858F220" w14:textId="77777777" w:rsidTr="003E2E8B">
        <w:trPr>
          <w:trHeight w:val="550"/>
        </w:trPr>
        <w:tc>
          <w:tcPr>
            <w:tcW w:w="681" w:type="dxa"/>
            <w:vAlign w:val="center"/>
          </w:tcPr>
          <w:p w14:paraId="5633C9CB" w14:textId="77777777" w:rsidR="000F357C" w:rsidRPr="000A7659" w:rsidRDefault="000F357C" w:rsidP="00BC77C4">
            <w:pPr>
              <w:jc w:val="center"/>
              <w:rPr>
                <w:rFonts w:ascii="Times New Roman" w:hAnsi="Times New Roman"/>
              </w:rPr>
            </w:pPr>
            <w:r w:rsidRPr="000A7659">
              <w:rPr>
                <w:rFonts w:ascii="Times New Roman" w:hAnsi="Times New Roman"/>
              </w:rPr>
              <w:t>2.2.1</w:t>
            </w:r>
          </w:p>
        </w:tc>
        <w:tc>
          <w:tcPr>
            <w:tcW w:w="1701" w:type="dxa"/>
            <w:vAlign w:val="center"/>
          </w:tcPr>
          <w:p w14:paraId="1BD15800" w14:textId="77777777" w:rsidR="000F357C" w:rsidRPr="000A7659" w:rsidRDefault="000F357C" w:rsidP="00BC77C4">
            <w:pPr>
              <w:jc w:val="center"/>
              <w:rPr>
                <w:rFonts w:ascii="Times New Roman" w:hAnsi="Times New Roman"/>
              </w:rPr>
            </w:pPr>
            <w:r w:rsidRPr="000A7659">
              <w:rPr>
                <w:rFonts w:ascii="Times New Roman" w:hAnsi="Times New Roman"/>
              </w:rPr>
              <w:t>Zasoby lokalne</w:t>
            </w:r>
          </w:p>
        </w:tc>
        <w:tc>
          <w:tcPr>
            <w:tcW w:w="1842" w:type="dxa"/>
            <w:vAlign w:val="center"/>
          </w:tcPr>
          <w:p w14:paraId="4929B704" w14:textId="77777777" w:rsidR="000F357C" w:rsidRPr="000A7659" w:rsidRDefault="00353257" w:rsidP="00BC77C4">
            <w:pPr>
              <w:jc w:val="center"/>
              <w:rPr>
                <w:rFonts w:ascii="Times New Roman" w:hAnsi="Times New Roman"/>
              </w:rPr>
            </w:pPr>
            <w:r w:rsidRPr="000A7659">
              <w:rPr>
                <w:rFonts w:ascii="Times New Roman" w:hAnsi="Times New Roman"/>
              </w:rPr>
              <w:t>Z</w:t>
            </w:r>
            <w:r w:rsidR="000F357C" w:rsidRPr="000A7659">
              <w:rPr>
                <w:rFonts w:ascii="Times New Roman" w:hAnsi="Times New Roman"/>
              </w:rPr>
              <w:t>achowanie dziedzictwa lokalnego</w:t>
            </w:r>
          </w:p>
        </w:tc>
        <w:tc>
          <w:tcPr>
            <w:tcW w:w="1701" w:type="dxa"/>
            <w:vAlign w:val="center"/>
          </w:tcPr>
          <w:p w14:paraId="605EE513" w14:textId="77777777" w:rsidR="000F357C" w:rsidRPr="000A7659" w:rsidRDefault="000F357C" w:rsidP="00BC77C4">
            <w:pPr>
              <w:jc w:val="center"/>
              <w:rPr>
                <w:rFonts w:ascii="Times New Roman" w:hAnsi="Times New Roman"/>
              </w:rPr>
            </w:pPr>
            <w:r w:rsidRPr="000A7659">
              <w:rPr>
                <w:rFonts w:ascii="Times New Roman" w:hAnsi="Times New Roman"/>
              </w:rPr>
              <w:t>Osoby prawne</w:t>
            </w:r>
          </w:p>
        </w:tc>
        <w:tc>
          <w:tcPr>
            <w:tcW w:w="1701" w:type="dxa"/>
            <w:vAlign w:val="center"/>
          </w:tcPr>
          <w:p w14:paraId="3386F4D3" w14:textId="2300E564" w:rsidR="000F357C" w:rsidRPr="00925CFE" w:rsidRDefault="0060651D" w:rsidP="00BC77C4">
            <w:pPr>
              <w:jc w:val="center"/>
              <w:rPr>
                <w:rFonts w:ascii="Times New Roman" w:hAnsi="Times New Roman"/>
                <w:strike/>
              </w:rPr>
            </w:pPr>
            <w:r>
              <w:rPr>
                <w:rFonts w:ascii="Times New Roman" w:hAnsi="Times New Roman"/>
              </w:rPr>
              <w:t xml:space="preserve">Nie wyżej niż </w:t>
            </w:r>
            <w:r w:rsidRPr="00112C55">
              <w:rPr>
                <w:rFonts w:ascii="Times New Roman" w:hAnsi="Times New Roman"/>
              </w:rPr>
              <w:t xml:space="preserve"> 63,63 dla JSFP do 100 % dla innych</w:t>
            </w:r>
          </w:p>
        </w:tc>
        <w:tc>
          <w:tcPr>
            <w:tcW w:w="1843" w:type="dxa"/>
            <w:vAlign w:val="center"/>
          </w:tcPr>
          <w:p w14:paraId="1A8FAA8A" w14:textId="2DA9CABF" w:rsidR="0060651D" w:rsidRPr="000A7659" w:rsidRDefault="0060651D" w:rsidP="0060651D">
            <w:pPr>
              <w:jc w:val="center"/>
              <w:rPr>
                <w:rFonts w:ascii="Times New Roman" w:hAnsi="Times New Roman"/>
              </w:rPr>
            </w:pPr>
            <w:r w:rsidRPr="000A7659">
              <w:rPr>
                <w:rFonts w:ascii="Times New Roman" w:hAnsi="Times New Roman"/>
              </w:rPr>
              <w:t xml:space="preserve">od </w:t>
            </w:r>
            <w:r w:rsidRPr="002A29CC">
              <w:rPr>
                <w:rFonts w:ascii="Times New Roman" w:hAnsi="Times New Roman"/>
                <w:strike/>
              </w:rPr>
              <w:t>31 820</w:t>
            </w:r>
            <w:r w:rsidRPr="000A7659">
              <w:rPr>
                <w:rFonts w:ascii="Times New Roman" w:hAnsi="Times New Roman"/>
              </w:rPr>
              <w:t xml:space="preserve"> </w:t>
            </w:r>
            <w:r w:rsidR="002A29CC" w:rsidRPr="002A29CC">
              <w:rPr>
                <w:rFonts w:ascii="Times New Roman" w:hAnsi="Times New Roman"/>
                <w:color w:val="FF0000"/>
              </w:rPr>
              <w:t xml:space="preserve">7 955 </w:t>
            </w:r>
            <w:r w:rsidRPr="000A7659">
              <w:rPr>
                <w:rFonts w:ascii="Times New Roman" w:hAnsi="Times New Roman"/>
              </w:rPr>
              <w:t>do bez limitu dla JSFP</w:t>
            </w:r>
          </w:p>
          <w:p w14:paraId="5B6B2435" w14:textId="2DF90FEB" w:rsidR="000F357C" w:rsidRPr="00925CFE" w:rsidRDefault="0060651D" w:rsidP="0060651D">
            <w:pPr>
              <w:jc w:val="center"/>
              <w:rPr>
                <w:rFonts w:ascii="Times New Roman" w:hAnsi="Times New Roman"/>
                <w:strike/>
              </w:rPr>
            </w:pPr>
            <w:r>
              <w:rPr>
                <w:rFonts w:ascii="Times New Roman" w:hAnsi="Times New Roman"/>
              </w:rPr>
              <w:lastRenderedPageBreak/>
              <w:t>od</w:t>
            </w:r>
            <w:r w:rsidRPr="000A7659">
              <w:rPr>
                <w:rFonts w:ascii="Times New Roman" w:hAnsi="Times New Roman"/>
              </w:rPr>
              <w:t xml:space="preserve"> </w:t>
            </w:r>
            <w:r w:rsidRPr="002A29CC">
              <w:rPr>
                <w:rFonts w:ascii="Times New Roman" w:hAnsi="Times New Roman"/>
                <w:strike/>
              </w:rPr>
              <w:t>50 000</w:t>
            </w:r>
            <w:r w:rsidRPr="000A7659">
              <w:rPr>
                <w:rFonts w:ascii="Times New Roman" w:hAnsi="Times New Roman"/>
              </w:rPr>
              <w:t xml:space="preserve"> </w:t>
            </w:r>
            <w:r w:rsidR="002A29CC" w:rsidRPr="002A29CC">
              <w:rPr>
                <w:rFonts w:ascii="Times New Roman" w:hAnsi="Times New Roman"/>
                <w:color w:val="FF0000"/>
              </w:rPr>
              <w:t xml:space="preserve">12 500 </w:t>
            </w:r>
            <w:r w:rsidRPr="000A7659">
              <w:rPr>
                <w:rFonts w:ascii="Times New Roman" w:hAnsi="Times New Roman"/>
              </w:rPr>
              <w:t>do bez limitu dla innych</w:t>
            </w:r>
          </w:p>
        </w:tc>
      </w:tr>
      <w:tr w:rsidR="000F357C" w:rsidRPr="000A7659" w14:paraId="43A074D8" w14:textId="77777777" w:rsidTr="003E2E8B">
        <w:trPr>
          <w:trHeight w:val="971"/>
        </w:trPr>
        <w:tc>
          <w:tcPr>
            <w:tcW w:w="681" w:type="dxa"/>
            <w:vAlign w:val="center"/>
          </w:tcPr>
          <w:p w14:paraId="474D8C8B" w14:textId="77777777" w:rsidR="000F357C" w:rsidRPr="000A7659" w:rsidRDefault="000F357C" w:rsidP="00BC77C4">
            <w:pPr>
              <w:rPr>
                <w:rFonts w:ascii="Times New Roman" w:hAnsi="Times New Roman"/>
              </w:rPr>
            </w:pPr>
            <w:r w:rsidRPr="000A7659">
              <w:rPr>
                <w:rFonts w:ascii="Times New Roman" w:hAnsi="Times New Roman"/>
              </w:rPr>
              <w:lastRenderedPageBreak/>
              <w:t>3.1.1</w:t>
            </w:r>
          </w:p>
        </w:tc>
        <w:tc>
          <w:tcPr>
            <w:tcW w:w="1701" w:type="dxa"/>
            <w:vAlign w:val="center"/>
          </w:tcPr>
          <w:p w14:paraId="05157EF3" w14:textId="77777777" w:rsidR="000F357C" w:rsidRPr="000A7659" w:rsidRDefault="000F357C" w:rsidP="00BC77C4">
            <w:pPr>
              <w:rPr>
                <w:rFonts w:ascii="Times New Roman" w:hAnsi="Times New Roman"/>
              </w:rPr>
            </w:pPr>
            <w:r w:rsidRPr="000A7659">
              <w:rPr>
                <w:rFonts w:ascii="Times New Roman" w:hAnsi="Times New Roman"/>
              </w:rPr>
              <w:t xml:space="preserve"> Wspieranie przedsiębiorstw</w:t>
            </w:r>
          </w:p>
        </w:tc>
        <w:tc>
          <w:tcPr>
            <w:tcW w:w="1842" w:type="dxa"/>
            <w:vAlign w:val="center"/>
          </w:tcPr>
          <w:p w14:paraId="24B3EA93" w14:textId="77777777" w:rsidR="000F357C" w:rsidRPr="000A7659" w:rsidRDefault="00353257" w:rsidP="00BC77C4">
            <w:pPr>
              <w:jc w:val="center"/>
              <w:rPr>
                <w:rFonts w:ascii="Times New Roman" w:hAnsi="Times New Roman"/>
              </w:rPr>
            </w:pPr>
            <w:r w:rsidRPr="000A7659">
              <w:rPr>
                <w:rFonts w:ascii="Times New Roman" w:hAnsi="Times New Roman"/>
              </w:rPr>
              <w:t>P</w:t>
            </w:r>
            <w:r w:rsidR="000F357C" w:rsidRPr="000A7659">
              <w:rPr>
                <w:rFonts w:ascii="Times New Roman" w:hAnsi="Times New Roman"/>
              </w:rPr>
              <w:t>odnoszenie konkurencyjności i produktywności lokalnych podmiotów gospodarczych</w:t>
            </w:r>
          </w:p>
        </w:tc>
        <w:tc>
          <w:tcPr>
            <w:tcW w:w="1701" w:type="dxa"/>
            <w:vAlign w:val="center"/>
          </w:tcPr>
          <w:p w14:paraId="253AC905" w14:textId="77777777" w:rsidR="000F357C" w:rsidRPr="000A7659" w:rsidRDefault="000F357C" w:rsidP="00BC77C4">
            <w:pPr>
              <w:jc w:val="center"/>
              <w:rPr>
                <w:rFonts w:ascii="Times New Roman" w:hAnsi="Times New Roman"/>
              </w:rPr>
            </w:pPr>
            <w:r w:rsidRPr="000A7659">
              <w:rPr>
                <w:rFonts w:ascii="Times New Roman" w:hAnsi="Times New Roman"/>
              </w:rPr>
              <w:t>Osoby fizyczne, osoby prawne prowadzące działalność gospodarczą</w:t>
            </w:r>
          </w:p>
        </w:tc>
        <w:tc>
          <w:tcPr>
            <w:tcW w:w="1701" w:type="dxa"/>
            <w:vAlign w:val="center"/>
          </w:tcPr>
          <w:p w14:paraId="5B3E8075" w14:textId="77777777" w:rsidR="000F357C" w:rsidRPr="00112C55" w:rsidRDefault="00353257" w:rsidP="00BC77C4">
            <w:pPr>
              <w:jc w:val="center"/>
              <w:rPr>
                <w:rFonts w:ascii="Times New Roman" w:hAnsi="Times New Roman"/>
              </w:rPr>
            </w:pPr>
            <w:r w:rsidRPr="00112C55">
              <w:rPr>
                <w:rFonts w:ascii="Times New Roman" w:hAnsi="Times New Roman"/>
              </w:rPr>
              <w:t>do 70</w:t>
            </w:r>
            <w:r w:rsidR="000F357C" w:rsidRPr="00112C55">
              <w:rPr>
                <w:rFonts w:ascii="Times New Roman" w:hAnsi="Times New Roman"/>
              </w:rPr>
              <w:t>%</w:t>
            </w:r>
          </w:p>
        </w:tc>
        <w:tc>
          <w:tcPr>
            <w:tcW w:w="1843" w:type="dxa"/>
            <w:vAlign w:val="center"/>
          </w:tcPr>
          <w:p w14:paraId="07D2F8D3" w14:textId="6B17BD45" w:rsidR="000F357C" w:rsidRPr="000A7659" w:rsidRDefault="000F357C" w:rsidP="00BC77C4">
            <w:pPr>
              <w:jc w:val="center"/>
              <w:rPr>
                <w:rFonts w:ascii="Times New Roman" w:hAnsi="Times New Roman"/>
              </w:rPr>
            </w:pPr>
            <w:r w:rsidRPr="000A7659">
              <w:rPr>
                <w:rFonts w:ascii="Times New Roman" w:hAnsi="Times New Roman"/>
              </w:rPr>
              <w:t xml:space="preserve">od </w:t>
            </w:r>
            <w:r w:rsidRPr="002A29CC">
              <w:rPr>
                <w:rFonts w:ascii="Times New Roman" w:hAnsi="Times New Roman"/>
                <w:strike/>
              </w:rPr>
              <w:t>25 001</w:t>
            </w:r>
            <w:r w:rsidRPr="000A7659">
              <w:rPr>
                <w:rFonts w:ascii="Times New Roman" w:hAnsi="Times New Roman"/>
              </w:rPr>
              <w:t xml:space="preserve"> </w:t>
            </w:r>
            <w:r w:rsidR="002A29CC" w:rsidRPr="002A29CC">
              <w:rPr>
                <w:rFonts w:ascii="Times New Roman" w:hAnsi="Times New Roman"/>
                <w:color w:val="FF0000"/>
              </w:rPr>
              <w:t>6 250,25</w:t>
            </w:r>
            <w:r w:rsidRPr="000A7659">
              <w:rPr>
                <w:rFonts w:ascii="Times New Roman" w:hAnsi="Times New Roman"/>
              </w:rPr>
              <w:br/>
              <w:t xml:space="preserve">do </w:t>
            </w:r>
            <w:r w:rsidRPr="002A29CC">
              <w:rPr>
                <w:rFonts w:ascii="Times New Roman" w:hAnsi="Times New Roman"/>
                <w:strike/>
              </w:rPr>
              <w:t>300</w:t>
            </w:r>
            <w:r w:rsidR="002A29CC">
              <w:rPr>
                <w:rFonts w:ascii="Times New Roman" w:hAnsi="Times New Roman"/>
                <w:strike/>
              </w:rPr>
              <w:t> </w:t>
            </w:r>
            <w:r w:rsidRPr="002A29CC">
              <w:rPr>
                <w:rFonts w:ascii="Times New Roman" w:hAnsi="Times New Roman"/>
                <w:strike/>
              </w:rPr>
              <w:t>000</w:t>
            </w:r>
            <w:r w:rsidR="002A29CC">
              <w:rPr>
                <w:rFonts w:ascii="Times New Roman" w:hAnsi="Times New Roman"/>
                <w:strike/>
              </w:rPr>
              <w:t xml:space="preserve"> </w:t>
            </w:r>
            <w:r w:rsidR="002A29CC" w:rsidRPr="002A29CC">
              <w:rPr>
                <w:rFonts w:ascii="Times New Roman" w:hAnsi="Times New Roman"/>
                <w:color w:val="FF0000"/>
              </w:rPr>
              <w:t>75 000</w:t>
            </w:r>
          </w:p>
        </w:tc>
      </w:tr>
      <w:tr w:rsidR="000F357C" w:rsidRPr="000A7659" w14:paraId="637D400B" w14:textId="77777777" w:rsidTr="003E2E8B">
        <w:trPr>
          <w:trHeight w:val="638"/>
        </w:trPr>
        <w:tc>
          <w:tcPr>
            <w:tcW w:w="681" w:type="dxa"/>
            <w:vAlign w:val="center"/>
          </w:tcPr>
          <w:p w14:paraId="7DAF532A" w14:textId="77777777" w:rsidR="000F357C" w:rsidRPr="000A7659" w:rsidRDefault="000F357C" w:rsidP="00BC77C4">
            <w:pPr>
              <w:pStyle w:val="Bezodstpw"/>
              <w:rPr>
                <w:rFonts w:ascii="Times New Roman" w:hAnsi="Times New Roman" w:cs="Times New Roman"/>
              </w:rPr>
            </w:pPr>
            <w:r w:rsidRPr="000A7659">
              <w:rPr>
                <w:rFonts w:ascii="Times New Roman" w:hAnsi="Times New Roman" w:cs="Times New Roman"/>
              </w:rPr>
              <w:t>3.2.1</w:t>
            </w:r>
          </w:p>
          <w:p w14:paraId="4A166426" w14:textId="77777777" w:rsidR="000F357C" w:rsidRPr="000A7659" w:rsidRDefault="000F357C" w:rsidP="00BC77C4">
            <w:pPr>
              <w:jc w:val="center"/>
              <w:rPr>
                <w:rFonts w:ascii="Times New Roman" w:hAnsi="Times New Roman"/>
              </w:rPr>
            </w:pPr>
          </w:p>
        </w:tc>
        <w:tc>
          <w:tcPr>
            <w:tcW w:w="1701" w:type="dxa"/>
            <w:vAlign w:val="center"/>
          </w:tcPr>
          <w:p w14:paraId="580CE33D" w14:textId="77777777" w:rsidR="000F357C" w:rsidRPr="000A7659" w:rsidRDefault="000F357C" w:rsidP="00BC77C4">
            <w:pPr>
              <w:pStyle w:val="Bezodstpw"/>
              <w:rPr>
                <w:rFonts w:ascii="Times New Roman" w:hAnsi="Times New Roman" w:cs="Times New Roman"/>
              </w:rPr>
            </w:pPr>
            <w:r w:rsidRPr="000A7659">
              <w:rPr>
                <w:rFonts w:ascii="Times New Roman" w:hAnsi="Times New Roman" w:cs="Times New Roman"/>
              </w:rPr>
              <w:t>Nowopowstałe podmioty gospodarcze</w:t>
            </w:r>
          </w:p>
          <w:p w14:paraId="01768869" w14:textId="77777777" w:rsidR="000F357C" w:rsidRPr="000A7659" w:rsidRDefault="000F357C" w:rsidP="00BC77C4">
            <w:pPr>
              <w:jc w:val="center"/>
              <w:rPr>
                <w:rFonts w:ascii="Times New Roman" w:hAnsi="Times New Roman"/>
              </w:rPr>
            </w:pPr>
          </w:p>
        </w:tc>
        <w:tc>
          <w:tcPr>
            <w:tcW w:w="1842" w:type="dxa"/>
            <w:vAlign w:val="center"/>
          </w:tcPr>
          <w:p w14:paraId="3B5BD12D" w14:textId="77777777" w:rsidR="000F357C" w:rsidRPr="000A7659" w:rsidRDefault="00353257" w:rsidP="00BC77C4">
            <w:pPr>
              <w:rPr>
                <w:rFonts w:ascii="Times New Roman" w:hAnsi="Times New Roman"/>
              </w:rPr>
            </w:pPr>
            <w:r w:rsidRPr="000A7659">
              <w:rPr>
                <w:rFonts w:ascii="Times New Roman" w:hAnsi="Times New Roman"/>
              </w:rPr>
              <w:t>P</w:t>
            </w:r>
            <w:r w:rsidR="000F357C" w:rsidRPr="000A7659">
              <w:rPr>
                <w:rFonts w:ascii="Times New Roman" w:hAnsi="Times New Roman"/>
              </w:rPr>
              <w:t>odejmowanie działalności gospodarczej</w:t>
            </w:r>
            <w:r w:rsidR="00D45A71" w:rsidRPr="000A7659">
              <w:rPr>
                <w:rFonts w:ascii="Times New Roman" w:hAnsi="Times New Roman"/>
              </w:rPr>
              <w:t xml:space="preserve"> </w:t>
            </w:r>
          </w:p>
        </w:tc>
        <w:tc>
          <w:tcPr>
            <w:tcW w:w="1701" w:type="dxa"/>
            <w:vAlign w:val="center"/>
          </w:tcPr>
          <w:p w14:paraId="4C748B8E" w14:textId="77777777" w:rsidR="000F357C" w:rsidRPr="000A7659" w:rsidRDefault="000F357C" w:rsidP="00BC77C4">
            <w:pPr>
              <w:jc w:val="center"/>
              <w:rPr>
                <w:rFonts w:ascii="Times New Roman" w:hAnsi="Times New Roman"/>
              </w:rPr>
            </w:pPr>
            <w:r w:rsidRPr="000A7659">
              <w:rPr>
                <w:rFonts w:ascii="Times New Roman" w:hAnsi="Times New Roman"/>
              </w:rPr>
              <w:t xml:space="preserve">Osoby fizyczne nie prowadzące działalności gospodarczej </w:t>
            </w:r>
          </w:p>
        </w:tc>
        <w:tc>
          <w:tcPr>
            <w:tcW w:w="1701" w:type="dxa"/>
            <w:vAlign w:val="center"/>
          </w:tcPr>
          <w:p w14:paraId="2E1AB495" w14:textId="77777777" w:rsidR="000F357C" w:rsidRPr="00112C55" w:rsidRDefault="00FA0F87" w:rsidP="00BC77C4">
            <w:pPr>
              <w:jc w:val="center"/>
              <w:rPr>
                <w:rFonts w:ascii="Times New Roman" w:hAnsi="Times New Roman"/>
              </w:rPr>
            </w:pPr>
            <w:r w:rsidRPr="00112C55">
              <w:rPr>
                <w:rFonts w:ascii="Times New Roman" w:hAnsi="Times New Roman"/>
              </w:rPr>
              <w:t xml:space="preserve">do </w:t>
            </w:r>
            <w:r w:rsidR="00353257" w:rsidRPr="00112C55">
              <w:rPr>
                <w:rFonts w:ascii="Times New Roman" w:hAnsi="Times New Roman"/>
              </w:rPr>
              <w:t>100</w:t>
            </w:r>
            <w:r w:rsidR="000F357C" w:rsidRPr="00112C55">
              <w:rPr>
                <w:rFonts w:ascii="Times New Roman" w:hAnsi="Times New Roman"/>
              </w:rPr>
              <w:t>%</w:t>
            </w:r>
          </w:p>
        </w:tc>
        <w:tc>
          <w:tcPr>
            <w:tcW w:w="1843" w:type="dxa"/>
            <w:vAlign w:val="center"/>
          </w:tcPr>
          <w:p w14:paraId="518E847B" w14:textId="12B3A0C5" w:rsidR="000F357C" w:rsidRPr="002A29CC" w:rsidRDefault="000F357C" w:rsidP="00BC77C4">
            <w:pPr>
              <w:jc w:val="center"/>
              <w:rPr>
                <w:rFonts w:ascii="Times New Roman" w:hAnsi="Times New Roman"/>
                <w:strike/>
              </w:rPr>
            </w:pPr>
            <w:r w:rsidRPr="002A29CC">
              <w:rPr>
                <w:rFonts w:ascii="Times New Roman" w:hAnsi="Times New Roman"/>
                <w:strike/>
              </w:rPr>
              <w:t>50</w:t>
            </w:r>
            <w:r w:rsidR="002A29CC">
              <w:rPr>
                <w:rFonts w:ascii="Times New Roman" w:hAnsi="Times New Roman"/>
                <w:strike/>
              </w:rPr>
              <w:t> </w:t>
            </w:r>
            <w:r w:rsidRPr="002A29CC">
              <w:rPr>
                <w:rFonts w:ascii="Times New Roman" w:hAnsi="Times New Roman"/>
                <w:strike/>
              </w:rPr>
              <w:t>000</w:t>
            </w:r>
            <w:r w:rsidR="002A29CC">
              <w:rPr>
                <w:rFonts w:ascii="Times New Roman" w:hAnsi="Times New Roman"/>
                <w:strike/>
              </w:rPr>
              <w:t xml:space="preserve"> </w:t>
            </w:r>
            <w:r w:rsidR="002A29CC" w:rsidRPr="002A29CC">
              <w:rPr>
                <w:rFonts w:ascii="Times New Roman" w:hAnsi="Times New Roman"/>
                <w:color w:val="FF0000"/>
              </w:rPr>
              <w:t>12 500</w:t>
            </w:r>
          </w:p>
        </w:tc>
      </w:tr>
    </w:tbl>
    <w:p w14:paraId="570ECC46" w14:textId="77777777" w:rsidR="000F357C" w:rsidRPr="000A7659" w:rsidRDefault="000F357C" w:rsidP="00140860">
      <w:pPr>
        <w:pStyle w:val="Bezodstpw"/>
        <w:rPr>
          <w:rFonts w:ascii="Times New Roman" w:hAnsi="Times New Roman" w:cs="Times New Roman"/>
        </w:rPr>
      </w:pPr>
    </w:p>
    <w:p w14:paraId="6DBF70F2" w14:textId="77777777" w:rsidR="006A2BCF" w:rsidRPr="000A7659" w:rsidRDefault="006A2BCF" w:rsidP="00140860">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645CD3BF" w14:textId="77777777" w:rsidR="006A2BCF" w:rsidRPr="000A7659" w:rsidRDefault="006A2BCF" w:rsidP="00140860">
      <w:pPr>
        <w:pStyle w:val="Bezodstpw"/>
        <w:rPr>
          <w:rFonts w:ascii="Times New Roman" w:hAnsi="Times New Roman" w:cs="Times New Roman"/>
        </w:rPr>
      </w:pPr>
    </w:p>
    <w:p w14:paraId="58342C83" w14:textId="77777777" w:rsidR="00FA0F87" w:rsidRPr="00112C55" w:rsidRDefault="00FA0F87" w:rsidP="00FA0F87">
      <w:pPr>
        <w:jc w:val="both"/>
        <w:rPr>
          <w:rFonts w:ascii="Times New Roman" w:hAnsi="Times New Roman"/>
        </w:rPr>
      </w:pPr>
      <w:r w:rsidRPr="00112C55">
        <w:rPr>
          <w:rFonts w:ascii="Times New Roman" w:hAnsi="Times New Roman"/>
        </w:rPr>
        <w:t>Zaplanowany przez LGD poziom dofinansowania przedstawia Tabela 6.1 może on być niższy jedynie w sytuacji kiedy wnioskodawca przewiduje wkład własny wyższy niż minimalny wymagany.</w:t>
      </w:r>
    </w:p>
    <w:p w14:paraId="649C8D88" w14:textId="4DC3BED7" w:rsidR="006A2BCF" w:rsidRPr="00CF609B" w:rsidRDefault="006A2BCF" w:rsidP="006A2BCF">
      <w:pPr>
        <w:pStyle w:val="Bezodstpw"/>
        <w:jc w:val="both"/>
        <w:rPr>
          <w:rFonts w:ascii="Times New Roman" w:hAnsi="Times New Roman" w:cs="Times New Roman"/>
          <w:color w:val="FF0000"/>
        </w:rPr>
      </w:pPr>
      <w:r w:rsidRPr="000A7659">
        <w:rPr>
          <w:rFonts w:ascii="Times New Roman" w:hAnsi="Times New Roman" w:cs="Times New Roman"/>
        </w:rPr>
        <w:t>Wszystkie nabory wniosków dotyczące podmiotów uprawnionych realizowane będą w trybie konkursowym. Planowana kwota wsparcia n</w:t>
      </w:r>
      <w:r w:rsidR="00593253">
        <w:rPr>
          <w:rFonts w:ascii="Times New Roman" w:hAnsi="Times New Roman" w:cs="Times New Roman"/>
        </w:rPr>
        <w:t>a projekty konkursowe wynie</w:t>
      </w:r>
      <w:r w:rsidR="00593253" w:rsidRPr="006140D9">
        <w:rPr>
          <w:rFonts w:ascii="Times New Roman" w:hAnsi="Times New Roman" w:cs="Times New Roman"/>
        </w:rPr>
        <w:t>sie</w:t>
      </w:r>
      <w:r w:rsidR="00045135" w:rsidRPr="006140D9">
        <w:rPr>
          <w:rFonts w:ascii="Times New Roman" w:hAnsi="Times New Roman" w:cs="Times New Roman"/>
        </w:rPr>
        <w:t xml:space="preserve"> </w:t>
      </w:r>
      <w:r w:rsidR="00CF609B" w:rsidRPr="00CF609B">
        <w:rPr>
          <w:rFonts w:ascii="Times New Roman" w:hAnsi="Times New Roman" w:cs="Times New Roman"/>
          <w:color w:val="FF0000"/>
        </w:rPr>
        <w:t>2 090 000</w:t>
      </w:r>
      <w:r w:rsidR="00792588" w:rsidRPr="00CF609B">
        <w:rPr>
          <w:rFonts w:ascii="Times New Roman" w:hAnsi="Times New Roman" w:cs="Times New Roman"/>
          <w:color w:val="FF0000"/>
        </w:rPr>
        <w:t xml:space="preserve"> </w:t>
      </w:r>
      <w:r w:rsidR="00CF609B" w:rsidRPr="00CF609B">
        <w:rPr>
          <w:rFonts w:ascii="Times New Roman" w:hAnsi="Times New Roman" w:cs="Times New Roman"/>
          <w:color w:val="FF0000"/>
        </w:rPr>
        <w:t xml:space="preserve">EURO. </w:t>
      </w:r>
      <w:r w:rsidRPr="00CF609B">
        <w:rPr>
          <w:rFonts w:ascii="Times New Roman" w:hAnsi="Times New Roman" w:cs="Times New Roman"/>
          <w:color w:val="FF0000"/>
        </w:rPr>
        <w:t xml:space="preserve"> </w:t>
      </w:r>
    </w:p>
    <w:p w14:paraId="64EE827B" w14:textId="77777777" w:rsidR="005B10B0" w:rsidRPr="000A7659" w:rsidRDefault="005B10B0" w:rsidP="00140860">
      <w:pPr>
        <w:pStyle w:val="Bezodstpw"/>
        <w:rPr>
          <w:rFonts w:ascii="Times New Roman" w:hAnsi="Times New Roman" w:cs="Times New Roman"/>
        </w:rPr>
      </w:pPr>
    </w:p>
    <w:p w14:paraId="2D108DFD" w14:textId="77777777" w:rsidR="00D45A71" w:rsidRPr="000A7659" w:rsidRDefault="00D45A71" w:rsidP="00140860">
      <w:pPr>
        <w:pStyle w:val="Bezodstpw"/>
        <w:rPr>
          <w:rFonts w:ascii="Times New Roman" w:hAnsi="Times New Roman" w:cs="Times New Roman"/>
          <w:b/>
        </w:rPr>
      </w:pPr>
      <w:r w:rsidRPr="000A7659">
        <w:rPr>
          <w:rFonts w:ascii="Times New Roman" w:hAnsi="Times New Roman" w:cs="Times New Roman"/>
          <w:b/>
        </w:rPr>
        <w:t>Tabela 6.2. Organizacja naborów i środki finansowe.</w:t>
      </w:r>
    </w:p>
    <w:p w14:paraId="6F23EC90" w14:textId="77777777" w:rsidR="005B10B0" w:rsidRPr="000A7659" w:rsidRDefault="005B10B0" w:rsidP="00140860">
      <w:pPr>
        <w:pStyle w:val="Bezodstpw"/>
        <w:rPr>
          <w:rFonts w:ascii="Times New Roman" w:hAnsi="Times New Roman" w:cs="Times New Roman"/>
        </w:rPr>
      </w:pPr>
    </w:p>
    <w:tbl>
      <w:tblPr>
        <w:tblStyle w:val="Tabela-Siatka"/>
        <w:tblW w:w="10320" w:type="dxa"/>
        <w:tblInd w:w="-147" w:type="dxa"/>
        <w:tblLayout w:type="fixed"/>
        <w:tblLook w:val="04A0" w:firstRow="1" w:lastRow="0" w:firstColumn="1" w:lastColumn="0" w:noHBand="0" w:noVBand="1"/>
      </w:tblPr>
      <w:tblGrid>
        <w:gridCol w:w="851"/>
        <w:gridCol w:w="3657"/>
        <w:gridCol w:w="4252"/>
        <w:gridCol w:w="1560"/>
      </w:tblGrid>
      <w:tr w:rsidR="00FB1963" w:rsidRPr="000A7659" w14:paraId="143E03AE" w14:textId="77777777" w:rsidTr="00CA5C79">
        <w:trPr>
          <w:trHeight w:val="567"/>
        </w:trPr>
        <w:tc>
          <w:tcPr>
            <w:tcW w:w="4508" w:type="dxa"/>
            <w:gridSpan w:val="2"/>
            <w:tcBorders>
              <w:bottom w:val="single" w:sz="4" w:space="0" w:color="FFFFFF" w:themeColor="background1"/>
              <w:right w:val="single" w:sz="4" w:space="0" w:color="FFFFFF" w:themeColor="background1"/>
            </w:tcBorders>
            <w:shd w:val="clear" w:color="auto" w:fill="0F243E" w:themeFill="text2" w:themeFillShade="80"/>
            <w:vAlign w:val="center"/>
          </w:tcPr>
          <w:p w14:paraId="50373F5B" w14:textId="77777777"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Przedsięwzięcie</w:t>
            </w:r>
          </w:p>
        </w:tc>
        <w:tc>
          <w:tcPr>
            <w:tcW w:w="4252" w:type="dxa"/>
            <w:vMerge w:val="restart"/>
            <w:tcBorders>
              <w:left w:val="single" w:sz="4" w:space="0" w:color="FFFFFF" w:themeColor="background1"/>
              <w:right w:val="single" w:sz="4" w:space="0" w:color="FFFFFF" w:themeColor="background1"/>
            </w:tcBorders>
            <w:shd w:val="clear" w:color="auto" w:fill="0F243E" w:themeFill="text2" w:themeFillShade="80"/>
            <w:vAlign w:val="center"/>
          </w:tcPr>
          <w:p w14:paraId="72866763" w14:textId="77777777" w:rsidR="000308AA" w:rsidRPr="000A7659" w:rsidRDefault="000308AA" w:rsidP="00BC77C4">
            <w:pPr>
              <w:jc w:val="center"/>
              <w:rPr>
                <w:rFonts w:ascii="Times New Roman" w:hAnsi="Times New Roman"/>
                <w:color w:val="FFC000"/>
              </w:rPr>
            </w:pPr>
            <w:r w:rsidRPr="000A7659">
              <w:rPr>
                <w:rFonts w:ascii="Times New Roman" w:hAnsi="Times New Roman"/>
                <w:b/>
                <w:color w:val="FFC000"/>
              </w:rPr>
              <w:t>Sposób realizacji</w:t>
            </w:r>
          </w:p>
        </w:tc>
        <w:tc>
          <w:tcPr>
            <w:tcW w:w="1560" w:type="dxa"/>
            <w:vMerge w:val="restart"/>
            <w:tcBorders>
              <w:left w:val="single" w:sz="4" w:space="0" w:color="FFFFFF" w:themeColor="background1"/>
            </w:tcBorders>
            <w:shd w:val="clear" w:color="auto" w:fill="0F243E" w:themeFill="text2" w:themeFillShade="80"/>
            <w:vAlign w:val="center"/>
          </w:tcPr>
          <w:p w14:paraId="29393F4C" w14:textId="5E3A2EA3" w:rsidR="000308AA" w:rsidRPr="000A7659" w:rsidRDefault="000308AA" w:rsidP="00BC77C4">
            <w:pPr>
              <w:jc w:val="center"/>
              <w:rPr>
                <w:rFonts w:ascii="Times New Roman" w:hAnsi="Times New Roman"/>
                <w:color w:val="FFC000"/>
              </w:rPr>
            </w:pPr>
            <w:r w:rsidRPr="0097744B">
              <w:rPr>
                <w:rFonts w:ascii="Times New Roman" w:hAnsi="Times New Roman"/>
                <w:b/>
                <w:color w:val="FFC000"/>
              </w:rPr>
              <w:t xml:space="preserve">Środki przeznaczone na realizację </w:t>
            </w:r>
            <w:r w:rsidR="0097744B" w:rsidRPr="0097744B">
              <w:rPr>
                <w:rFonts w:ascii="Times New Roman" w:hAnsi="Times New Roman"/>
                <w:b/>
                <w:color w:val="FFC000"/>
              </w:rPr>
              <w:t>(</w:t>
            </w:r>
            <w:r w:rsidR="0097744B">
              <w:rPr>
                <w:rFonts w:ascii="Times New Roman" w:hAnsi="Times New Roman"/>
                <w:b/>
                <w:color w:val="FFC000"/>
              </w:rPr>
              <w:t>zł) (</w:t>
            </w:r>
            <w:r w:rsidR="006B7A65" w:rsidRPr="006B7A65">
              <w:rPr>
                <w:rFonts w:ascii="Times New Roman" w:hAnsi="Times New Roman"/>
                <w:b/>
                <w:color w:val="FF0000"/>
              </w:rPr>
              <w:t>EURO</w:t>
            </w:r>
            <w:r w:rsidRPr="006B7A65">
              <w:rPr>
                <w:rFonts w:ascii="Times New Roman" w:hAnsi="Times New Roman"/>
                <w:b/>
                <w:color w:val="FF0000"/>
              </w:rPr>
              <w:t>)</w:t>
            </w:r>
          </w:p>
        </w:tc>
      </w:tr>
      <w:tr w:rsidR="00FB1963" w:rsidRPr="000A7659" w14:paraId="627A1778" w14:textId="77777777" w:rsidTr="00CA5C79">
        <w:tc>
          <w:tcPr>
            <w:tcW w:w="851" w:type="dxa"/>
            <w:tcBorders>
              <w:top w:val="single" w:sz="4" w:space="0" w:color="FFFFFF" w:themeColor="background1"/>
              <w:right w:val="single" w:sz="4" w:space="0" w:color="FFFFFF" w:themeColor="background1"/>
            </w:tcBorders>
            <w:shd w:val="clear" w:color="auto" w:fill="0F243E" w:themeFill="text2" w:themeFillShade="80"/>
            <w:vAlign w:val="center"/>
          </w:tcPr>
          <w:p w14:paraId="2A1FDF1D" w14:textId="77777777"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Nr</w:t>
            </w:r>
          </w:p>
        </w:tc>
        <w:tc>
          <w:tcPr>
            <w:tcW w:w="3657" w:type="dxa"/>
            <w:tcBorders>
              <w:top w:val="single" w:sz="4" w:space="0" w:color="FFFFFF" w:themeColor="background1"/>
              <w:left w:val="single" w:sz="4" w:space="0" w:color="FFFFFF" w:themeColor="background1"/>
              <w:right w:val="single" w:sz="4" w:space="0" w:color="FFFFFF" w:themeColor="background1"/>
            </w:tcBorders>
            <w:shd w:val="clear" w:color="auto" w:fill="0F243E" w:themeFill="text2" w:themeFillShade="80"/>
            <w:vAlign w:val="center"/>
          </w:tcPr>
          <w:p w14:paraId="23BF1827" w14:textId="77777777" w:rsidR="000308AA" w:rsidRPr="000A7659" w:rsidRDefault="000308AA" w:rsidP="00BC77C4">
            <w:pPr>
              <w:jc w:val="center"/>
              <w:rPr>
                <w:rFonts w:ascii="Times New Roman" w:hAnsi="Times New Roman"/>
                <w:b/>
                <w:color w:val="FFC000"/>
              </w:rPr>
            </w:pPr>
            <w:r w:rsidRPr="000A7659">
              <w:rPr>
                <w:rFonts w:ascii="Times New Roman" w:hAnsi="Times New Roman"/>
                <w:b/>
                <w:color w:val="FFC000"/>
              </w:rPr>
              <w:t>Nazwa</w:t>
            </w:r>
          </w:p>
        </w:tc>
        <w:tc>
          <w:tcPr>
            <w:tcW w:w="4252" w:type="dxa"/>
            <w:vMerge/>
            <w:tcBorders>
              <w:left w:val="single" w:sz="4" w:space="0" w:color="FFFFFF" w:themeColor="background1"/>
              <w:right w:val="single" w:sz="4" w:space="0" w:color="FFFFFF" w:themeColor="background1"/>
            </w:tcBorders>
            <w:shd w:val="clear" w:color="auto" w:fill="0F243E" w:themeFill="text2" w:themeFillShade="80"/>
            <w:vAlign w:val="center"/>
          </w:tcPr>
          <w:p w14:paraId="750E67FB" w14:textId="77777777" w:rsidR="000308AA" w:rsidRPr="000A7659" w:rsidRDefault="000308AA" w:rsidP="00BC77C4">
            <w:pPr>
              <w:jc w:val="center"/>
              <w:rPr>
                <w:rFonts w:ascii="Times New Roman" w:hAnsi="Times New Roman"/>
                <w:b/>
                <w:color w:val="FFC000"/>
              </w:rPr>
            </w:pPr>
          </w:p>
        </w:tc>
        <w:tc>
          <w:tcPr>
            <w:tcW w:w="1560" w:type="dxa"/>
            <w:vMerge/>
            <w:tcBorders>
              <w:left w:val="single" w:sz="4" w:space="0" w:color="FFFFFF" w:themeColor="background1"/>
            </w:tcBorders>
            <w:shd w:val="clear" w:color="auto" w:fill="0F243E" w:themeFill="text2" w:themeFillShade="80"/>
            <w:vAlign w:val="center"/>
          </w:tcPr>
          <w:p w14:paraId="44B803E4" w14:textId="77777777" w:rsidR="000308AA" w:rsidRPr="000A7659" w:rsidRDefault="000308AA" w:rsidP="00BC77C4">
            <w:pPr>
              <w:jc w:val="center"/>
              <w:rPr>
                <w:rFonts w:ascii="Times New Roman" w:hAnsi="Times New Roman"/>
                <w:b/>
                <w:color w:val="FFC000"/>
              </w:rPr>
            </w:pPr>
          </w:p>
        </w:tc>
      </w:tr>
      <w:tr w:rsidR="000308AA" w:rsidRPr="000A7659" w14:paraId="194DBFBE" w14:textId="77777777" w:rsidTr="00CA5C79">
        <w:trPr>
          <w:trHeight w:val="347"/>
        </w:trPr>
        <w:tc>
          <w:tcPr>
            <w:tcW w:w="851" w:type="dxa"/>
            <w:vAlign w:val="center"/>
          </w:tcPr>
          <w:p w14:paraId="00E3480A" w14:textId="77777777" w:rsidR="000308AA" w:rsidRPr="00757273" w:rsidRDefault="00BD447F" w:rsidP="00BD447F">
            <w:pPr>
              <w:pStyle w:val="Bezodstpw"/>
              <w:jc w:val="center"/>
              <w:rPr>
                <w:rFonts w:ascii="Times New Roman" w:hAnsi="Times New Roman" w:cs="Times New Roman"/>
              </w:rPr>
            </w:pPr>
            <w:r w:rsidRPr="00757273">
              <w:rPr>
                <w:rFonts w:ascii="Times New Roman" w:hAnsi="Times New Roman" w:cs="Times New Roman"/>
              </w:rPr>
              <w:t>2.1.1</w:t>
            </w:r>
          </w:p>
        </w:tc>
        <w:tc>
          <w:tcPr>
            <w:tcW w:w="3657" w:type="dxa"/>
            <w:vAlign w:val="center"/>
          </w:tcPr>
          <w:p w14:paraId="2A4F5B43" w14:textId="77777777" w:rsidR="000308AA" w:rsidRPr="00757273" w:rsidRDefault="000308AA" w:rsidP="00BD447F">
            <w:pPr>
              <w:pStyle w:val="Bezodstpw"/>
              <w:rPr>
                <w:rFonts w:ascii="Times New Roman" w:hAnsi="Times New Roman" w:cs="Times New Roman"/>
              </w:rPr>
            </w:pPr>
            <w:r w:rsidRPr="00757273">
              <w:rPr>
                <w:rFonts w:ascii="Times New Roman" w:hAnsi="Times New Roman" w:cs="Times New Roman"/>
              </w:rPr>
              <w:t>Infrastruktura społeczn</w:t>
            </w:r>
            <w:r w:rsidR="00BD447F" w:rsidRPr="00757273">
              <w:rPr>
                <w:rFonts w:ascii="Times New Roman" w:hAnsi="Times New Roman" w:cs="Times New Roman"/>
              </w:rPr>
              <w:t>a</w:t>
            </w:r>
          </w:p>
        </w:tc>
        <w:tc>
          <w:tcPr>
            <w:tcW w:w="4252" w:type="dxa"/>
            <w:vAlign w:val="center"/>
          </w:tcPr>
          <w:p w14:paraId="416CD296" w14:textId="77777777" w:rsidR="000308AA" w:rsidRPr="00757273" w:rsidRDefault="000308AA" w:rsidP="00BC77C4">
            <w:pPr>
              <w:jc w:val="center"/>
              <w:rPr>
                <w:rFonts w:ascii="Times New Roman" w:hAnsi="Times New Roman"/>
              </w:rPr>
            </w:pPr>
            <w:r w:rsidRPr="00757273">
              <w:rPr>
                <w:rFonts w:ascii="Times New Roman" w:hAnsi="Times New Roman"/>
              </w:rPr>
              <w:t>Konkurs/ projekt grantowy</w:t>
            </w:r>
            <w:r w:rsidR="00CA5C79" w:rsidRPr="00757273">
              <w:rPr>
                <w:rFonts w:ascii="Times New Roman" w:hAnsi="Times New Roman"/>
              </w:rPr>
              <w:t>/ operacja własna</w:t>
            </w:r>
          </w:p>
        </w:tc>
        <w:tc>
          <w:tcPr>
            <w:tcW w:w="1560" w:type="dxa"/>
            <w:vAlign w:val="center"/>
          </w:tcPr>
          <w:p w14:paraId="06D7A125" w14:textId="455EF045" w:rsidR="000308AA" w:rsidRPr="002A29CC" w:rsidRDefault="00F20C09" w:rsidP="00BC77C4">
            <w:pPr>
              <w:jc w:val="center"/>
              <w:rPr>
                <w:rFonts w:ascii="Times New Roman" w:hAnsi="Times New Roman"/>
                <w:strike/>
              </w:rPr>
            </w:pPr>
            <w:r w:rsidRPr="002A29CC">
              <w:rPr>
                <w:rFonts w:ascii="Times New Roman" w:hAnsi="Times New Roman"/>
                <w:strike/>
              </w:rPr>
              <w:t>3</w:t>
            </w:r>
            <w:r w:rsidR="009642A4" w:rsidRPr="002A29CC">
              <w:rPr>
                <w:rFonts w:ascii="Times New Roman" w:hAnsi="Times New Roman"/>
                <w:strike/>
              </w:rPr>
              <w:t> 720</w:t>
            </w:r>
            <w:r w:rsidR="00BE15C9" w:rsidRPr="002A29CC">
              <w:rPr>
                <w:rFonts w:ascii="Times New Roman" w:hAnsi="Times New Roman"/>
                <w:strike/>
              </w:rPr>
              <w:t> 000,00</w:t>
            </w:r>
            <w:r w:rsidR="002A29CC">
              <w:rPr>
                <w:rFonts w:ascii="Times New Roman" w:hAnsi="Times New Roman"/>
                <w:strike/>
              </w:rPr>
              <w:t xml:space="preserve"> </w:t>
            </w:r>
            <w:r w:rsidR="006B7A65">
              <w:rPr>
                <w:rFonts w:ascii="Times New Roman" w:hAnsi="Times New Roman"/>
                <w:color w:val="FF0000"/>
              </w:rPr>
              <w:t>954 100,78</w:t>
            </w:r>
          </w:p>
        </w:tc>
      </w:tr>
      <w:tr w:rsidR="000308AA" w:rsidRPr="000A7659" w14:paraId="316CD5CB" w14:textId="77777777" w:rsidTr="00CA5C79">
        <w:trPr>
          <w:trHeight w:val="283"/>
        </w:trPr>
        <w:tc>
          <w:tcPr>
            <w:tcW w:w="851" w:type="dxa"/>
            <w:vAlign w:val="center"/>
          </w:tcPr>
          <w:p w14:paraId="56C19172" w14:textId="77777777" w:rsidR="000308AA" w:rsidRPr="00757273" w:rsidRDefault="000308AA" w:rsidP="006A2BCF">
            <w:pPr>
              <w:jc w:val="center"/>
              <w:rPr>
                <w:rFonts w:ascii="Times New Roman" w:hAnsi="Times New Roman"/>
              </w:rPr>
            </w:pPr>
            <w:r w:rsidRPr="00757273">
              <w:rPr>
                <w:rFonts w:ascii="Times New Roman" w:hAnsi="Times New Roman"/>
              </w:rPr>
              <w:t>2.2.1</w:t>
            </w:r>
          </w:p>
        </w:tc>
        <w:tc>
          <w:tcPr>
            <w:tcW w:w="3657" w:type="dxa"/>
            <w:vAlign w:val="center"/>
          </w:tcPr>
          <w:p w14:paraId="5AF5AFCF" w14:textId="77777777" w:rsidR="000308AA" w:rsidRPr="00757273" w:rsidRDefault="000308AA" w:rsidP="006D2273">
            <w:pPr>
              <w:rPr>
                <w:rFonts w:ascii="Times New Roman" w:hAnsi="Times New Roman"/>
              </w:rPr>
            </w:pPr>
            <w:r w:rsidRPr="00757273">
              <w:rPr>
                <w:rFonts w:ascii="Times New Roman" w:hAnsi="Times New Roman"/>
              </w:rPr>
              <w:t>Zasoby lokalne</w:t>
            </w:r>
          </w:p>
        </w:tc>
        <w:tc>
          <w:tcPr>
            <w:tcW w:w="4252" w:type="dxa"/>
            <w:vAlign w:val="center"/>
          </w:tcPr>
          <w:p w14:paraId="1E667989" w14:textId="65A36E8A" w:rsidR="000308AA" w:rsidRPr="00757273" w:rsidRDefault="00E9400A" w:rsidP="00CA5C79">
            <w:pPr>
              <w:jc w:val="center"/>
              <w:rPr>
                <w:rFonts w:ascii="Times New Roman" w:hAnsi="Times New Roman"/>
                <w:strike/>
              </w:rPr>
            </w:pPr>
            <w:r w:rsidRPr="00757273">
              <w:rPr>
                <w:rFonts w:ascii="Times New Roman" w:hAnsi="Times New Roman"/>
              </w:rPr>
              <w:t>Konkurs</w:t>
            </w:r>
          </w:p>
        </w:tc>
        <w:tc>
          <w:tcPr>
            <w:tcW w:w="1560" w:type="dxa"/>
            <w:vAlign w:val="center"/>
          </w:tcPr>
          <w:p w14:paraId="5C512E5F" w14:textId="68CDDC25" w:rsidR="000308AA" w:rsidRPr="002A29CC" w:rsidRDefault="00BE15C9" w:rsidP="00BC77C4">
            <w:pPr>
              <w:jc w:val="center"/>
              <w:rPr>
                <w:rFonts w:ascii="Times New Roman" w:hAnsi="Times New Roman"/>
                <w:strike/>
              </w:rPr>
            </w:pPr>
            <w:r w:rsidRPr="002A29CC">
              <w:rPr>
                <w:rFonts w:ascii="Times New Roman" w:hAnsi="Times New Roman"/>
                <w:strike/>
              </w:rPr>
              <w:t>80000,00</w:t>
            </w:r>
            <w:r w:rsidR="002A29CC">
              <w:rPr>
                <w:rFonts w:ascii="Times New Roman" w:hAnsi="Times New Roman"/>
                <w:strike/>
              </w:rPr>
              <w:t xml:space="preserve"> </w:t>
            </w:r>
            <w:r w:rsidR="002A29CC" w:rsidRPr="002A29CC">
              <w:rPr>
                <w:rFonts w:ascii="Times New Roman" w:hAnsi="Times New Roman"/>
                <w:color w:val="FF0000"/>
              </w:rPr>
              <w:t>18 009,19</w:t>
            </w:r>
          </w:p>
        </w:tc>
      </w:tr>
      <w:tr w:rsidR="000308AA" w:rsidRPr="000A7659" w14:paraId="66ADEA47" w14:textId="77777777" w:rsidTr="00CA5C79">
        <w:trPr>
          <w:trHeight w:val="347"/>
        </w:trPr>
        <w:tc>
          <w:tcPr>
            <w:tcW w:w="851" w:type="dxa"/>
            <w:vAlign w:val="center"/>
          </w:tcPr>
          <w:p w14:paraId="37529A13" w14:textId="77777777" w:rsidR="000308AA" w:rsidRPr="00757273" w:rsidRDefault="000308AA" w:rsidP="006A2BCF">
            <w:pPr>
              <w:jc w:val="center"/>
              <w:rPr>
                <w:rFonts w:ascii="Times New Roman" w:hAnsi="Times New Roman"/>
              </w:rPr>
            </w:pPr>
            <w:r w:rsidRPr="00757273">
              <w:rPr>
                <w:rFonts w:ascii="Times New Roman" w:hAnsi="Times New Roman"/>
              </w:rPr>
              <w:t>3.1.1</w:t>
            </w:r>
          </w:p>
        </w:tc>
        <w:tc>
          <w:tcPr>
            <w:tcW w:w="3657" w:type="dxa"/>
            <w:vAlign w:val="center"/>
          </w:tcPr>
          <w:p w14:paraId="76ED8FC2" w14:textId="77777777" w:rsidR="000308AA" w:rsidRPr="00757273" w:rsidRDefault="000308AA" w:rsidP="006D2273">
            <w:pPr>
              <w:rPr>
                <w:rFonts w:ascii="Times New Roman" w:hAnsi="Times New Roman"/>
              </w:rPr>
            </w:pPr>
            <w:r w:rsidRPr="00757273">
              <w:rPr>
                <w:rFonts w:ascii="Times New Roman" w:hAnsi="Times New Roman"/>
              </w:rPr>
              <w:t>Wspieranie przedsiębiorstw</w:t>
            </w:r>
          </w:p>
        </w:tc>
        <w:tc>
          <w:tcPr>
            <w:tcW w:w="4252" w:type="dxa"/>
            <w:vAlign w:val="center"/>
          </w:tcPr>
          <w:p w14:paraId="12B102E9" w14:textId="77777777" w:rsidR="000308AA" w:rsidRPr="00757273" w:rsidRDefault="000308AA" w:rsidP="00BC77C4">
            <w:pPr>
              <w:jc w:val="center"/>
              <w:rPr>
                <w:rFonts w:ascii="Times New Roman" w:hAnsi="Times New Roman"/>
              </w:rPr>
            </w:pPr>
            <w:r w:rsidRPr="00757273">
              <w:rPr>
                <w:rFonts w:ascii="Times New Roman" w:hAnsi="Times New Roman"/>
              </w:rPr>
              <w:t>Konkurs</w:t>
            </w:r>
          </w:p>
        </w:tc>
        <w:tc>
          <w:tcPr>
            <w:tcW w:w="1560" w:type="dxa"/>
            <w:vAlign w:val="center"/>
          </w:tcPr>
          <w:p w14:paraId="58AD99CF" w14:textId="77777777" w:rsidR="000308AA" w:rsidRDefault="006B7A65" w:rsidP="00BC77C4">
            <w:pPr>
              <w:jc w:val="center"/>
              <w:rPr>
                <w:rFonts w:ascii="Times New Roman" w:hAnsi="Times New Roman"/>
                <w:color w:val="FF0000"/>
              </w:rPr>
            </w:pPr>
            <w:r w:rsidRPr="006B7A65">
              <w:rPr>
                <w:rFonts w:ascii="Times New Roman" w:hAnsi="Times New Roman"/>
                <w:color w:val="FF0000"/>
              </w:rPr>
              <w:t>907 293,01</w:t>
            </w:r>
          </w:p>
          <w:p w14:paraId="2BC95AD2" w14:textId="1D01E99A" w:rsidR="0097744B" w:rsidRPr="0097744B" w:rsidRDefault="0097744B" w:rsidP="00BC77C4">
            <w:pPr>
              <w:jc w:val="center"/>
              <w:rPr>
                <w:rFonts w:ascii="Times New Roman" w:hAnsi="Times New Roman"/>
                <w:strike/>
              </w:rPr>
            </w:pPr>
            <w:r w:rsidRPr="0097744B">
              <w:rPr>
                <w:rFonts w:ascii="Times New Roman" w:hAnsi="Times New Roman"/>
                <w:strike/>
              </w:rPr>
              <w:t>3 860 000,00</w:t>
            </w:r>
          </w:p>
        </w:tc>
      </w:tr>
      <w:tr w:rsidR="000308AA" w:rsidRPr="000A7659" w14:paraId="551BD8D5" w14:textId="77777777" w:rsidTr="00CA5C79">
        <w:trPr>
          <w:trHeight w:val="277"/>
        </w:trPr>
        <w:tc>
          <w:tcPr>
            <w:tcW w:w="851" w:type="dxa"/>
            <w:vAlign w:val="center"/>
          </w:tcPr>
          <w:p w14:paraId="39018447" w14:textId="77777777" w:rsidR="000308AA" w:rsidRPr="00757273" w:rsidRDefault="00BD447F" w:rsidP="00BD447F">
            <w:pPr>
              <w:pStyle w:val="Bezodstpw"/>
              <w:jc w:val="center"/>
              <w:rPr>
                <w:rFonts w:ascii="Times New Roman" w:hAnsi="Times New Roman" w:cs="Times New Roman"/>
              </w:rPr>
            </w:pPr>
            <w:r w:rsidRPr="00757273">
              <w:rPr>
                <w:rFonts w:ascii="Times New Roman" w:hAnsi="Times New Roman" w:cs="Times New Roman"/>
              </w:rPr>
              <w:t>3.2.1</w:t>
            </w:r>
          </w:p>
        </w:tc>
        <w:tc>
          <w:tcPr>
            <w:tcW w:w="3657" w:type="dxa"/>
            <w:vAlign w:val="center"/>
          </w:tcPr>
          <w:p w14:paraId="0A3C7382" w14:textId="77777777" w:rsidR="000308AA" w:rsidRPr="00757273" w:rsidRDefault="000308AA" w:rsidP="006D2273">
            <w:pPr>
              <w:pStyle w:val="Bezodstpw"/>
              <w:rPr>
                <w:rFonts w:ascii="Times New Roman" w:hAnsi="Times New Roman" w:cs="Times New Roman"/>
              </w:rPr>
            </w:pPr>
            <w:r w:rsidRPr="00757273">
              <w:rPr>
                <w:rFonts w:ascii="Times New Roman" w:hAnsi="Times New Roman" w:cs="Times New Roman"/>
              </w:rPr>
              <w:t>Nowopowstałe podmioty gospodarcze</w:t>
            </w:r>
          </w:p>
        </w:tc>
        <w:tc>
          <w:tcPr>
            <w:tcW w:w="4252" w:type="dxa"/>
            <w:vAlign w:val="center"/>
          </w:tcPr>
          <w:p w14:paraId="4C28024A" w14:textId="77777777" w:rsidR="000308AA" w:rsidRPr="00757273" w:rsidRDefault="000308AA" w:rsidP="00BC77C4">
            <w:pPr>
              <w:jc w:val="center"/>
              <w:rPr>
                <w:rFonts w:ascii="Times New Roman" w:hAnsi="Times New Roman"/>
              </w:rPr>
            </w:pPr>
            <w:r w:rsidRPr="00757273">
              <w:rPr>
                <w:rFonts w:ascii="Times New Roman" w:hAnsi="Times New Roman"/>
              </w:rPr>
              <w:t>Konkurs</w:t>
            </w:r>
          </w:p>
        </w:tc>
        <w:tc>
          <w:tcPr>
            <w:tcW w:w="1560" w:type="dxa"/>
            <w:vAlign w:val="center"/>
          </w:tcPr>
          <w:p w14:paraId="51EB2633" w14:textId="4F2954A9" w:rsidR="000308AA" w:rsidRDefault="006B7A65" w:rsidP="00BC77C4">
            <w:pPr>
              <w:jc w:val="center"/>
              <w:rPr>
                <w:rFonts w:ascii="Times New Roman" w:hAnsi="Times New Roman"/>
                <w:color w:val="FF0000"/>
              </w:rPr>
            </w:pPr>
            <w:r w:rsidRPr="006B7A65">
              <w:rPr>
                <w:rFonts w:ascii="Times New Roman" w:hAnsi="Times New Roman"/>
                <w:color w:val="FF0000"/>
              </w:rPr>
              <w:t>210</w:t>
            </w:r>
            <w:r w:rsidR="00DF1F7D">
              <w:rPr>
                <w:rFonts w:ascii="Times New Roman" w:hAnsi="Times New Roman"/>
                <w:color w:val="FF0000"/>
              </w:rPr>
              <w:t> </w:t>
            </w:r>
            <w:r w:rsidRPr="006B7A65">
              <w:rPr>
                <w:rFonts w:ascii="Times New Roman" w:hAnsi="Times New Roman"/>
                <w:color w:val="FF0000"/>
              </w:rPr>
              <w:t>597</w:t>
            </w:r>
            <w:r w:rsidR="00DF1F7D">
              <w:rPr>
                <w:rFonts w:ascii="Times New Roman" w:hAnsi="Times New Roman"/>
                <w:color w:val="FF0000"/>
              </w:rPr>
              <w:t>,</w:t>
            </w:r>
            <w:r w:rsidRPr="006B7A65">
              <w:rPr>
                <w:rFonts w:ascii="Times New Roman" w:hAnsi="Times New Roman"/>
                <w:color w:val="FF0000"/>
              </w:rPr>
              <w:t xml:space="preserve"> 02</w:t>
            </w:r>
          </w:p>
          <w:p w14:paraId="35ECB656" w14:textId="5C6453F4" w:rsidR="0097744B" w:rsidRPr="0097744B" w:rsidRDefault="0097744B" w:rsidP="00BC77C4">
            <w:pPr>
              <w:jc w:val="center"/>
              <w:rPr>
                <w:rFonts w:ascii="Times New Roman" w:hAnsi="Times New Roman"/>
                <w:strike/>
              </w:rPr>
            </w:pPr>
            <w:r w:rsidRPr="0097744B">
              <w:rPr>
                <w:rFonts w:ascii="Times New Roman" w:hAnsi="Times New Roman"/>
                <w:strike/>
              </w:rPr>
              <w:t>700 000,00</w:t>
            </w:r>
          </w:p>
        </w:tc>
      </w:tr>
      <w:tr w:rsidR="006A2BCF" w:rsidRPr="000A7659" w14:paraId="5E535C54" w14:textId="77777777" w:rsidTr="00CA5C79">
        <w:trPr>
          <w:trHeight w:val="60"/>
        </w:trPr>
        <w:tc>
          <w:tcPr>
            <w:tcW w:w="851" w:type="dxa"/>
            <w:vAlign w:val="center"/>
          </w:tcPr>
          <w:p w14:paraId="285A4A2F" w14:textId="77777777" w:rsidR="006A2BCF" w:rsidRPr="000A7659" w:rsidRDefault="006A2BCF" w:rsidP="006A2BCF">
            <w:pPr>
              <w:pStyle w:val="Bezodstpw"/>
              <w:jc w:val="center"/>
              <w:rPr>
                <w:rFonts w:ascii="Times New Roman" w:hAnsi="Times New Roman" w:cs="Times New Roman"/>
                <w:b/>
              </w:rPr>
            </w:pPr>
          </w:p>
        </w:tc>
        <w:tc>
          <w:tcPr>
            <w:tcW w:w="3657" w:type="dxa"/>
            <w:vAlign w:val="center"/>
          </w:tcPr>
          <w:p w14:paraId="2ADCA8A5" w14:textId="77777777" w:rsidR="006A2BCF" w:rsidRPr="000A7659" w:rsidRDefault="006A2BCF" w:rsidP="006A2BCF">
            <w:pPr>
              <w:pStyle w:val="Bezodstpw"/>
              <w:jc w:val="center"/>
              <w:rPr>
                <w:rFonts w:ascii="Times New Roman" w:hAnsi="Times New Roman" w:cs="Times New Roman"/>
                <w:b/>
              </w:rPr>
            </w:pPr>
            <w:r w:rsidRPr="000A7659">
              <w:rPr>
                <w:rFonts w:ascii="Times New Roman" w:hAnsi="Times New Roman" w:cs="Times New Roman"/>
                <w:b/>
              </w:rPr>
              <w:t>RAZEM</w:t>
            </w:r>
          </w:p>
        </w:tc>
        <w:tc>
          <w:tcPr>
            <w:tcW w:w="4252" w:type="dxa"/>
            <w:vAlign w:val="center"/>
          </w:tcPr>
          <w:p w14:paraId="6E3E84ED" w14:textId="77777777" w:rsidR="006A2BCF" w:rsidRPr="000A7659" w:rsidRDefault="006A2BCF" w:rsidP="00BC77C4">
            <w:pPr>
              <w:jc w:val="center"/>
              <w:rPr>
                <w:rFonts w:ascii="Times New Roman" w:hAnsi="Times New Roman"/>
                <w:b/>
              </w:rPr>
            </w:pPr>
          </w:p>
        </w:tc>
        <w:tc>
          <w:tcPr>
            <w:tcW w:w="1560" w:type="dxa"/>
            <w:vAlign w:val="center"/>
          </w:tcPr>
          <w:p w14:paraId="5F27DBD2" w14:textId="77777777" w:rsidR="006A2BCF" w:rsidRDefault="006B7A65" w:rsidP="00BC77C4">
            <w:pPr>
              <w:jc w:val="center"/>
              <w:rPr>
                <w:rFonts w:ascii="Times New Roman" w:hAnsi="Times New Roman"/>
                <w:b/>
                <w:color w:val="FF0000"/>
              </w:rPr>
            </w:pPr>
            <w:r w:rsidRPr="006B7A65">
              <w:rPr>
                <w:rFonts w:ascii="Times New Roman" w:hAnsi="Times New Roman"/>
                <w:b/>
                <w:color w:val="FF0000"/>
              </w:rPr>
              <w:t>2 090 000,00</w:t>
            </w:r>
          </w:p>
          <w:p w14:paraId="6F7E60C5" w14:textId="5D21CD67" w:rsidR="0097744B" w:rsidRPr="0097744B" w:rsidRDefault="0097744B" w:rsidP="00BC77C4">
            <w:pPr>
              <w:jc w:val="center"/>
              <w:rPr>
                <w:rFonts w:ascii="Times New Roman" w:hAnsi="Times New Roman"/>
                <w:b/>
                <w:strike/>
              </w:rPr>
            </w:pPr>
            <w:r w:rsidRPr="0097744B">
              <w:rPr>
                <w:rFonts w:ascii="Times New Roman" w:hAnsi="Times New Roman"/>
                <w:b/>
                <w:strike/>
              </w:rPr>
              <w:t>8 360 000,00</w:t>
            </w:r>
          </w:p>
        </w:tc>
      </w:tr>
    </w:tbl>
    <w:p w14:paraId="3F09D89C" w14:textId="77777777" w:rsidR="006A2BCF" w:rsidRPr="000A7659" w:rsidRDefault="006A2BCF" w:rsidP="006A2BCF">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77C7A732" w14:textId="77777777" w:rsidR="00955135" w:rsidRPr="000A7659" w:rsidRDefault="00955135" w:rsidP="00140860">
      <w:pPr>
        <w:pStyle w:val="Bezodstpw"/>
        <w:rPr>
          <w:rFonts w:ascii="Times New Roman" w:hAnsi="Times New Roman" w:cs="Times New Roman"/>
        </w:rPr>
      </w:pPr>
    </w:p>
    <w:p w14:paraId="416610CA" w14:textId="77777777" w:rsidR="00051696" w:rsidRPr="000A7659" w:rsidRDefault="00051696" w:rsidP="003148D4">
      <w:pPr>
        <w:pStyle w:val="Default"/>
        <w:jc w:val="both"/>
        <w:rPr>
          <w:sz w:val="22"/>
          <w:szCs w:val="22"/>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46684" w:rsidRPr="000A7659" w14:paraId="0482A16A" w14:textId="77777777"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39EF751" w14:textId="77777777" w:rsidR="00146684" w:rsidRPr="000A7659" w:rsidRDefault="00146684" w:rsidP="00347A96">
            <w:pPr>
              <w:pStyle w:val="LGD1"/>
            </w:pPr>
            <w:bookmarkStart w:id="40" w:name="_Toc440462564"/>
            <w:r w:rsidRPr="000A7659">
              <w:t>7. PLAN DZIAŁANIA</w:t>
            </w:r>
            <w:bookmarkEnd w:id="40"/>
          </w:p>
        </w:tc>
      </w:tr>
    </w:tbl>
    <w:p w14:paraId="227721D2" w14:textId="77777777" w:rsidR="007312B1" w:rsidRPr="000A7659" w:rsidRDefault="007312B1" w:rsidP="003148D4">
      <w:pPr>
        <w:pStyle w:val="Default"/>
        <w:jc w:val="both"/>
        <w:rPr>
          <w:sz w:val="22"/>
          <w:szCs w:val="22"/>
        </w:rPr>
      </w:pPr>
    </w:p>
    <w:p w14:paraId="4F59459D" w14:textId="77777777" w:rsidR="00146684" w:rsidRPr="000A7659" w:rsidRDefault="00B1214F" w:rsidP="003148D4">
      <w:pPr>
        <w:pStyle w:val="Default"/>
        <w:jc w:val="both"/>
        <w:rPr>
          <w:sz w:val="22"/>
          <w:szCs w:val="22"/>
        </w:rPr>
      </w:pPr>
      <w:r w:rsidRPr="000A7659">
        <w:rPr>
          <w:sz w:val="22"/>
          <w:szCs w:val="22"/>
        </w:rPr>
        <w:t xml:space="preserve">Plan działania w ramach niniejszej LSR wdrażany będzie w latach 2016 – 2023. Zadanie to realizowane będzie </w:t>
      </w:r>
      <w:r w:rsidR="006D7028">
        <w:rPr>
          <w:sz w:val="22"/>
          <w:szCs w:val="22"/>
        </w:rPr>
        <w:br/>
      </w:r>
      <w:r w:rsidRPr="000A7659">
        <w:rPr>
          <w:sz w:val="22"/>
          <w:szCs w:val="22"/>
        </w:rPr>
        <w:t>w trzech etapach:</w:t>
      </w:r>
    </w:p>
    <w:p w14:paraId="2ED06716" w14:textId="77777777" w:rsidR="00B1214F" w:rsidRPr="000A7659" w:rsidRDefault="00B1214F" w:rsidP="00B713AE">
      <w:pPr>
        <w:pStyle w:val="Default"/>
        <w:numPr>
          <w:ilvl w:val="0"/>
          <w:numId w:val="63"/>
        </w:numPr>
        <w:jc w:val="both"/>
        <w:rPr>
          <w:sz w:val="22"/>
          <w:szCs w:val="22"/>
        </w:rPr>
      </w:pPr>
      <w:r w:rsidRPr="000A7659">
        <w:rPr>
          <w:sz w:val="22"/>
          <w:szCs w:val="22"/>
        </w:rPr>
        <w:t>I etap – obejmujący lata 2016 – 2018,</w:t>
      </w:r>
    </w:p>
    <w:p w14:paraId="0C0F82AC" w14:textId="77777777" w:rsidR="00B1214F" w:rsidRPr="000A7659" w:rsidRDefault="00B1214F" w:rsidP="00B713AE">
      <w:pPr>
        <w:pStyle w:val="Default"/>
        <w:numPr>
          <w:ilvl w:val="0"/>
          <w:numId w:val="63"/>
        </w:numPr>
        <w:jc w:val="both"/>
        <w:rPr>
          <w:sz w:val="22"/>
          <w:szCs w:val="22"/>
        </w:rPr>
      </w:pPr>
      <w:r w:rsidRPr="000A7659">
        <w:rPr>
          <w:sz w:val="22"/>
          <w:szCs w:val="22"/>
        </w:rPr>
        <w:t>II etap – obejmujący lata 2019 – 2021,</w:t>
      </w:r>
    </w:p>
    <w:p w14:paraId="4A14C57E" w14:textId="77777777" w:rsidR="00B1214F" w:rsidRPr="000A7659" w:rsidRDefault="00B1214F" w:rsidP="00B713AE">
      <w:pPr>
        <w:pStyle w:val="Default"/>
        <w:numPr>
          <w:ilvl w:val="0"/>
          <w:numId w:val="63"/>
        </w:numPr>
        <w:jc w:val="both"/>
        <w:rPr>
          <w:sz w:val="22"/>
          <w:szCs w:val="22"/>
        </w:rPr>
      </w:pPr>
      <w:r w:rsidRPr="000A7659">
        <w:rPr>
          <w:sz w:val="22"/>
          <w:szCs w:val="22"/>
        </w:rPr>
        <w:t>III etap – obejmujący lata 2022 – 2023.</w:t>
      </w:r>
    </w:p>
    <w:p w14:paraId="19E957C8" w14:textId="77777777" w:rsidR="003D7722" w:rsidRPr="000A7659" w:rsidRDefault="00B1214F" w:rsidP="00B1214F">
      <w:pPr>
        <w:pStyle w:val="Default"/>
        <w:jc w:val="both"/>
        <w:rPr>
          <w:sz w:val="22"/>
          <w:szCs w:val="22"/>
        </w:rPr>
      </w:pPr>
      <w:r w:rsidRPr="000A7659">
        <w:rPr>
          <w:sz w:val="22"/>
          <w:szCs w:val="22"/>
        </w:rPr>
        <w:t xml:space="preserve">Podział na poszczególne etapy wynika z wymogów nowej perspektywy finansowej na lata 2014-2020, dla której wyznaczono </w:t>
      </w:r>
      <w:r w:rsidR="003D7722" w:rsidRPr="000A7659">
        <w:rPr>
          <w:sz w:val="22"/>
          <w:szCs w:val="22"/>
        </w:rPr>
        <w:t>termin osiągania</w:t>
      </w:r>
      <w:r w:rsidRPr="000A7659">
        <w:rPr>
          <w:sz w:val="22"/>
          <w:szCs w:val="22"/>
        </w:rPr>
        <w:t xml:space="preserve"> celów pośrednich na 2018 rok</w:t>
      </w:r>
      <w:r w:rsidR="003D7722" w:rsidRPr="000A7659">
        <w:rPr>
          <w:sz w:val="22"/>
          <w:szCs w:val="22"/>
        </w:rPr>
        <w:t xml:space="preserve">, a </w:t>
      </w:r>
      <w:r w:rsidR="0050626C">
        <w:rPr>
          <w:sz w:val="22"/>
          <w:szCs w:val="22"/>
        </w:rPr>
        <w:t xml:space="preserve">celów końcowych na 2023 </w:t>
      </w:r>
      <w:r w:rsidRPr="000A7659">
        <w:rPr>
          <w:sz w:val="22"/>
          <w:szCs w:val="22"/>
        </w:rPr>
        <w:t xml:space="preserve">rok. </w:t>
      </w:r>
    </w:p>
    <w:p w14:paraId="27D94170" w14:textId="77777777" w:rsidR="000A3F99" w:rsidRPr="00BF4E7C" w:rsidRDefault="00680B6D" w:rsidP="00680B6D">
      <w:pPr>
        <w:pStyle w:val="Default"/>
        <w:jc w:val="both"/>
        <w:rPr>
          <w:color w:val="auto"/>
          <w:sz w:val="22"/>
          <w:szCs w:val="22"/>
        </w:rPr>
      </w:pPr>
      <w:r w:rsidRPr="000A7659">
        <w:rPr>
          <w:sz w:val="22"/>
          <w:szCs w:val="22"/>
        </w:rPr>
        <w:t xml:space="preserve">Plan działania jest ściśle powiązany z logiką realizacji LSR opisaną w rozdziale dotyczącym celów </w:t>
      </w:r>
      <w:r w:rsidR="0091018D" w:rsidRPr="000A7659">
        <w:rPr>
          <w:sz w:val="22"/>
          <w:szCs w:val="22"/>
        </w:rPr>
        <w:br/>
      </w:r>
      <w:r w:rsidRPr="000A7659">
        <w:rPr>
          <w:sz w:val="22"/>
          <w:szCs w:val="22"/>
        </w:rPr>
        <w:t>i wskaźników. Zawiera on szczegółowe wskazanie harmonogramu osiągania poszczególnych wskaźników produktu (w przedziałach czasowych) dla określonych w LSR przedsięwzięć, co w konsekwencji przełoży się na osiągnięcie celów</w:t>
      </w:r>
      <w:r w:rsidR="000A3F99" w:rsidRPr="000A7659">
        <w:rPr>
          <w:sz w:val="22"/>
          <w:szCs w:val="22"/>
        </w:rPr>
        <w:t xml:space="preserve"> ogólnych i szczegółowych</w:t>
      </w:r>
      <w:r w:rsidRPr="000A7659">
        <w:rPr>
          <w:sz w:val="22"/>
          <w:szCs w:val="22"/>
        </w:rPr>
        <w:t xml:space="preserve">. </w:t>
      </w:r>
      <w:r w:rsidR="000A3F99" w:rsidRPr="000A7659">
        <w:rPr>
          <w:sz w:val="22"/>
          <w:szCs w:val="22"/>
        </w:rPr>
        <w:t xml:space="preserve">Wartości poszczególnych wskaźników osiągane będą w kolejnych </w:t>
      </w:r>
      <w:r w:rsidR="000A3F99" w:rsidRPr="00BF4E7C">
        <w:rPr>
          <w:color w:val="auto"/>
          <w:sz w:val="22"/>
          <w:szCs w:val="22"/>
        </w:rPr>
        <w:t xml:space="preserve">etapach narastająco, stąd dla każdego z nich wyznaczono oczekiwane wartości. </w:t>
      </w:r>
    </w:p>
    <w:p w14:paraId="54B03EDA" w14:textId="77777777" w:rsidR="00044F34" w:rsidRPr="001837AD" w:rsidRDefault="00044F34" w:rsidP="00680B6D">
      <w:pPr>
        <w:pStyle w:val="Default"/>
        <w:jc w:val="both"/>
        <w:rPr>
          <w:color w:val="auto"/>
        </w:rPr>
      </w:pPr>
      <w:r w:rsidRPr="001837AD">
        <w:rPr>
          <w:b/>
          <w:color w:val="auto"/>
          <w:u w:val="single"/>
        </w:rPr>
        <w:t>Szczegółowy opis powiązań</w:t>
      </w:r>
      <w:r w:rsidR="00914C90" w:rsidRPr="001837AD">
        <w:rPr>
          <w:b/>
          <w:color w:val="auto"/>
          <w:u w:val="single"/>
        </w:rPr>
        <w:t xml:space="preserve"> budżetu z celami i planem działania</w:t>
      </w:r>
      <w:r w:rsidRPr="001837AD">
        <w:rPr>
          <w:color w:val="auto"/>
        </w:rPr>
        <w:t>:</w:t>
      </w:r>
    </w:p>
    <w:p w14:paraId="086810E2" w14:textId="77777777" w:rsidR="00975B4C" w:rsidRPr="00581B62" w:rsidRDefault="00914C90" w:rsidP="00680B6D">
      <w:pPr>
        <w:pStyle w:val="Default"/>
        <w:jc w:val="both"/>
        <w:rPr>
          <w:color w:val="auto"/>
          <w:sz w:val="22"/>
          <w:szCs w:val="22"/>
        </w:rPr>
      </w:pPr>
      <w:r w:rsidRPr="00581B62">
        <w:rPr>
          <w:color w:val="auto"/>
          <w:sz w:val="22"/>
          <w:szCs w:val="22"/>
        </w:rPr>
        <w:t>Wypracowano trzy cele ogólne: 1.Aktywizacja mieszka</w:t>
      </w:r>
      <w:r w:rsidR="00D30156">
        <w:rPr>
          <w:color w:val="auto"/>
          <w:sz w:val="22"/>
          <w:szCs w:val="22"/>
        </w:rPr>
        <w:t>ńców oraz promocja obszaru LGD,</w:t>
      </w:r>
      <w:r w:rsidRPr="00581B62">
        <w:rPr>
          <w:color w:val="auto"/>
          <w:sz w:val="22"/>
          <w:szCs w:val="22"/>
        </w:rPr>
        <w:t xml:space="preserve"> 2.Integracja mieszkańców i rozwój zasobów własnych, 3.Rozwój przedsiębiorczości na obszarze LGD. Budżet określony w tabeli 6.2</w:t>
      </w:r>
      <w:r w:rsidRPr="00581B62">
        <w:rPr>
          <w:i/>
          <w:color w:val="auto"/>
          <w:sz w:val="22"/>
          <w:szCs w:val="22"/>
        </w:rPr>
        <w:t>. Organizacja naborów i środki finansowe</w:t>
      </w:r>
      <w:r w:rsidRPr="00581B62">
        <w:rPr>
          <w:color w:val="auto"/>
          <w:sz w:val="22"/>
          <w:szCs w:val="22"/>
        </w:rPr>
        <w:t xml:space="preserve">  dotyczący celów ogólnych wynika </w:t>
      </w:r>
      <w:r w:rsidR="006146EB" w:rsidRPr="00581B62">
        <w:rPr>
          <w:color w:val="auto"/>
          <w:sz w:val="22"/>
          <w:szCs w:val="22"/>
        </w:rPr>
        <w:br/>
      </w:r>
      <w:r w:rsidRPr="00581B62">
        <w:rPr>
          <w:color w:val="auto"/>
          <w:sz w:val="22"/>
          <w:szCs w:val="22"/>
        </w:rPr>
        <w:lastRenderedPageBreak/>
        <w:t xml:space="preserve">z przeprowadzonych konsultacji ze społecznością lokalną, opracowanej diagnozy obszaru i doświadczeń z poprzedniego okresu wdrażania LSR. Budżet na realizację celów ogólnych 1,2 został przyjęty ze względu na oczekiwania społeczności </w:t>
      </w:r>
      <w:r w:rsidR="00A72C92" w:rsidRPr="00581B62">
        <w:rPr>
          <w:color w:val="auto"/>
          <w:sz w:val="22"/>
          <w:szCs w:val="22"/>
        </w:rPr>
        <w:t>zamieszkującej</w:t>
      </w:r>
      <w:r w:rsidRPr="00581B62">
        <w:rPr>
          <w:color w:val="auto"/>
          <w:sz w:val="22"/>
          <w:szCs w:val="22"/>
        </w:rPr>
        <w:t xml:space="preserve"> obszar LSR co do rozwoju posiadanych zasobów lokalnych i poprawy infrastruktury społecznej z której mogli by korzystać. Kwoty na działania dotyczące celu ogólnego 3 wynikały z założeń PROW na lata 2014-2020 który zakłada przeznaczenie 50% budżetu na two</w:t>
      </w:r>
      <w:r w:rsidR="00402C82" w:rsidRPr="00581B62">
        <w:rPr>
          <w:color w:val="auto"/>
          <w:sz w:val="22"/>
          <w:szCs w:val="22"/>
        </w:rPr>
        <w:t>rzenie miejsc pracy. Podział mię</w:t>
      </w:r>
      <w:r w:rsidRPr="00581B62">
        <w:rPr>
          <w:color w:val="auto"/>
          <w:sz w:val="22"/>
          <w:szCs w:val="22"/>
        </w:rPr>
        <w:t xml:space="preserve">dzy podmiotami rozpoczynającymi działalność a już istniejącymi wypracowany został podczas konsultacji oraz opinii sektora gospodarczego.  </w:t>
      </w:r>
      <w:r w:rsidRPr="00581B62">
        <w:rPr>
          <w:b/>
          <w:color w:val="auto"/>
          <w:sz w:val="22"/>
          <w:szCs w:val="22"/>
          <w:u w:val="single"/>
        </w:rPr>
        <w:t xml:space="preserve">Tworząc </w:t>
      </w:r>
      <w:r w:rsidR="00EA42A3" w:rsidRPr="00581B62">
        <w:rPr>
          <w:b/>
          <w:color w:val="auto"/>
          <w:sz w:val="22"/>
          <w:szCs w:val="22"/>
          <w:u w:val="single"/>
        </w:rPr>
        <w:t xml:space="preserve">harmonogram osiągania poszczególnych wskaźników produktu oraz określając realizację budżetu  LSR w </w:t>
      </w:r>
      <w:r w:rsidR="00EA42A3" w:rsidRPr="00581B62">
        <w:rPr>
          <w:color w:val="auto"/>
          <w:sz w:val="22"/>
          <w:szCs w:val="22"/>
          <w:u w:val="single"/>
        </w:rPr>
        <w:t xml:space="preserve"> </w:t>
      </w:r>
      <w:r w:rsidRPr="00581B62">
        <w:rPr>
          <w:b/>
          <w:color w:val="auto"/>
          <w:sz w:val="22"/>
          <w:szCs w:val="22"/>
          <w:u w:val="single"/>
        </w:rPr>
        <w:t>plan</w:t>
      </w:r>
      <w:r w:rsidR="00EA42A3" w:rsidRPr="00581B62">
        <w:rPr>
          <w:b/>
          <w:color w:val="auto"/>
          <w:sz w:val="22"/>
          <w:szCs w:val="22"/>
          <w:u w:val="single"/>
        </w:rPr>
        <w:t>ie</w:t>
      </w:r>
      <w:r w:rsidRPr="00581B62">
        <w:rPr>
          <w:b/>
          <w:color w:val="auto"/>
          <w:sz w:val="22"/>
          <w:szCs w:val="22"/>
          <w:u w:val="single"/>
        </w:rPr>
        <w:t xml:space="preserve"> działania</w:t>
      </w:r>
      <w:r w:rsidR="00EA42A3" w:rsidRPr="00581B62">
        <w:rPr>
          <w:b/>
          <w:color w:val="auto"/>
          <w:sz w:val="22"/>
          <w:szCs w:val="22"/>
        </w:rPr>
        <w:t xml:space="preserve"> </w:t>
      </w:r>
      <w:r w:rsidRPr="00581B62">
        <w:rPr>
          <w:color w:val="auto"/>
          <w:sz w:val="22"/>
          <w:szCs w:val="22"/>
        </w:rPr>
        <w:t xml:space="preserve">szczegółowo analizowano rodzaje projektów jakie mogą być finansowane w ramach osiągania poszczególnych celów, czas realizacji tych inwestycji oraz stanowisko potencjalnych wnioskodawców co do racjonalności jego wykonania. Uwzględniając wszystkie dane i opinie </w:t>
      </w:r>
      <w:r w:rsidR="00EA42A3" w:rsidRPr="00581B62">
        <w:rPr>
          <w:color w:val="auto"/>
          <w:sz w:val="22"/>
          <w:szCs w:val="22"/>
        </w:rPr>
        <w:t xml:space="preserve">zebrane podczas konsultacji ze społecznością lokalną </w:t>
      </w:r>
      <w:r w:rsidRPr="00581B62">
        <w:rPr>
          <w:color w:val="auto"/>
          <w:sz w:val="22"/>
          <w:szCs w:val="22"/>
        </w:rPr>
        <w:t>opracowano harmonogram osiągania poszczególnych wskaźników produktu oraz realizacji budżetu LSR w planie działania który jest racjonalny i stanowi ścisły związek z celami LSR</w:t>
      </w:r>
      <w:r w:rsidR="00975B4C" w:rsidRPr="00581B62">
        <w:rPr>
          <w:color w:val="auto"/>
          <w:sz w:val="22"/>
          <w:szCs w:val="22"/>
        </w:rPr>
        <w:t>.</w:t>
      </w:r>
    </w:p>
    <w:p w14:paraId="1B5C5FDB" w14:textId="77777777" w:rsidR="002A696C" w:rsidRPr="00BF4E7C" w:rsidRDefault="002A696C" w:rsidP="002A696C">
      <w:pPr>
        <w:jc w:val="both"/>
        <w:rPr>
          <w:rFonts w:ascii="Times New Roman" w:hAnsi="Times New Roman"/>
        </w:rPr>
      </w:pPr>
      <w:r w:rsidRPr="00581B62">
        <w:rPr>
          <w:rFonts w:ascii="Times New Roman" w:hAnsi="Times New Roman"/>
        </w:rPr>
        <w:t>LGD zaplanowała realizacje dwóch projektów współpracy w tym jednego dotyczącego współpracy</w:t>
      </w:r>
      <w:r w:rsidRPr="00BF4E7C">
        <w:rPr>
          <w:rFonts w:ascii="Times New Roman" w:hAnsi="Times New Roman"/>
        </w:rPr>
        <w:t xml:space="preserve"> międzyregionalnej i dotyczącego współpracy międzyn</w:t>
      </w:r>
      <w:r w:rsidR="00D30156">
        <w:rPr>
          <w:rFonts w:ascii="Times New Roman" w:hAnsi="Times New Roman"/>
        </w:rPr>
        <w:t>arodowej określając szczegółowo</w:t>
      </w:r>
      <w:r w:rsidR="00E97905" w:rsidRPr="00BF4E7C">
        <w:rPr>
          <w:rFonts w:ascii="Times New Roman" w:hAnsi="Times New Roman"/>
        </w:rPr>
        <w:t xml:space="preserve"> w Tabeli 5.4. ,,Wskaźniki dla Celu Ogólnego 1. Aktywizacja mieszkańc</w:t>
      </w:r>
      <w:r w:rsidR="00D30156">
        <w:rPr>
          <w:rFonts w:ascii="Times New Roman" w:hAnsi="Times New Roman"/>
        </w:rPr>
        <w:t xml:space="preserve">ów oraz promocja obszaru LGD’’ </w:t>
      </w:r>
      <w:r w:rsidRPr="00BF4E7C">
        <w:rPr>
          <w:rFonts w:ascii="Times New Roman" w:hAnsi="Times New Roman"/>
        </w:rPr>
        <w:t xml:space="preserve">cele szczegółowe i wskaźniki LSR jakie te projekty będą realizować. </w:t>
      </w:r>
    </w:p>
    <w:p w14:paraId="41D61F6A" w14:textId="77777777" w:rsidR="0073345A" w:rsidRPr="00BF4E7C" w:rsidRDefault="000A3F99" w:rsidP="00B1214F">
      <w:pPr>
        <w:pStyle w:val="Default"/>
        <w:jc w:val="both"/>
        <w:rPr>
          <w:color w:val="auto"/>
          <w:sz w:val="22"/>
          <w:szCs w:val="22"/>
        </w:rPr>
      </w:pPr>
      <w:r w:rsidRPr="000A7659">
        <w:rPr>
          <w:sz w:val="22"/>
          <w:szCs w:val="22"/>
        </w:rPr>
        <w:t xml:space="preserve">Podział realizacji założonych wskaźników na przedziały czasowe </w:t>
      </w:r>
      <w:r w:rsidR="001A25E7" w:rsidRPr="000A7659">
        <w:rPr>
          <w:sz w:val="22"/>
          <w:szCs w:val="22"/>
        </w:rPr>
        <w:t xml:space="preserve">umożliwi sprawny monitoring </w:t>
      </w:r>
      <w:r w:rsidR="0091018D" w:rsidRPr="000A7659">
        <w:rPr>
          <w:sz w:val="22"/>
          <w:szCs w:val="22"/>
        </w:rPr>
        <w:br/>
      </w:r>
      <w:r w:rsidR="001A25E7" w:rsidRPr="00BF4E7C">
        <w:rPr>
          <w:color w:val="auto"/>
          <w:sz w:val="22"/>
          <w:szCs w:val="22"/>
        </w:rPr>
        <w:t xml:space="preserve">i ewaluację przyjętych kierunków interwencji, a także umożliwi wcześniejsze wykrywanie ewentualnych zagrożeń. </w:t>
      </w:r>
    </w:p>
    <w:p w14:paraId="4E7FEA97" w14:textId="77777777" w:rsidR="009805EC" w:rsidRPr="002D55A7" w:rsidRDefault="0073345A" w:rsidP="002D55A7">
      <w:pPr>
        <w:pStyle w:val="Default"/>
        <w:jc w:val="both"/>
        <w:rPr>
          <w:b/>
          <w:color w:val="FF0000"/>
          <w:sz w:val="22"/>
          <w:szCs w:val="22"/>
        </w:rPr>
      </w:pPr>
      <w:r w:rsidRPr="00BF4E7C">
        <w:rPr>
          <w:b/>
          <w:color w:val="auto"/>
          <w:sz w:val="22"/>
          <w:szCs w:val="22"/>
        </w:rPr>
        <w:t xml:space="preserve">Harmonogram osiągania poszczególnych wskaźników produktu oraz realizacji budżetu LSR w planie działania jest racjonalny. </w:t>
      </w:r>
      <w:r w:rsidR="00B1214F" w:rsidRPr="00BF4E7C">
        <w:rPr>
          <w:b/>
          <w:color w:val="auto"/>
          <w:sz w:val="22"/>
          <w:szCs w:val="22"/>
        </w:rPr>
        <w:t>Szczegółowa</w:t>
      </w:r>
      <w:r w:rsidR="000A3F99" w:rsidRPr="00BF4E7C">
        <w:rPr>
          <w:b/>
          <w:color w:val="auto"/>
          <w:sz w:val="22"/>
          <w:szCs w:val="22"/>
        </w:rPr>
        <w:t xml:space="preserve"> </w:t>
      </w:r>
      <w:r w:rsidR="00B1214F" w:rsidRPr="00BF4E7C">
        <w:rPr>
          <w:b/>
          <w:color w:val="auto"/>
          <w:sz w:val="22"/>
          <w:szCs w:val="22"/>
        </w:rPr>
        <w:t xml:space="preserve">informacja </w:t>
      </w:r>
      <w:r w:rsidR="001A25E7" w:rsidRPr="00BF4E7C">
        <w:rPr>
          <w:b/>
          <w:color w:val="auto"/>
          <w:sz w:val="22"/>
          <w:szCs w:val="22"/>
        </w:rPr>
        <w:t xml:space="preserve">na ten temat, </w:t>
      </w:r>
      <w:r w:rsidR="00B1214F" w:rsidRPr="00BF4E7C">
        <w:rPr>
          <w:b/>
          <w:color w:val="auto"/>
          <w:sz w:val="22"/>
          <w:szCs w:val="22"/>
        </w:rPr>
        <w:t>obejmująca harmonogram osiągania poszczególnych wskaźników</w:t>
      </w:r>
      <w:r w:rsidR="000A3F99" w:rsidRPr="00BF4E7C">
        <w:rPr>
          <w:b/>
          <w:color w:val="auto"/>
          <w:sz w:val="22"/>
          <w:szCs w:val="22"/>
        </w:rPr>
        <w:t xml:space="preserve"> </w:t>
      </w:r>
      <w:r w:rsidR="001A25E7" w:rsidRPr="00BF4E7C">
        <w:rPr>
          <w:b/>
          <w:color w:val="auto"/>
          <w:sz w:val="22"/>
          <w:szCs w:val="22"/>
        </w:rPr>
        <w:t>LSR</w:t>
      </w:r>
      <w:r w:rsidR="001A25E7" w:rsidRPr="000A7659">
        <w:rPr>
          <w:b/>
          <w:sz w:val="22"/>
          <w:szCs w:val="22"/>
        </w:rPr>
        <w:t xml:space="preserve"> wraz z ich docelowymi wartościami i zaangażowaniem finansowym z</w:t>
      </w:r>
      <w:r w:rsidR="00B1214F" w:rsidRPr="000A7659">
        <w:rPr>
          <w:b/>
          <w:sz w:val="22"/>
          <w:szCs w:val="22"/>
        </w:rPr>
        <w:t>najduje się w tabel Plan działania</w:t>
      </w:r>
      <w:r w:rsidR="001A25E7" w:rsidRPr="000A7659">
        <w:rPr>
          <w:b/>
          <w:sz w:val="22"/>
          <w:szCs w:val="22"/>
        </w:rPr>
        <w:t>,</w:t>
      </w:r>
      <w:r w:rsidR="00B1214F" w:rsidRPr="000A7659">
        <w:rPr>
          <w:b/>
          <w:sz w:val="22"/>
          <w:szCs w:val="22"/>
        </w:rPr>
        <w:t xml:space="preserve"> stanowiącej załącznik do LSR.</w:t>
      </w:r>
      <w:r w:rsidR="00F95EF5">
        <w:rPr>
          <w:b/>
          <w:sz w:val="22"/>
          <w:szCs w:val="22"/>
        </w:rPr>
        <w:t xml:space="preserve"> </w:t>
      </w:r>
    </w:p>
    <w:p w14:paraId="1C578ED4" w14:textId="77777777" w:rsidR="00146684" w:rsidRPr="000A7659" w:rsidRDefault="00146684"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46684" w:rsidRPr="000A7659" w14:paraId="6EF2F82B" w14:textId="77777777" w:rsidTr="0014668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660F2B09" w14:textId="77777777" w:rsidR="00146684" w:rsidRPr="000A7659" w:rsidRDefault="00146684" w:rsidP="00BC7C11">
            <w:pPr>
              <w:pStyle w:val="LGD1"/>
            </w:pPr>
            <w:bookmarkStart w:id="41" w:name="_Toc440462565"/>
            <w:r w:rsidRPr="000A7659">
              <w:t>8. BUDŻET LSR</w:t>
            </w:r>
            <w:bookmarkEnd w:id="41"/>
          </w:p>
        </w:tc>
      </w:tr>
    </w:tbl>
    <w:p w14:paraId="7A278C25" w14:textId="77777777" w:rsidR="00146684" w:rsidRPr="000A7659" w:rsidRDefault="00146684" w:rsidP="00214B63">
      <w:pPr>
        <w:pStyle w:val="Bezodstpw"/>
        <w:jc w:val="both"/>
        <w:rPr>
          <w:rFonts w:ascii="Times New Roman" w:hAnsi="Times New Roman" w:cs="Times New Roman"/>
        </w:rPr>
      </w:pPr>
    </w:p>
    <w:p w14:paraId="5A385177" w14:textId="5873839C" w:rsidR="00D7297E" w:rsidRPr="004D5FF5" w:rsidRDefault="008210CD" w:rsidP="00D7297E">
      <w:pPr>
        <w:pStyle w:val="Bezodstpw"/>
        <w:jc w:val="both"/>
        <w:rPr>
          <w:rFonts w:ascii="Times New Roman" w:hAnsi="Times New Roman" w:cs="Times New Roman"/>
          <w:color w:val="FF0000"/>
        </w:rPr>
      </w:pPr>
      <w:r w:rsidRPr="000A7659">
        <w:rPr>
          <w:rFonts w:ascii="Times New Roman" w:hAnsi="Times New Roman" w:cs="Times New Roman"/>
        </w:rPr>
        <w:t xml:space="preserve">Niniejsza Lokalna Strategia Rozwoju jest </w:t>
      </w:r>
      <w:r w:rsidRPr="000A7659">
        <w:rPr>
          <w:rFonts w:ascii="Times New Roman" w:hAnsi="Times New Roman" w:cs="Times New Roman"/>
          <w:b/>
        </w:rPr>
        <w:t>dokumentem jednofunduszowym</w:t>
      </w:r>
      <w:r w:rsidRPr="000A7659">
        <w:rPr>
          <w:rFonts w:ascii="Times New Roman" w:hAnsi="Times New Roman" w:cs="Times New Roman"/>
        </w:rPr>
        <w:t xml:space="preserve"> - wszystkie określone </w:t>
      </w:r>
      <w:r w:rsidR="0091018D" w:rsidRPr="000A7659">
        <w:rPr>
          <w:rFonts w:ascii="Times New Roman" w:hAnsi="Times New Roman" w:cs="Times New Roman"/>
        </w:rPr>
        <w:br/>
      </w:r>
      <w:r w:rsidR="00D7297E" w:rsidRPr="000A7659">
        <w:rPr>
          <w:rFonts w:ascii="Times New Roman" w:hAnsi="Times New Roman" w:cs="Times New Roman"/>
        </w:rPr>
        <w:t xml:space="preserve">w niej </w:t>
      </w:r>
      <w:r w:rsidRPr="000A7659">
        <w:rPr>
          <w:rFonts w:ascii="Times New Roman" w:hAnsi="Times New Roman" w:cs="Times New Roman"/>
        </w:rPr>
        <w:t xml:space="preserve">przedsięwzięcia </w:t>
      </w:r>
      <w:r w:rsidR="00D7297E" w:rsidRPr="000A7659">
        <w:rPr>
          <w:rFonts w:ascii="Times New Roman" w:hAnsi="Times New Roman" w:cs="Times New Roman"/>
        </w:rPr>
        <w:t xml:space="preserve">współfinansowane będą ze środków </w:t>
      </w:r>
      <w:r w:rsidR="00D7297E" w:rsidRPr="000A7659">
        <w:rPr>
          <w:rFonts w:ascii="Times New Roman" w:hAnsi="Times New Roman" w:cs="Times New Roman"/>
          <w:b/>
        </w:rPr>
        <w:t>E</w:t>
      </w:r>
      <w:r w:rsidRPr="000A7659">
        <w:rPr>
          <w:rFonts w:ascii="Times New Roman" w:hAnsi="Times New Roman" w:cs="Times New Roman"/>
          <w:b/>
        </w:rPr>
        <w:t>uropejskiego Funduszu Rolnego na rzecz Rozwoju Obszarów Wiejskich</w:t>
      </w:r>
      <w:r w:rsidRPr="000A7659">
        <w:rPr>
          <w:rFonts w:ascii="Times New Roman" w:hAnsi="Times New Roman" w:cs="Times New Roman"/>
        </w:rPr>
        <w:t>.</w:t>
      </w:r>
      <w:r w:rsidR="00D7297E" w:rsidRPr="000A7659">
        <w:rPr>
          <w:rFonts w:ascii="Times New Roman" w:hAnsi="Times New Roman" w:cs="Times New Roman"/>
        </w:rPr>
        <w:t xml:space="preserve"> Maksymalne kwoty środków działania LEADER przewidziane na poddziałanie 19.2 PRO</w:t>
      </w:r>
      <w:r w:rsidR="00456B0B">
        <w:rPr>
          <w:rFonts w:ascii="Times New Roman" w:hAnsi="Times New Roman" w:cs="Times New Roman"/>
        </w:rPr>
        <w:t xml:space="preserve">W w odniesieniu </w:t>
      </w:r>
      <w:r w:rsidR="00456B0B" w:rsidRPr="00593253">
        <w:rPr>
          <w:rFonts w:ascii="Times New Roman" w:hAnsi="Times New Roman" w:cs="Times New Roman"/>
        </w:rPr>
        <w:t>do LSR wynios</w:t>
      </w:r>
      <w:r w:rsidR="00456B0B" w:rsidRPr="006140D9">
        <w:rPr>
          <w:rFonts w:ascii="Times New Roman" w:hAnsi="Times New Roman" w:cs="Times New Roman"/>
        </w:rPr>
        <w:t xml:space="preserve">ą </w:t>
      </w:r>
      <w:r w:rsidR="0097744B" w:rsidRPr="0097744B">
        <w:rPr>
          <w:rFonts w:ascii="Times New Roman" w:hAnsi="Times New Roman" w:cs="Times New Roman"/>
          <w:strike/>
        </w:rPr>
        <w:t>8 360 000 zł</w:t>
      </w:r>
      <w:r w:rsidR="0097744B">
        <w:rPr>
          <w:rFonts w:ascii="Times New Roman" w:hAnsi="Times New Roman" w:cs="Times New Roman"/>
        </w:rPr>
        <w:t xml:space="preserve"> </w:t>
      </w:r>
      <w:r w:rsidR="00BA7BB1" w:rsidRPr="004D5FF5">
        <w:rPr>
          <w:rFonts w:ascii="Times New Roman" w:hAnsi="Times New Roman" w:cs="Times New Roman"/>
          <w:color w:val="FF0000"/>
        </w:rPr>
        <w:t>2 090 000,00 EURO</w:t>
      </w:r>
      <w:r w:rsidR="00D7297E" w:rsidRPr="006140D9">
        <w:rPr>
          <w:rFonts w:ascii="Times New Roman" w:hAnsi="Times New Roman" w:cs="Times New Roman"/>
        </w:rPr>
        <w:t>.</w:t>
      </w:r>
      <w:r w:rsidR="00B710BF" w:rsidRPr="006140D9">
        <w:rPr>
          <w:rFonts w:ascii="Times New Roman" w:hAnsi="Times New Roman" w:cs="Times New Roman"/>
        </w:rPr>
        <w:t xml:space="preserve"> </w:t>
      </w:r>
      <w:r w:rsidR="00D7297E" w:rsidRPr="006140D9">
        <w:rPr>
          <w:rFonts w:ascii="Times New Roman" w:hAnsi="Times New Roman" w:cs="Times New Roman"/>
        </w:rPr>
        <w:t xml:space="preserve">Zgodnie z </w:t>
      </w:r>
      <w:r w:rsidR="00B710BF" w:rsidRPr="006140D9">
        <w:rPr>
          <w:rFonts w:ascii="Times New Roman" w:hAnsi="Times New Roman" w:cs="Times New Roman"/>
        </w:rPr>
        <w:t xml:space="preserve">obowiązującymi zasadami podziału środków finansowych, </w:t>
      </w:r>
      <w:r w:rsidR="00D7297E" w:rsidRPr="006140D9">
        <w:rPr>
          <w:rFonts w:ascii="Times New Roman" w:hAnsi="Times New Roman" w:cs="Times New Roman"/>
        </w:rPr>
        <w:t>50% budżetu</w:t>
      </w:r>
      <w:r w:rsidR="00B710BF" w:rsidRPr="006140D9">
        <w:rPr>
          <w:rFonts w:ascii="Times New Roman" w:hAnsi="Times New Roman" w:cs="Times New Roman"/>
        </w:rPr>
        <w:t xml:space="preserve"> </w:t>
      </w:r>
      <w:r w:rsidR="00D7297E" w:rsidRPr="006140D9">
        <w:rPr>
          <w:rFonts w:ascii="Times New Roman" w:hAnsi="Times New Roman" w:cs="Times New Roman"/>
        </w:rPr>
        <w:t xml:space="preserve">na </w:t>
      </w:r>
      <w:r w:rsidR="00B710BF" w:rsidRPr="006140D9">
        <w:rPr>
          <w:rFonts w:ascii="Times New Roman" w:hAnsi="Times New Roman" w:cs="Times New Roman"/>
        </w:rPr>
        <w:t>P</w:t>
      </w:r>
      <w:r w:rsidR="00D7297E" w:rsidRPr="006140D9">
        <w:rPr>
          <w:rFonts w:ascii="Times New Roman" w:hAnsi="Times New Roman" w:cs="Times New Roman"/>
        </w:rPr>
        <w:t>oddziałania 19.2</w:t>
      </w:r>
      <w:r w:rsidR="00B710BF" w:rsidRPr="006140D9">
        <w:rPr>
          <w:rFonts w:ascii="Times New Roman" w:hAnsi="Times New Roman" w:cs="Times New Roman"/>
        </w:rPr>
        <w:t>. „</w:t>
      </w:r>
      <w:r w:rsidR="00D7297E" w:rsidRPr="006140D9">
        <w:rPr>
          <w:rFonts w:ascii="Times New Roman" w:hAnsi="Times New Roman" w:cs="Times New Roman"/>
        </w:rPr>
        <w:t>Wsparcie na wdrażanie operacji w ramach</w:t>
      </w:r>
      <w:r w:rsidR="00B710BF" w:rsidRPr="006140D9">
        <w:rPr>
          <w:rFonts w:ascii="Times New Roman" w:hAnsi="Times New Roman" w:cs="Times New Roman"/>
        </w:rPr>
        <w:t xml:space="preserve"> </w:t>
      </w:r>
      <w:r w:rsidR="00D7297E" w:rsidRPr="006140D9">
        <w:rPr>
          <w:rFonts w:ascii="Times New Roman" w:hAnsi="Times New Roman" w:cs="Times New Roman"/>
        </w:rPr>
        <w:t>strategii rozwoju lokalnego kierowanego przez społeczność” przeznaczone jest na</w:t>
      </w:r>
      <w:r w:rsidR="00B710BF" w:rsidRPr="006140D9">
        <w:rPr>
          <w:rFonts w:ascii="Times New Roman" w:hAnsi="Times New Roman" w:cs="Times New Roman"/>
        </w:rPr>
        <w:t xml:space="preserve"> </w:t>
      </w:r>
      <w:r w:rsidR="00D7297E" w:rsidRPr="006140D9">
        <w:rPr>
          <w:rFonts w:ascii="Times New Roman" w:hAnsi="Times New Roman" w:cs="Times New Roman"/>
        </w:rPr>
        <w:t xml:space="preserve">przedsięwzięcia związane z tworzeniem lub utrzymaniem </w:t>
      </w:r>
      <w:r w:rsidR="00D7297E" w:rsidRPr="00436BC7">
        <w:rPr>
          <w:rFonts w:ascii="Times New Roman" w:hAnsi="Times New Roman" w:cs="Times New Roman"/>
        </w:rPr>
        <w:t>miejsc pracy</w:t>
      </w:r>
      <w:r w:rsidR="00784BF3" w:rsidRPr="00436BC7">
        <w:rPr>
          <w:rFonts w:ascii="Times New Roman" w:hAnsi="Times New Roman" w:cs="Times New Roman"/>
        </w:rPr>
        <w:t xml:space="preserve"> </w:t>
      </w:r>
      <w:r w:rsidR="0097744B" w:rsidRPr="0097744B">
        <w:rPr>
          <w:rFonts w:ascii="Times New Roman" w:hAnsi="Times New Roman" w:cs="Times New Roman"/>
          <w:strike/>
        </w:rPr>
        <w:t>( 4,56 mln zł)</w:t>
      </w:r>
      <w:r w:rsidR="0097744B">
        <w:rPr>
          <w:rFonts w:ascii="Times New Roman" w:hAnsi="Times New Roman" w:cs="Times New Roman"/>
        </w:rPr>
        <w:t xml:space="preserve"> </w:t>
      </w:r>
      <w:r w:rsidR="00784BF3" w:rsidRPr="004D5FF5">
        <w:rPr>
          <w:rFonts w:ascii="Times New Roman" w:hAnsi="Times New Roman" w:cs="Times New Roman"/>
          <w:color w:val="FF0000"/>
        </w:rPr>
        <w:t>(</w:t>
      </w:r>
      <w:r w:rsidR="004D5FF5" w:rsidRPr="004D5FF5">
        <w:rPr>
          <w:rFonts w:ascii="Times New Roman" w:hAnsi="Times New Roman" w:cs="Times New Roman"/>
          <w:color w:val="FF0000"/>
        </w:rPr>
        <w:t>1 117 890,02 EURO</w:t>
      </w:r>
      <w:r w:rsidR="00B710BF" w:rsidRPr="00436BC7">
        <w:rPr>
          <w:rFonts w:ascii="Times New Roman" w:hAnsi="Times New Roman" w:cs="Times New Roman"/>
        </w:rPr>
        <w:t>)</w:t>
      </w:r>
      <w:r w:rsidR="00D7297E" w:rsidRPr="00436BC7">
        <w:rPr>
          <w:rFonts w:ascii="Times New Roman" w:hAnsi="Times New Roman" w:cs="Times New Roman"/>
        </w:rPr>
        <w:t xml:space="preserve">. </w:t>
      </w:r>
      <w:bookmarkStart w:id="42" w:name="_Hlk52968312"/>
      <w:r w:rsidR="00D7297E" w:rsidRPr="00436BC7">
        <w:rPr>
          <w:rFonts w:ascii="Times New Roman" w:hAnsi="Times New Roman" w:cs="Times New Roman"/>
        </w:rPr>
        <w:t>Maksymalna kwota środków</w:t>
      </w:r>
      <w:r w:rsidR="00B710BF" w:rsidRPr="00436BC7">
        <w:rPr>
          <w:rFonts w:ascii="Times New Roman" w:hAnsi="Times New Roman" w:cs="Times New Roman"/>
        </w:rPr>
        <w:t xml:space="preserve"> </w:t>
      </w:r>
      <w:r w:rsidR="00D7297E" w:rsidRPr="00436BC7">
        <w:rPr>
          <w:rFonts w:ascii="Times New Roman" w:hAnsi="Times New Roman" w:cs="Times New Roman"/>
        </w:rPr>
        <w:t xml:space="preserve">na poddziałanie 19.3 PROW, stanowi równowartość </w:t>
      </w:r>
      <w:r w:rsidR="00A648C0" w:rsidRPr="00436BC7">
        <w:rPr>
          <w:rFonts w:ascii="Times New Roman" w:hAnsi="Times New Roman" w:cs="Times New Roman"/>
        </w:rPr>
        <w:t>3,</w:t>
      </w:r>
      <w:r w:rsidR="00952171" w:rsidRPr="00436BC7">
        <w:rPr>
          <w:rFonts w:ascii="Times New Roman" w:hAnsi="Times New Roman" w:cs="Times New Roman"/>
        </w:rPr>
        <w:t>5</w:t>
      </w:r>
      <w:r w:rsidR="00D7297E" w:rsidRPr="00436BC7">
        <w:rPr>
          <w:rFonts w:ascii="Times New Roman" w:hAnsi="Times New Roman" w:cs="Times New Roman"/>
        </w:rPr>
        <w:t xml:space="preserve">% </w:t>
      </w:r>
      <w:r w:rsidR="00B710BF" w:rsidRPr="00436BC7">
        <w:rPr>
          <w:rFonts w:ascii="Times New Roman" w:hAnsi="Times New Roman" w:cs="Times New Roman"/>
        </w:rPr>
        <w:t xml:space="preserve">tej </w:t>
      </w:r>
      <w:r w:rsidR="00D7297E" w:rsidRPr="00436BC7">
        <w:rPr>
          <w:rFonts w:ascii="Times New Roman" w:hAnsi="Times New Roman" w:cs="Times New Roman"/>
        </w:rPr>
        <w:t>kwoty</w:t>
      </w:r>
      <w:r w:rsidR="00B710BF" w:rsidRPr="00436BC7">
        <w:rPr>
          <w:rFonts w:ascii="Times New Roman" w:hAnsi="Times New Roman" w:cs="Times New Roman"/>
        </w:rPr>
        <w:t xml:space="preserve">, </w:t>
      </w:r>
      <w:r w:rsidR="00D7297E" w:rsidRPr="00436BC7">
        <w:rPr>
          <w:rFonts w:ascii="Times New Roman" w:hAnsi="Times New Roman" w:cs="Times New Roman"/>
        </w:rPr>
        <w:t>czyli</w:t>
      </w:r>
      <w:r w:rsidR="00456B0B" w:rsidRPr="00436BC7">
        <w:rPr>
          <w:rFonts w:ascii="Times New Roman" w:hAnsi="Times New Roman" w:cs="Times New Roman"/>
        </w:rPr>
        <w:t xml:space="preserve"> </w:t>
      </w:r>
      <w:r w:rsidR="0097744B" w:rsidRPr="0097744B">
        <w:rPr>
          <w:rFonts w:ascii="Times New Roman" w:hAnsi="Times New Roman" w:cs="Times New Roman"/>
          <w:strike/>
        </w:rPr>
        <w:t>292 600,00 zł</w:t>
      </w:r>
      <w:r w:rsidR="0097744B">
        <w:rPr>
          <w:rFonts w:ascii="Times New Roman" w:hAnsi="Times New Roman" w:cs="Times New Roman"/>
        </w:rPr>
        <w:t xml:space="preserve"> </w:t>
      </w:r>
      <w:r w:rsidR="004D5FF5" w:rsidRPr="004D5FF5">
        <w:rPr>
          <w:rFonts w:ascii="Times New Roman" w:hAnsi="Times New Roman" w:cs="Times New Roman"/>
          <w:color w:val="FF0000"/>
        </w:rPr>
        <w:t>73</w:t>
      </w:r>
      <w:r w:rsidR="004932F5">
        <w:rPr>
          <w:rFonts w:ascii="Times New Roman" w:hAnsi="Times New Roman" w:cs="Times New Roman"/>
          <w:color w:val="FF0000"/>
        </w:rPr>
        <w:t> </w:t>
      </w:r>
      <w:r w:rsidR="004D5FF5" w:rsidRPr="004D5FF5">
        <w:rPr>
          <w:rFonts w:ascii="Times New Roman" w:hAnsi="Times New Roman" w:cs="Times New Roman"/>
          <w:color w:val="FF0000"/>
        </w:rPr>
        <w:t>150</w:t>
      </w:r>
      <w:r w:rsidR="004932F5">
        <w:rPr>
          <w:rFonts w:ascii="Times New Roman" w:hAnsi="Times New Roman" w:cs="Times New Roman"/>
          <w:color w:val="FF0000"/>
        </w:rPr>
        <w:t>,</w:t>
      </w:r>
      <w:r w:rsidR="004D5FF5" w:rsidRPr="004D5FF5">
        <w:rPr>
          <w:rFonts w:ascii="Times New Roman" w:hAnsi="Times New Roman" w:cs="Times New Roman"/>
          <w:color w:val="FF0000"/>
        </w:rPr>
        <w:t>00 EURO</w:t>
      </w:r>
      <w:r w:rsidR="00B710BF" w:rsidRPr="00436BC7">
        <w:rPr>
          <w:rFonts w:ascii="Times New Roman" w:hAnsi="Times New Roman" w:cs="Times New Roman"/>
        </w:rPr>
        <w:t xml:space="preserve">. </w:t>
      </w:r>
      <w:bookmarkStart w:id="43" w:name="_Hlk52969142"/>
      <w:bookmarkEnd w:id="42"/>
      <w:r w:rsidR="00F216A3" w:rsidRPr="00436BC7">
        <w:rPr>
          <w:rFonts w:ascii="Times New Roman" w:hAnsi="Times New Roman" w:cs="Times New Roman"/>
        </w:rPr>
        <w:t xml:space="preserve">LGD zaplanowała realizację </w:t>
      </w:r>
      <w:r w:rsidR="005B12A9" w:rsidRPr="00436BC7">
        <w:rPr>
          <w:rFonts w:ascii="Times New Roman" w:hAnsi="Times New Roman" w:cs="Times New Roman"/>
        </w:rPr>
        <w:t>trzech</w:t>
      </w:r>
      <w:r w:rsidR="00F216A3" w:rsidRPr="00436BC7">
        <w:rPr>
          <w:rFonts w:ascii="Times New Roman" w:hAnsi="Times New Roman" w:cs="Times New Roman"/>
        </w:rPr>
        <w:t xml:space="preserve"> projektów współpracy, w tym przynajmniej jednego dotyczącego współpracy międzynarodowej. </w:t>
      </w:r>
      <w:bookmarkEnd w:id="43"/>
      <w:r w:rsidR="00D7297E" w:rsidRPr="00436BC7">
        <w:rPr>
          <w:rFonts w:ascii="Times New Roman" w:hAnsi="Times New Roman" w:cs="Times New Roman"/>
        </w:rPr>
        <w:t xml:space="preserve">Budżet na funkcjonowanie i aktywizację w obecnym okresie programowania to </w:t>
      </w:r>
      <w:r w:rsidR="00C44421" w:rsidRPr="00436BC7">
        <w:rPr>
          <w:rFonts w:ascii="Times New Roman" w:hAnsi="Times New Roman" w:cs="Times New Roman"/>
        </w:rPr>
        <w:t>kwota</w:t>
      </w:r>
      <w:r w:rsidR="0097744B">
        <w:rPr>
          <w:rFonts w:ascii="Times New Roman" w:hAnsi="Times New Roman" w:cs="Times New Roman"/>
        </w:rPr>
        <w:t xml:space="preserve"> </w:t>
      </w:r>
      <w:r w:rsidR="0097744B" w:rsidRPr="0097744B">
        <w:rPr>
          <w:rFonts w:ascii="Times New Roman" w:hAnsi="Times New Roman" w:cs="Times New Roman"/>
          <w:strike/>
        </w:rPr>
        <w:t xml:space="preserve">1 757 500,00 </w:t>
      </w:r>
      <w:r w:rsidR="0097744B">
        <w:rPr>
          <w:rFonts w:ascii="Times New Roman" w:hAnsi="Times New Roman" w:cs="Times New Roman"/>
        </w:rPr>
        <w:t xml:space="preserve">zł </w:t>
      </w:r>
      <w:r w:rsidR="00C44421" w:rsidRPr="00436BC7">
        <w:rPr>
          <w:rFonts w:ascii="Times New Roman" w:hAnsi="Times New Roman" w:cs="Times New Roman"/>
        </w:rPr>
        <w:t xml:space="preserve"> </w:t>
      </w:r>
      <w:r w:rsidR="004D5FF5" w:rsidRPr="004D5FF5">
        <w:rPr>
          <w:rFonts w:ascii="Times New Roman" w:hAnsi="Times New Roman" w:cs="Times New Roman"/>
          <w:color w:val="FF0000"/>
        </w:rPr>
        <w:t>439</w:t>
      </w:r>
      <w:r w:rsidR="004932F5">
        <w:rPr>
          <w:rFonts w:ascii="Times New Roman" w:hAnsi="Times New Roman" w:cs="Times New Roman"/>
          <w:color w:val="FF0000"/>
        </w:rPr>
        <w:t xml:space="preserve"> </w:t>
      </w:r>
      <w:r w:rsidR="004D5FF5" w:rsidRPr="004D5FF5">
        <w:rPr>
          <w:rFonts w:ascii="Times New Roman" w:hAnsi="Times New Roman" w:cs="Times New Roman"/>
          <w:color w:val="FF0000"/>
        </w:rPr>
        <w:t>375,00 EURO</w:t>
      </w:r>
      <w:r w:rsidR="00D7297E" w:rsidRPr="004D5FF5">
        <w:rPr>
          <w:rFonts w:ascii="Times New Roman" w:hAnsi="Times New Roman" w:cs="Times New Roman"/>
          <w:color w:val="FF0000"/>
        </w:rPr>
        <w:t>.</w:t>
      </w:r>
    </w:p>
    <w:p w14:paraId="3D9A1CF8" w14:textId="77777777" w:rsidR="008210CD" w:rsidRPr="000A7659" w:rsidRDefault="008210CD" w:rsidP="00214B63">
      <w:pPr>
        <w:pStyle w:val="Bezodstpw"/>
        <w:jc w:val="both"/>
        <w:rPr>
          <w:rFonts w:ascii="Times New Roman" w:hAnsi="Times New Roman" w:cs="Times New Roman"/>
        </w:rPr>
      </w:pPr>
    </w:p>
    <w:p w14:paraId="5C562EA8" w14:textId="5A7BB6EB" w:rsidR="008210CD" w:rsidRPr="000A7659" w:rsidRDefault="00F216A3" w:rsidP="00C06153">
      <w:pPr>
        <w:pStyle w:val="Bezodstpw"/>
        <w:jc w:val="both"/>
        <w:rPr>
          <w:rFonts w:ascii="Times New Roman" w:hAnsi="Times New Roman" w:cs="Times New Roman"/>
          <w:b/>
        </w:rPr>
      </w:pPr>
      <w:r w:rsidRPr="000A7659">
        <w:rPr>
          <w:rFonts w:ascii="Times New Roman" w:hAnsi="Times New Roman" w:cs="Times New Roman"/>
          <w:b/>
        </w:rPr>
        <w:t xml:space="preserve">Tabela 8.1. </w:t>
      </w:r>
      <w:r w:rsidR="008210CD" w:rsidRPr="000A7659">
        <w:rPr>
          <w:rFonts w:ascii="Times New Roman" w:hAnsi="Times New Roman" w:cs="Times New Roman"/>
          <w:b/>
        </w:rPr>
        <w:t xml:space="preserve">Wysokość wsparcia finansowego </w:t>
      </w:r>
      <w:r w:rsidR="003F1A44" w:rsidRPr="000A7659">
        <w:rPr>
          <w:rFonts w:ascii="Times New Roman" w:hAnsi="Times New Roman" w:cs="Times New Roman"/>
          <w:b/>
        </w:rPr>
        <w:t xml:space="preserve">PROW 2014-2020 </w:t>
      </w:r>
      <w:r w:rsidR="008210CD" w:rsidRPr="000A7659">
        <w:rPr>
          <w:rFonts w:ascii="Times New Roman" w:hAnsi="Times New Roman" w:cs="Times New Roman"/>
          <w:b/>
        </w:rPr>
        <w:t xml:space="preserve"> w ramach poszczególnych poddziałań LSR</w:t>
      </w:r>
      <w:r w:rsidR="004A4123" w:rsidRPr="000A7659">
        <w:rPr>
          <w:rFonts w:ascii="Times New Roman" w:hAnsi="Times New Roman" w:cs="Times New Roman"/>
          <w:b/>
        </w:rPr>
        <w:t xml:space="preserve"> (w </w:t>
      </w:r>
      <w:r w:rsidR="004A4123" w:rsidRPr="0097744B">
        <w:rPr>
          <w:rFonts w:ascii="Times New Roman" w:hAnsi="Times New Roman" w:cs="Times New Roman"/>
          <w:b/>
          <w:strike/>
        </w:rPr>
        <w:t>PLN</w:t>
      </w:r>
      <w:r w:rsidR="0097744B">
        <w:rPr>
          <w:rFonts w:ascii="Times New Roman" w:hAnsi="Times New Roman" w:cs="Times New Roman"/>
          <w:b/>
          <w:strike/>
        </w:rPr>
        <w:t xml:space="preserve"> </w:t>
      </w:r>
      <w:r w:rsidR="0097744B" w:rsidRPr="0097744B">
        <w:rPr>
          <w:rFonts w:ascii="Times New Roman" w:hAnsi="Times New Roman" w:cs="Times New Roman"/>
          <w:b/>
        </w:rPr>
        <w:t>EURO</w:t>
      </w:r>
      <w:r w:rsidR="004A4123" w:rsidRPr="000A7659">
        <w:rPr>
          <w:rFonts w:ascii="Times New Roman" w:hAnsi="Times New Roman" w:cs="Times New Roman"/>
          <w:b/>
        </w:rPr>
        <w:t>)</w:t>
      </w:r>
      <w:r w:rsidRPr="000A7659">
        <w:rPr>
          <w:rFonts w:ascii="Times New Roman" w:hAnsi="Times New Roman" w:cs="Times New Roman"/>
          <w:b/>
        </w:rPr>
        <w:t>.</w:t>
      </w:r>
    </w:p>
    <w:tbl>
      <w:tblPr>
        <w:tblStyle w:val="Tabela-Siatka2"/>
        <w:tblW w:w="0" w:type="auto"/>
        <w:tblLook w:val="04A0" w:firstRow="1" w:lastRow="0" w:firstColumn="1" w:lastColumn="0" w:noHBand="0" w:noVBand="1"/>
      </w:tblPr>
      <w:tblGrid>
        <w:gridCol w:w="6629"/>
        <w:gridCol w:w="2551"/>
      </w:tblGrid>
      <w:tr w:rsidR="003F1A44" w:rsidRPr="000A7659" w14:paraId="773A8FD1" w14:textId="77777777" w:rsidTr="00C06153">
        <w:trPr>
          <w:trHeight w:val="211"/>
        </w:trPr>
        <w:tc>
          <w:tcPr>
            <w:tcW w:w="6629" w:type="dxa"/>
            <w:tcBorders>
              <w:bottom w:val="single" w:sz="4" w:space="0" w:color="FFFFFF" w:themeColor="background1"/>
              <w:right w:val="single" w:sz="4" w:space="0" w:color="FFFFFF" w:themeColor="background1"/>
            </w:tcBorders>
            <w:shd w:val="clear" w:color="auto" w:fill="17365D" w:themeFill="text2" w:themeFillShade="BF"/>
            <w:vAlign w:val="center"/>
          </w:tcPr>
          <w:p w14:paraId="7148D7B1" w14:textId="77777777" w:rsidR="003F1A44" w:rsidRPr="000A7659" w:rsidRDefault="003F1A44" w:rsidP="00C771FE">
            <w:pPr>
              <w:pStyle w:val="Bezodstpw"/>
              <w:jc w:val="center"/>
              <w:rPr>
                <w:rFonts w:cs="Times New Roman"/>
                <w:b/>
                <w:color w:val="FFC000"/>
                <w:sz w:val="22"/>
              </w:rPr>
            </w:pPr>
            <w:r w:rsidRPr="000A7659">
              <w:rPr>
                <w:rFonts w:cs="Times New Roman"/>
                <w:b/>
                <w:color w:val="FFC000"/>
                <w:sz w:val="22"/>
              </w:rPr>
              <w:t>Zakres wsparcia</w:t>
            </w:r>
          </w:p>
        </w:tc>
        <w:tc>
          <w:tcPr>
            <w:tcW w:w="2551" w:type="dxa"/>
            <w:tcBorders>
              <w:left w:val="single" w:sz="4" w:space="0" w:color="FFFFFF" w:themeColor="background1"/>
              <w:bottom w:val="single" w:sz="4" w:space="0" w:color="FFFFFF" w:themeColor="background1"/>
            </w:tcBorders>
            <w:shd w:val="clear" w:color="auto" w:fill="17365D" w:themeFill="text2" w:themeFillShade="BF"/>
            <w:vAlign w:val="center"/>
          </w:tcPr>
          <w:p w14:paraId="12879A63" w14:textId="77777777" w:rsidR="003F1A44" w:rsidRPr="000A7659" w:rsidRDefault="003F1A44" w:rsidP="00C771FE">
            <w:pPr>
              <w:jc w:val="center"/>
              <w:rPr>
                <w:rFonts w:ascii="Times New Roman" w:hAnsi="Times New Roman"/>
                <w:b/>
                <w:color w:val="FFC000"/>
                <w:sz w:val="22"/>
              </w:rPr>
            </w:pPr>
            <w:r w:rsidRPr="000A7659">
              <w:rPr>
                <w:rFonts w:ascii="Times New Roman" w:hAnsi="Times New Roman"/>
                <w:b/>
                <w:color w:val="FFC000"/>
                <w:sz w:val="22"/>
              </w:rPr>
              <w:t xml:space="preserve">Razem PROW </w:t>
            </w:r>
          </w:p>
        </w:tc>
      </w:tr>
      <w:tr w:rsidR="003F1A44" w:rsidRPr="000A7659" w14:paraId="65FFE3B3" w14:textId="77777777" w:rsidTr="00C06153">
        <w:trPr>
          <w:trHeight w:val="242"/>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CAC4C8C" w14:textId="77777777" w:rsidR="003F1A44" w:rsidRPr="000A7659" w:rsidRDefault="003F1A44" w:rsidP="00C771FE">
            <w:pPr>
              <w:rPr>
                <w:rFonts w:ascii="Times New Roman" w:hAnsi="Times New Roman"/>
                <w:b/>
                <w:color w:val="FFC000"/>
                <w:sz w:val="22"/>
              </w:rPr>
            </w:pPr>
            <w:r w:rsidRPr="000A7659">
              <w:rPr>
                <w:rFonts w:ascii="Times New Roman" w:hAnsi="Times New Roman"/>
                <w:b/>
                <w:color w:val="FFC000"/>
                <w:sz w:val="22"/>
              </w:rPr>
              <w:t xml:space="preserve">Realizacja LSR (art. 35 ust. 1 lit. b rozporządzenia nr 1303/2013) </w:t>
            </w:r>
          </w:p>
        </w:tc>
        <w:tc>
          <w:tcPr>
            <w:tcW w:w="2551" w:type="dxa"/>
            <w:tcBorders>
              <w:top w:val="single" w:sz="4" w:space="0" w:color="FFFFFF" w:themeColor="background1"/>
              <w:left w:val="single" w:sz="4" w:space="0" w:color="FFFFFF" w:themeColor="background1"/>
            </w:tcBorders>
            <w:vAlign w:val="center"/>
          </w:tcPr>
          <w:p w14:paraId="19016802" w14:textId="4EF150AE" w:rsidR="003F1A44" w:rsidRPr="00F45C31" w:rsidRDefault="0097744B" w:rsidP="00C771FE">
            <w:pPr>
              <w:jc w:val="center"/>
              <w:rPr>
                <w:rFonts w:ascii="Times New Roman" w:hAnsi="Times New Roman"/>
                <w:color w:val="FF0000"/>
                <w:sz w:val="22"/>
              </w:rPr>
            </w:pPr>
            <w:r w:rsidRPr="0097744B">
              <w:rPr>
                <w:rFonts w:ascii="Times New Roman" w:hAnsi="Times New Roman"/>
                <w:strike/>
                <w:sz w:val="22"/>
              </w:rPr>
              <w:t>8 360 000,00</w:t>
            </w:r>
            <w:r w:rsidRPr="0097744B">
              <w:rPr>
                <w:rFonts w:ascii="Times New Roman" w:hAnsi="Times New Roman"/>
                <w:sz w:val="22"/>
              </w:rPr>
              <w:t xml:space="preserve"> </w:t>
            </w:r>
            <w:r w:rsidR="004932F5" w:rsidRPr="00F45C31">
              <w:rPr>
                <w:rFonts w:ascii="Times New Roman" w:hAnsi="Times New Roman"/>
                <w:color w:val="FF0000"/>
                <w:sz w:val="22"/>
              </w:rPr>
              <w:t>2 090 000,00</w:t>
            </w:r>
          </w:p>
        </w:tc>
      </w:tr>
      <w:tr w:rsidR="003F1A44" w:rsidRPr="000A7659" w14:paraId="55D7BF08" w14:textId="77777777" w:rsidTr="00C06153">
        <w:trPr>
          <w:trHeight w:val="261"/>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24CF351A" w14:textId="77777777" w:rsidR="003F1A44" w:rsidRPr="000A7659" w:rsidRDefault="003F1A44" w:rsidP="00C771FE">
            <w:pPr>
              <w:rPr>
                <w:rFonts w:ascii="Times New Roman" w:hAnsi="Times New Roman"/>
                <w:b/>
                <w:color w:val="FFC000"/>
                <w:sz w:val="22"/>
              </w:rPr>
            </w:pPr>
            <w:r w:rsidRPr="000A7659">
              <w:rPr>
                <w:rFonts w:ascii="Times New Roman" w:hAnsi="Times New Roman"/>
                <w:b/>
                <w:color w:val="FFC000"/>
                <w:sz w:val="22"/>
              </w:rPr>
              <w:t>Współpraca (art. 35 ust. 1 lit. c rozporządzenia nr 1303/2013)</w:t>
            </w:r>
          </w:p>
        </w:tc>
        <w:tc>
          <w:tcPr>
            <w:tcW w:w="2551" w:type="dxa"/>
            <w:tcBorders>
              <w:left w:val="single" w:sz="4" w:space="0" w:color="FFFFFF" w:themeColor="background1"/>
            </w:tcBorders>
            <w:vAlign w:val="center"/>
          </w:tcPr>
          <w:p w14:paraId="3C34EF93" w14:textId="50971E5C" w:rsidR="003F1A44" w:rsidRPr="00F45C31" w:rsidRDefault="0097744B" w:rsidP="00C771FE">
            <w:pPr>
              <w:jc w:val="center"/>
              <w:rPr>
                <w:rFonts w:ascii="Times New Roman" w:hAnsi="Times New Roman"/>
                <w:color w:val="FF0000"/>
                <w:sz w:val="22"/>
              </w:rPr>
            </w:pPr>
            <w:r w:rsidRPr="0097744B">
              <w:rPr>
                <w:rFonts w:ascii="Times New Roman" w:hAnsi="Times New Roman"/>
                <w:strike/>
                <w:sz w:val="22"/>
              </w:rPr>
              <w:t>292 600,00</w:t>
            </w:r>
            <w:r w:rsidRPr="0097744B">
              <w:rPr>
                <w:rFonts w:ascii="Times New Roman" w:hAnsi="Times New Roman"/>
                <w:sz w:val="22"/>
              </w:rPr>
              <w:t xml:space="preserve"> </w:t>
            </w:r>
            <w:r w:rsidR="004932F5" w:rsidRPr="00F45C31">
              <w:rPr>
                <w:rFonts w:ascii="Times New Roman" w:hAnsi="Times New Roman"/>
                <w:color w:val="FF0000"/>
                <w:sz w:val="22"/>
              </w:rPr>
              <w:t>73 150,00</w:t>
            </w:r>
          </w:p>
        </w:tc>
      </w:tr>
      <w:tr w:rsidR="009047BC" w:rsidRPr="000A7659" w14:paraId="5A3B4E02" w14:textId="77777777" w:rsidTr="00C06153">
        <w:trPr>
          <w:trHeight w:val="137"/>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50C86D92" w14:textId="77777777" w:rsidR="009047BC" w:rsidRPr="000A7659" w:rsidRDefault="009047BC" w:rsidP="009047BC">
            <w:pPr>
              <w:rPr>
                <w:rFonts w:ascii="Times New Roman" w:hAnsi="Times New Roman"/>
                <w:b/>
                <w:color w:val="FFC000"/>
                <w:sz w:val="22"/>
              </w:rPr>
            </w:pPr>
            <w:r w:rsidRPr="000A7659">
              <w:rPr>
                <w:rFonts w:ascii="Times New Roman" w:hAnsi="Times New Roman"/>
                <w:b/>
                <w:color w:val="FFC000"/>
                <w:sz w:val="22"/>
              </w:rPr>
              <w:t>Koszty bieżące (art. 35 ust. 1 lit. d rozporządzenia nr 1303/2013)</w:t>
            </w:r>
          </w:p>
        </w:tc>
        <w:tc>
          <w:tcPr>
            <w:tcW w:w="2551" w:type="dxa"/>
            <w:tcBorders>
              <w:left w:val="single" w:sz="4" w:space="0" w:color="FFFFFF" w:themeColor="background1"/>
            </w:tcBorders>
            <w:vAlign w:val="center"/>
          </w:tcPr>
          <w:p w14:paraId="342067CF" w14:textId="35890E09" w:rsidR="009047BC" w:rsidRPr="00F45C31" w:rsidRDefault="0097744B" w:rsidP="009047BC">
            <w:pPr>
              <w:jc w:val="center"/>
              <w:rPr>
                <w:rFonts w:ascii="Times New Roman" w:hAnsi="Times New Roman"/>
                <w:color w:val="FF0000"/>
                <w:sz w:val="22"/>
              </w:rPr>
            </w:pPr>
            <w:r w:rsidRPr="0097744B">
              <w:rPr>
                <w:rFonts w:ascii="Times New Roman" w:hAnsi="Times New Roman"/>
                <w:strike/>
                <w:sz w:val="22"/>
              </w:rPr>
              <w:t>1 730 800,00</w:t>
            </w:r>
            <w:r w:rsidRPr="0097744B">
              <w:rPr>
                <w:rFonts w:ascii="Times New Roman" w:hAnsi="Times New Roman"/>
                <w:sz w:val="22"/>
              </w:rPr>
              <w:t xml:space="preserve"> </w:t>
            </w:r>
            <w:r w:rsidR="004932F5" w:rsidRPr="00F45C31">
              <w:rPr>
                <w:rFonts w:ascii="Times New Roman" w:hAnsi="Times New Roman"/>
                <w:color w:val="FF0000"/>
                <w:sz w:val="22"/>
              </w:rPr>
              <w:t>432 700,00</w:t>
            </w:r>
          </w:p>
        </w:tc>
      </w:tr>
      <w:tr w:rsidR="009047BC" w:rsidRPr="000A7659" w14:paraId="1838188B" w14:textId="77777777" w:rsidTr="00C06153">
        <w:trPr>
          <w:trHeight w:val="154"/>
        </w:trPr>
        <w:tc>
          <w:tcPr>
            <w:tcW w:w="6629"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302C8C74" w14:textId="77777777" w:rsidR="009047BC" w:rsidRPr="000A7659" w:rsidRDefault="009047BC" w:rsidP="009047BC">
            <w:pPr>
              <w:rPr>
                <w:rFonts w:ascii="Times New Roman" w:hAnsi="Times New Roman"/>
                <w:b/>
                <w:color w:val="FFC000"/>
                <w:sz w:val="22"/>
              </w:rPr>
            </w:pPr>
            <w:r w:rsidRPr="000A7659">
              <w:rPr>
                <w:rFonts w:ascii="Times New Roman" w:hAnsi="Times New Roman"/>
                <w:b/>
                <w:color w:val="FFC000"/>
                <w:sz w:val="22"/>
              </w:rPr>
              <w:t>Aktywizacja (art. 35 ust. 1 lit. e rozporządzenia nr 1303/2013)</w:t>
            </w:r>
          </w:p>
        </w:tc>
        <w:tc>
          <w:tcPr>
            <w:tcW w:w="2551" w:type="dxa"/>
            <w:tcBorders>
              <w:left w:val="single" w:sz="4" w:space="0" w:color="FFFFFF" w:themeColor="background1"/>
            </w:tcBorders>
            <w:vAlign w:val="center"/>
          </w:tcPr>
          <w:p w14:paraId="3814FCEE" w14:textId="46A56B8F" w:rsidR="009047BC" w:rsidRPr="00F45C31" w:rsidRDefault="0097744B" w:rsidP="009047BC">
            <w:pPr>
              <w:jc w:val="center"/>
              <w:rPr>
                <w:rFonts w:ascii="Times New Roman" w:hAnsi="Times New Roman"/>
                <w:color w:val="FF0000"/>
                <w:sz w:val="22"/>
              </w:rPr>
            </w:pPr>
            <w:r w:rsidRPr="0097744B">
              <w:rPr>
                <w:rFonts w:ascii="Times New Roman" w:hAnsi="Times New Roman"/>
                <w:strike/>
                <w:sz w:val="22"/>
              </w:rPr>
              <w:t xml:space="preserve"> 26 700,00</w:t>
            </w:r>
            <w:r w:rsidRPr="0097744B">
              <w:rPr>
                <w:rFonts w:ascii="Times New Roman" w:hAnsi="Times New Roman"/>
                <w:sz w:val="22"/>
              </w:rPr>
              <w:t xml:space="preserve"> </w:t>
            </w:r>
            <w:r w:rsidR="00F45C31" w:rsidRPr="00F45C31">
              <w:rPr>
                <w:rFonts w:ascii="Times New Roman" w:hAnsi="Times New Roman"/>
                <w:color w:val="FF0000"/>
                <w:sz w:val="22"/>
              </w:rPr>
              <w:t>6 675,00</w:t>
            </w:r>
          </w:p>
        </w:tc>
      </w:tr>
      <w:tr w:rsidR="003F1A44" w:rsidRPr="000A7659" w14:paraId="12432B69" w14:textId="77777777" w:rsidTr="00C06153">
        <w:trPr>
          <w:trHeight w:val="173"/>
        </w:trPr>
        <w:tc>
          <w:tcPr>
            <w:tcW w:w="6629" w:type="dxa"/>
            <w:tcBorders>
              <w:top w:val="single" w:sz="4" w:space="0" w:color="FFFFFF" w:themeColor="background1"/>
              <w:right w:val="single" w:sz="4" w:space="0" w:color="FFFFFF" w:themeColor="background1"/>
            </w:tcBorders>
            <w:shd w:val="clear" w:color="auto" w:fill="17365D" w:themeFill="text2" w:themeFillShade="BF"/>
            <w:vAlign w:val="center"/>
          </w:tcPr>
          <w:p w14:paraId="3B125D6B" w14:textId="77777777" w:rsidR="003F1A44" w:rsidRPr="000A7659" w:rsidRDefault="003F1A44" w:rsidP="00C771FE">
            <w:pPr>
              <w:jc w:val="center"/>
              <w:rPr>
                <w:rFonts w:ascii="Times New Roman" w:hAnsi="Times New Roman"/>
                <w:b/>
                <w:color w:val="FFC000"/>
                <w:sz w:val="22"/>
              </w:rPr>
            </w:pPr>
            <w:r w:rsidRPr="000A7659">
              <w:rPr>
                <w:rFonts w:ascii="Times New Roman" w:hAnsi="Times New Roman"/>
                <w:b/>
                <w:color w:val="FFC000"/>
                <w:sz w:val="22"/>
              </w:rPr>
              <w:t>Razem</w:t>
            </w:r>
          </w:p>
        </w:tc>
        <w:tc>
          <w:tcPr>
            <w:tcW w:w="2551" w:type="dxa"/>
            <w:tcBorders>
              <w:left w:val="single" w:sz="4" w:space="0" w:color="FFFFFF" w:themeColor="background1"/>
            </w:tcBorders>
            <w:vAlign w:val="center"/>
          </w:tcPr>
          <w:p w14:paraId="4A96B24E" w14:textId="518DF83C" w:rsidR="003F1A44" w:rsidRPr="00F45C31" w:rsidRDefault="0097744B" w:rsidP="00C771FE">
            <w:pPr>
              <w:jc w:val="center"/>
              <w:rPr>
                <w:rFonts w:ascii="Times New Roman" w:hAnsi="Times New Roman"/>
                <w:color w:val="FF0000"/>
                <w:sz w:val="22"/>
              </w:rPr>
            </w:pPr>
            <w:r>
              <w:rPr>
                <w:rFonts w:ascii="Times New Roman" w:hAnsi="Times New Roman"/>
                <w:color w:val="FF0000"/>
                <w:sz w:val="22"/>
              </w:rPr>
              <w:t xml:space="preserve"> </w:t>
            </w:r>
            <w:r w:rsidRPr="0097744B">
              <w:rPr>
                <w:rFonts w:ascii="Times New Roman" w:hAnsi="Times New Roman"/>
                <w:strike/>
                <w:sz w:val="22"/>
              </w:rPr>
              <w:t>10 410 100,00</w:t>
            </w:r>
            <w:r w:rsidRPr="0097744B">
              <w:rPr>
                <w:rFonts w:ascii="Times New Roman" w:hAnsi="Times New Roman"/>
                <w:sz w:val="22"/>
              </w:rPr>
              <w:t xml:space="preserve"> </w:t>
            </w:r>
            <w:r w:rsidR="004932F5" w:rsidRPr="00F45C31">
              <w:rPr>
                <w:rFonts w:ascii="Times New Roman" w:hAnsi="Times New Roman"/>
                <w:color w:val="FF0000"/>
                <w:sz w:val="22"/>
              </w:rPr>
              <w:t>2</w:t>
            </w:r>
            <w:r w:rsidR="00F45C31" w:rsidRPr="00F45C31">
              <w:rPr>
                <w:rFonts w:ascii="Times New Roman" w:hAnsi="Times New Roman"/>
                <w:color w:val="FF0000"/>
                <w:sz w:val="22"/>
              </w:rPr>
              <w:t> 602 525,00</w:t>
            </w:r>
          </w:p>
        </w:tc>
      </w:tr>
    </w:tbl>
    <w:p w14:paraId="35E52327" w14:textId="77777777" w:rsidR="008210CD" w:rsidRPr="000A7659" w:rsidRDefault="008210CD" w:rsidP="008210CD">
      <w:pPr>
        <w:pStyle w:val="Bezodstpw"/>
        <w:jc w:val="both"/>
        <w:rPr>
          <w:rFonts w:ascii="Times New Roman" w:hAnsi="Times New Roman" w:cs="Times New Roman"/>
        </w:rPr>
      </w:pPr>
    </w:p>
    <w:p w14:paraId="32825800" w14:textId="77777777" w:rsidR="00FE76B6" w:rsidRPr="000A7659" w:rsidRDefault="00FE76B6" w:rsidP="008210CD">
      <w:pPr>
        <w:pStyle w:val="Bezodstpw"/>
        <w:jc w:val="both"/>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4D76C0C1" w14:textId="77777777" w:rsidR="008210CD" w:rsidRPr="000A7659" w:rsidRDefault="008210CD" w:rsidP="0029068A">
      <w:pPr>
        <w:pStyle w:val="Bezodstpw"/>
        <w:jc w:val="both"/>
        <w:rPr>
          <w:rFonts w:ascii="Times New Roman" w:hAnsi="Times New Roman" w:cs="Times New Roman"/>
        </w:rPr>
      </w:pPr>
    </w:p>
    <w:p w14:paraId="5FCD9443" w14:textId="77777777" w:rsidR="008210CD" w:rsidRPr="00BF4E7C" w:rsidRDefault="001A6A54" w:rsidP="0029068A">
      <w:pPr>
        <w:pStyle w:val="Bezodstpw"/>
        <w:jc w:val="both"/>
        <w:rPr>
          <w:rFonts w:ascii="Times New Roman" w:hAnsi="Times New Roman" w:cs="Times New Roman"/>
        </w:rPr>
      </w:pPr>
      <w:r w:rsidRPr="00BF4E7C">
        <w:rPr>
          <w:rFonts w:ascii="Times New Roman" w:hAnsi="Times New Roman" w:cs="Times New Roman"/>
        </w:rPr>
        <w:t>Budżet</w:t>
      </w:r>
      <w:r w:rsidR="00CB6C03" w:rsidRPr="00BF4E7C">
        <w:rPr>
          <w:rFonts w:ascii="Times New Roman" w:hAnsi="Times New Roman" w:cs="Times New Roman"/>
        </w:rPr>
        <w:t xml:space="preserve"> w zakresie poddziałania 19.2. </w:t>
      </w:r>
      <w:r w:rsidR="00D30156">
        <w:rPr>
          <w:rFonts w:ascii="Times New Roman" w:hAnsi="Times New Roman" w:cs="Times New Roman"/>
        </w:rPr>
        <w:t>,,</w:t>
      </w:r>
      <w:r w:rsidRPr="00BF4E7C">
        <w:rPr>
          <w:rFonts w:ascii="Times New Roman" w:hAnsi="Times New Roman" w:cs="Times New Roman"/>
        </w:rPr>
        <w:t xml:space="preserve">Wsparcie na wdrażanie operacji w ramach strategii rozwoju lokalnego kierowanego przez społeczność’’ </w:t>
      </w:r>
      <w:r w:rsidR="00CB6C03" w:rsidRPr="00BF4E7C">
        <w:rPr>
          <w:rFonts w:ascii="Times New Roman" w:hAnsi="Times New Roman" w:cs="Times New Roman"/>
        </w:rPr>
        <w:t>zakłada udział następujących źródeł finansowania:</w:t>
      </w:r>
    </w:p>
    <w:p w14:paraId="6CBDBA9C" w14:textId="77777777" w:rsidR="008210CD" w:rsidRPr="00BF4E7C" w:rsidRDefault="00CB6C03" w:rsidP="0029068A">
      <w:pPr>
        <w:pStyle w:val="Bezodstpw"/>
        <w:numPr>
          <w:ilvl w:val="0"/>
          <w:numId w:val="64"/>
        </w:numPr>
        <w:rPr>
          <w:rFonts w:ascii="Times New Roman" w:hAnsi="Times New Roman" w:cs="Times New Roman"/>
        </w:rPr>
      </w:pPr>
      <w:r w:rsidRPr="00BF4E7C">
        <w:rPr>
          <w:rFonts w:ascii="Times New Roman" w:hAnsi="Times New Roman" w:cs="Times New Roman"/>
        </w:rPr>
        <w:t>EFRROW</w:t>
      </w:r>
      <w:r w:rsidR="00200E12" w:rsidRPr="00BF4E7C">
        <w:rPr>
          <w:rFonts w:ascii="Times New Roman" w:hAnsi="Times New Roman" w:cs="Times New Roman"/>
        </w:rPr>
        <w:t>: 63,63%,</w:t>
      </w:r>
    </w:p>
    <w:p w14:paraId="45ACDE92" w14:textId="77777777" w:rsidR="008210CD" w:rsidRPr="00BF4E7C" w:rsidRDefault="0050626C" w:rsidP="0029068A">
      <w:pPr>
        <w:pStyle w:val="Bezodstpw"/>
        <w:numPr>
          <w:ilvl w:val="0"/>
          <w:numId w:val="64"/>
        </w:numPr>
        <w:jc w:val="both"/>
        <w:rPr>
          <w:rFonts w:ascii="Times New Roman" w:hAnsi="Times New Roman" w:cs="Times New Roman"/>
        </w:rPr>
      </w:pPr>
      <w:r w:rsidRPr="00BF4E7C">
        <w:rPr>
          <w:rFonts w:ascii="Times New Roman" w:hAnsi="Times New Roman" w:cs="Times New Roman"/>
        </w:rPr>
        <w:t>w</w:t>
      </w:r>
      <w:r w:rsidR="00CB6C03" w:rsidRPr="00BF4E7C">
        <w:rPr>
          <w:rFonts w:ascii="Times New Roman" w:hAnsi="Times New Roman" w:cs="Times New Roman"/>
        </w:rPr>
        <w:t>kład własny będący wkładem krajowych środków publicznych</w:t>
      </w:r>
      <w:r w:rsidR="00C44421" w:rsidRPr="00BF4E7C">
        <w:rPr>
          <w:rFonts w:ascii="Times New Roman" w:hAnsi="Times New Roman" w:cs="Times New Roman"/>
        </w:rPr>
        <w:t>: 36</w:t>
      </w:r>
      <w:r w:rsidR="00200E12" w:rsidRPr="00BF4E7C">
        <w:rPr>
          <w:rFonts w:ascii="Times New Roman" w:hAnsi="Times New Roman" w:cs="Times New Roman"/>
        </w:rPr>
        <w:t>,37%.</w:t>
      </w:r>
    </w:p>
    <w:p w14:paraId="13E35019" w14:textId="77777777" w:rsidR="008210CD" w:rsidRPr="00BF4E7C" w:rsidRDefault="008210CD" w:rsidP="0029068A">
      <w:pPr>
        <w:pStyle w:val="Bezodstpw"/>
        <w:jc w:val="both"/>
        <w:rPr>
          <w:rFonts w:ascii="Times New Roman" w:hAnsi="Times New Roman" w:cs="Times New Roman"/>
        </w:rPr>
      </w:pPr>
    </w:p>
    <w:p w14:paraId="12848662" w14:textId="77777777" w:rsidR="007E41A7" w:rsidRPr="00827EEF" w:rsidRDefault="00860498" w:rsidP="0029068A">
      <w:pPr>
        <w:spacing w:after="0" w:line="240" w:lineRule="auto"/>
        <w:jc w:val="both"/>
      </w:pPr>
      <w:r w:rsidRPr="00BF4E7C">
        <w:rPr>
          <w:rFonts w:ascii="Times New Roman" w:hAnsi="Times New Roman"/>
        </w:rPr>
        <w:t xml:space="preserve">Zaplanowane w jego ramach kierunki interwencji wpływają bezpośrednio na aktywizację i integrację społeczności lokalnej, promocję zasobów własnych obszaru i rozwój relacji zewnętrznych, a także rozwój przedsiębiorczości. Wskazuje to na pełną zgodność z celami ogólnymi LSR. Zabezpiecza również potrzeby i oczekiwania grup </w:t>
      </w:r>
      <w:r w:rsidRPr="00BF4E7C">
        <w:rPr>
          <w:rFonts w:ascii="Times New Roman" w:hAnsi="Times New Roman"/>
        </w:rPr>
        <w:lastRenderedPageBreak/>
        <w:t>defaworyzowanych, które zostały wskazane podczas konsultacji społecznych.</w:t>
      </w:r>
      <w:r w:rsidR="001A6A54" w:rsidRPr="00BF4E7C">
        <w:rPr>
          <w:rFonts w:ascii="Times New Roman" w:hAnsi="Times New Roman"/>
        </w:rPr>
        <w:t xml:space="preserve"> Budżet i plan działania są </w:t>
      </w:r>
      <w:r w:rsidR="003A759D" w:rsidRPr="00BF4E7C">
        <w:rPr>
          <w:rFonts w:ascii="Times New Roman" w:hAnsi="Times New Roman"/>
        </w:rPr>
        <w:br/>
      </w:r>
      <w:r w:rsidR="001A6A54" w:rsidRPr="00BF4E7C">
        <w:rPr>
          <w:rFonts w:ascii="Times New Roman" w:hAnsi="Times New Roman"/>
        </w:rPr>
        <w:t xml:space="preserve">w bezpośredni sposób powiązane z celami i </w:t>
      </w:r>
      <w:r w:rsidR="001A6A54" w:rsidRPr="00827EEF">
        <w:rPr>
          <w:rFonts w:ascii="Times New Roman" w:hAnsi="Times New Roman"/>
        </w:rPr>
        <w:t>przedsięwzięciami.</w:t>
      </w:r>
      <w:r w:rsidR="007E41A7" w:rsidRPr="00827EEF">
        <w:t xml:space="preserve">  </w:t>
      </w:r>
      <w:r w:rsidR="007E41A7" w:rsidRPr="00827EEF">
        <w:rPr>
          <w:rFonts w:ascii="Times New Roman" w:hAnsi="Times New Roman"/>
        </w:rPr>
        <w:t>Kwotę na rozpoczęcie działalności gospodarczej określono na podstawie doświadczeń innych podmiotów wdrażających wsparcie dla osób rozpoczynających działalność gospodarczą i konsultacje społeczne. Instytucje te oferowały pomoc w wysokości 20-40 tys. zł. Po przeprowadzonych konsultacjach z tymi instytucjami oraz konsultacjach ze społecznością lokalną ustalono kwotę 50 tys. na rozpoczęcie działalności gospodarczej. Kwota ta odpowiada na realne potrzeby potencjalnych wnioskodawców i wyodrębnionych grup defaworyzowanych. Grupy te często nie dysponują żadnymi innymi środkami które mogły by stanowić dodatkowe wsparcie finansowe dlatego też poziom dofinansowania został ustalony na takim poziomie by maksymalnie wesprzeć osoby rozpoczynające działalność.  Kwota ta jest dość wysoką kwotą w porównaniu z oferowaną  pomocą przez inne podmioty. Wiąże się to rodzajem i jakością zakładanych przedsiębiorstw. W opinii osób posiadających doświadczenie osoby które uzyskały większe  dofinansowanie poważniej i z większą rozwagą podchodzą do podejmowania działalności co może przełożyć się na trwałość przedsięwzięcia. Kwota ta nie została ustalona przypadkową lecz w oparciu o szereg doświadczeń i opinii oraz w wysokim stopniu przyczyni się do osiągnięcia ustalonego wskaźnika.</w:t>
      </w:r>
      <w:r w:rsidR="007E41A7" w:rsidRPr="00827EEF">
        <w:t xml:space="preserve"> </w:t>
      </w:r>
    </w:p>
    <w:p w14:paraId="01241308" w14:textId="77777777" w:rsidR="0032100A" w:rsidRPr="002D55A7" w:rsidRDefault="0032100A" w:rsidP="0029068A">
      <w:pPr>
        <w:spacing w:after="0" w:line="240" w:lineRule="auto"/>
        <w:jc w:val="both"/>
      </w:pPr>
      <w:r w:rsidRPr="00827EEF">
        <w:rPr>
          <w:rFonts w:ascii="Times New Roman" w:hAnsi="Times New Roman"/>
        </w:rPr>
        <w:t>LGD wyznaczyła zasady premiowania projektów w których wkład własny wnioskodawcy</w:t>
      </w:r>
      <w:r w:rsidRPr="002D55A7">
        <w:rPr>
          <w:rFonts w:ascii="Times New Roman" w:hAnsi="Times New Roman"/>
        </w:rPr>
        <w:t xml:space="preserve"> przekracza określoną LSR intensywność pomocy. Przewidziane zostały one na etapie oceny operacji wg lokalnych kryteriów wyboru poprzez zastosowanie kryterium w ramach którego przyznaje się większą liczbę punktów operacją które zakładają wkład własny wyższy niż minimalny wymagany.</w:t>
      </w:r>
    </w:p>
    <w:p w14:paraId="5FFABA93" w14:textId="77777777" w:rsidR="002039E1" w:rsidRPr="00112C55" w:rsidRDefault="002039E1" w:rsidP="0029068A">
      <w:pPr>
        <w:pStyle w:val="Bezodstpw"/>
        <w:jc w:val="both"/>
        <w:rPr>
          <w:rFonts w:ascii="Times New Roman" w:hAnsi="Times New Roman" w:cs="Times New Roman"/>
        </w:rPr>
      </w:pPr>
      <w:r w:rsidRPr="00112C55">
        <w:rPr>
          <w:rFonts w:ascii="Times New Roman" w:hAnsi="Times New Roman" w:cs="Times New Roman"/>
        </w:rPr>
        <w:t>LGD w ramach realizacji projektów własnych zaplanowała udział środków większy o 5% od wymaganego wkładu minimalnego.</w:t>
      </w:r>
    </w:p>
    <w:p w14:paraId="30D47ABD" w14:textId="77777777" w:rsidR="003F0CDF" w:rsidRPr="000A7659" w:rsidRDefault="003F0CDF" w:rsidP="00214B63">
      <w:pPr>
        <w:pStyle w:val="Bezodstpw"/>
        <w:jc w:val="both"/>
        <w:rPr>
          <w:rFonts w:ascii="Times New Roman" w:hAnsi="Times New Roman" w:cs="Times New Roman"/>
        </w:rPr>
      </w:pPr>
    </w:p>
    <w:p w14:paraId="627561BA" w14:textId="77777777" w:rsidR="00860498" w:rsidRPr="000A7659" w:rsidRDefault="00860498" w:rsidP="00214B63">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2A6807" w:rsidRPr="000A7659" w14:paraId="5A5A895C" w14:textId="77777777" w:rsidTr="0050257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4C32F7D5" w14:textId="77777777" w:rsidR="002A6807" w:rsidRPr="000A7659" w:rsidRDefault="002A6807" w:rsidP="00BC7C11">
            <w:pPr>
              <w:pStyle w:val="LGD1"/>
            </w:pPr>
            <w:bookmarkStart w:id="44" w:name="_Toc440462566"/>
            <w:r w:rsidRPr="000A7659">
              <w:t>9. PLAN KOMUNIKACJI</w:t>
            </w:r>
            <w:bookmarkEnd w:id="44"/>
          </w:p>
        </w:tc>
      </w:tr>
    </w:tbl>
    <w:p w14:paraId="5E54663C" w14:textId="77777777" w:rsidR="008F1ECC" w:rsidRPr="00E02FE7" w:rsidRDefault="008F1ECC" w:rsidP="000460A9">
      <w:pPr>
        <w:spacing w:after="0" w:line="240" w:lineRule="auto"/>
        <w:jc w:val="both"/>
        <w:rPr>
          <w:rFonts w:ascii="Times New Roman" w:hAnsi="Times New Roman"/>
        </w:rPr>
      </w:pPr>
      <w:r w:rsidRPr="00AD6559">
        <w:rPr>
          <w:rFonts w:ascii="Times New Roman" w:hAnsi="Times New Roman"/>
        </w:rPr>
        <w:t>Plan komunikacji opracowany został na podstawie informacji i opinii przekazanych podczas konsultacji społecznych przeprowadzonych na etapie opracowania LSR. Uzysk</w:t>
      </w:r>
      <w:r w:rsidR="000460A9" w:rsidRPr="00AD6559">
        <w:rPr>
          <w:rFonts w:ascii="Times New Roman" w:hAnsi="Times New Roman"/>
        </w:rPr>
        <w:t xml:space="preserve">ano je w następujących formach: </w:t>
      </w:r>
      <w:r w:rsidRPr="00AD6559">
        <w:rPr>
          <w:rFonts w:ascii="Times New Roman" w:hAnsi="Times New Roman"/>
          <w:b/>
        </w:rPr>
        <w:t>formie pisemnej</w:t>
      </w:r>
      <w:r w:rsidRPr="00AD6559">
        <w:rPr>
          <w:rFonts w:ascii="Times New Roman" w:hAnsi="Times New Roman"/>
        </w:rPr>
        <w:t xml:space="preserve"> – w ramach badań ankietowych, spotkań otwa</w:t>
      </w:r>
      <w:r w:rsidR="000460A9" w:rsidRPr="00AD6559">
        <w:rPr>
          <w:rFonts w:ascii="Times New Roman" w:hAnsi="Times New Roman"/>
        </w:rPr>
        <w:t xml:space="preserve">rtych, punktów konsultacyjnych; </w:t>
      </w:r>
      <w:r w:rsidRPr="00AD6559">
        <w:rPr>
          <w:rFonts w:ascii="Times New Roman" w:hAnsi="Times New Roman"/>
          <w:b/>
        </w:rPr>
        <w:t>formie ustnej</w:t>
      </w:r>
      <w:r w:rsidRPr="00AD6559">
        <w:rPr>
          <w:rFonts w:ascii="Times New Roman" w:hAnsi="Times New Roman"/>
        </w:rPr>
        <w:t xml:space="preserve"> – podczas funkcjonowania punktów konsultacyjnych, a także w trakcie spotkań otwartych, warsztatów przyszłościowych (</w:t>
      </w:r>
      <w:r w:rsidRPr="00E02FE7">
        <w:rPr>
          <w:rFonts w:ascii="Times New Roman" w:hAnsi="Times New Roman"/>
        </w:rPr>
        <w:t>wszystkie przekazane opinie zostały zapisane w protokołach spotkań lub notatkach sporządz</w:t>
      </w:r>
      <w:r w:rsidR="00AD6559" w:rsidRPr="00E02FE7">
        <w:rPr>
          <w:rFonts w:ascii="Times New Roman" w:hAnsi="Times New Roman"/>
        </w:rPr>
        <w:t>anych przez pracowników biura).</w:t>
      </w:r>
      <w:r w:rsidRPr="00E02FE7">
        <w:rPr>
          <w:rFonts w:ascii="Times New Roman" w:hAnsi="Times New Roman"/>
        </w:rPr>
        <w:t xml:space="preserve">Podkreślić należy dużą reprezentatywność zebranych informacji, gdyż w konsultacjach społecznych wzięli udział przedstawiciele samorządu i lokalnych organizacji pozarządowych, a także przedsiębiorcy i mieszkańcy indywidualni. </w:t>
      </w:r>
    </w:p>
    <w:p w14:paraId="66E30780" w14:textId="77777777" w:rsidR="008F1ECC" w:rsidRPr="00E02FE7" w:rsidRDefault="008F1ECC" w:rsidP="00E02FE7">
      <w:pPr>
        <w:spacing w:after="0" w:line="240" w:lineRule="auto"/>
        <w:jc w:val="both"/>
        <w:rPr>
          <w:rFonts w:ascii="Times New Roman" w:hAnsi="Times New Roman"/>
        </w:rPr>
      </w:pPr>
      <w:r w:rsidRPr="00E02FE7">
        <w:rPr>
          <w:rFonts w:ascii="Times New Roman" w:hAnsi="Times New Roman"/>
        </w:rPr>
        <w:t>Na podstawie analizy zebranego materiału określono, że</w:t>
      </w:r>
      <w:r w:rsidRPr="00E02FE7">
        <w:rPr>
          <w:rFonts w:ascii="Times New Roman" w:hAnsi="Times New Roman"/>
          <w:b/>
        </w:rPr>
        <w:t xml:space="preserve"> celem ogólnym </w:t>
      </w:r>
      <w:r w:rsidRPr="00E02FE7">
        <w:rPr>
          <w:rFonts w:ascii="Times New Roman" w:hAnsi="Times New Roman"/>
        </w:rPr>
        <w:t xml:space="preserve">Planu Komunikacji Lokalnej Strategii Rozwoju na lata 2014 - 2020 jest </w:t>
      </w:r>
      <w:r w:rsidR="00E02FE7" w:rsidRPr="00E02FE7">
        <w:rPr>
          <w:rFonts w:ascii="Times New Roman" w:hAnsi="Times New Roman"/>
        </w:rPr>
        <w:t xml:space="preserve">budowanie pozytywnego wizerunku LGD oraz  promowanie i informowanie </w:t>
      </w:r>
      <w:r w:rsidR="00AA0C12">
        <w:rPr>
          <w:rFonts w:ascii="Times New Roman" w:hAnsi="Times New Roman"/>
        </w:rPr>
        <w:br/>
      </w:r>
      <w:r w:rsidR="00E02FE7" w:rsidRPr="00E02FE7">
        <w:rPr>
          <w:rFonts w:ascii="Times New Roman" w:hAnsi="Times New Roman"/>
        </w:rPr>
        <w:t xml:space="preserve">o działaniach i założeniach LSR. </w:t>
      </w:r>
      <w:r w:rsidRPr="00E02FE7">
        <w:rPr>
          <w:rFonts w:ascii="Times New Roman" w:hAnsi="Times New Roman"/>
        </w:rPr>
        <w:t xml:space="preserve">Planowane działania mają za zadanie wzbudzać zainteresowanie oraz zachęcać potencjalnych beneficjentów do aplikowania o środki, zwiększając liczbę zrealizowanych inwestycji, a przez </w:t>
      </w:r>
      <w:r w:rsidR="00AA0C12">
        <w:rPr>
          <w:rFonts w:ascii="Times New Roman" w:hAnsi="Times New Roman"/>
        </w:rPr>
        <w:br/>
      </w:r>
      <w:r w:rsidRPr="00E02FE7">
        <w:rPr>
          <w:rFonts w:ascii="Times New Roman" w:hAnsi="Times New Roman"/>
        </w:rPr>
        <w:t xml:space="preserve">to wzmacniać konkurencyjność i atrakcyjność Lokalnej Grupy Działania. </w:t>
      </w:r>
    </w:p>
    <w:p w14:paraId="2EA3B56F" w14:textId="77777777" w:rsidR="008F1ECC" w:rsidRPr="00E02FE7" w:rsidRDefault="008F1ECC" w:rsidP="008F1ECC">
      <w:pPr>
        <w:spacing w:after="0" w:line="240" w:lineRule="auto"/>
        <w:rPr>
          <w:rFonts w:ascii="Times New Roman" w:hAnsi="Times New Roman"/>
        </w:rPr>
      </w:pPr>
    </w:p>
    <w:p w14:paraId="5974276F" w14:textId="77777777" w:rsidR="008F1ECC" w:rsidRPr="00E02FE7" w:rsidRDefault="008F1ECC" w:rsidP="00FC2EBC">
      <w:pPr>
        <w:spacing w:after="0" w:line="240" w:lineRule="auto"/>
        <w:jc w:val="both"/>
        <w:rPr>
          <w:rFonts w:ascii="Times New Roman" w:hAnsi="Times New Roman"/>
        </w:rPr>
      </w:pPr>
      <w:r w:rsidRPr="00E02FE7">
        <w:rPr>
          <w:rFonts w:ascii="Times New Roman" w:hAnsi="Times New Roman"/>
        </w:rPr>
        <w:t>Cel ogólny działań informacyjno – promocyjnych realizowany będzie poprze</w:t>
      </w:r>
      <w:r w:rsidR="000460A9" w:rsidRPr="00E02FE7">
        <w:rPr>
          <w:rFonts w:ascii="Times New Roman" w:hAnsi="Times New Roman"/>
        </w:rPr>
        <w:t xml:space="preserve">z następujące </w:t>
      </w:r>
      <w:r w:rsidR="000460A9" w:rsidRPr="00E02FE7">
        <w:rPr>
          <w:rFonts w:ascii="Times New Roman" w:hAnsi="Times New Roman"/>
          <w:b/>
        </w:rPr>
        <w:t>cele szczegółowe:</w:t>
      </w:r>
      <w:r w:rsidR="000460A9" w:rsidRPr="00E02FE7">
        <w:rPr>
          <w:rFonts w:ascii="Times New Roman" w:hAnsi="Times New Roman"/>
        </w:rPr>
        <w:t xml:space="preserve"> </w:t>
      </w:r>
      <w:r w:rsidR="00581B62" w:rsidRPr="00581B62">
        <w:rPr>
          <w:rFonts w:ascii="Times New Roman" w:hAnsi="Times New Roman"/>
        </w:rPr>
        <w:t>Rozpowszechnienie wiedzy na temat możliwości pozyskania środków z PROW na lata 2014-2020 Leader,  Pobudzenie aktywności i włączenie społeczności w procesy  wdrażania LSR, Poinformowanie grup defaworyzowanych o możliwościach aplikowania o środki pomocowe, Wspieranie w aplikowaniu o środki pomocowe, Zapewnienie dostępności i jawności stosowanych procedur naborów wniosków, Dążenie do ciągłej wymiany informacji pomiędzy LGD a społecznością lokalną, Informowanie o założeniach LSR, Promowanie działalności LGD i obszaru LSR , Promowanie korzyści płynących z pozyskania środków, Informowanie o stopniu realizacji LSR, Informowanie o efektach realizacji LSR poprzez prezentowanie operacji i osiągniętych wskaźników</w:t>
      </w:r>
    </w:p>
    <w:p w14:paraId="5819AB6F" w14:textId="77777777" w:rsidR="00E02FE7" w:rsidRPr="00E02FE7" w:rsidRDefault="008F1ECC" w:rsidP="00E02FE7">
      <w:pPr>
        <w:spacing w:after="0" w:line="240" w:lineRule="auto"/>
        <w:jc w:val="both"/>
        <w:rPr>
          <w:rFonts w:ascii="Times New Roman" w:eastAsia="Times New Roman" w:hAnsi="Times New Roman"/>
          <w:lang w:eastAsia="pl-PL"/>
        </w:rPr>
      </w:pPr>
      <w:r w:rsidRPr="00E02FE7">
        <w:rPr>
          <w:rFonts w:ascii="Times New Roman" w:hAnsi="Times New Roman"/>
        </w:rPr>
        <w:t xml:space="preserve">Planowane działania informacyjno – promocyjne dotyczące LSR mają za zadanie zwiększyć jej rozpoznawalność, podnieść społeczne rozumienie udzielanego wsparcia, ukazać przejrzystość realizacji, a także poinformować określone grupy odbiorców o możliwościach, jakie oferuje. W tym celu w planie komunikacji wyodrębniono kilka </w:t>
      </w:r>
      <w:r w:rsidRPr="00E02FE7">
        <w:rPr>
          <w:rFonts w:ascii="Times New Roman" w:hAnsi="Times New Roman"/>
          <w:b/>
        </w:rPr>
        <w:t>g</w:t>
      </w:r>
      <w:r w:rsidR="000460A9" w:rsidRPr="00E02FE7">
        <w:rPr>
          <w:rFonts w:ascii="Times New Roman" w:hAnsi="Times New Roman"/>
          <w:b/>
        </w:rPr>
        <w:t>rup docelowych</w:t>
      </w:r>
      <w:r w:rsidR="000460A9" w:rsidRPr="00E02FE7">
        <w:rPr>
          <w:rFonts w:ascii="Times New Roman" w:hAnsi="Times New Roman"/>
        </w:rPr>
        <w:t xml:space="preserve">: </w:t>
      </w:r>
      <w:r w:rsidR="00E02FE7" w:rsidRPr="00E02FE7">
        <w:rPr>
          <w:rFonts w:ascii="Times New Roman" w:eastAsia="Times New Roman" w:hAnsi="Times New Roman"/>
          <w:lang w:eastAsia="pl-PL"/>
        </w:rPr>
        <w:t>wnioskodawcy- w grupie tej znajdują się osoby które otrzymały wsparcie jak również potencjalni przyszli wnioskodawcy; przedsiębiorcy- osoby prowadzące działalność gospodarczą bądź deklarujące jej podjęcie; jednostki sektora finansów publicznych- jednostki samorządu terytorialnego, jednostki organizacyjne gminy; organizacje pozarządowe; lokalni liderzy; mieszkańcy obszaru; osoby tworzące LGD - partnerzy LGD, Zarząd, Członkowie, Rada Stowarzyszenia, pracownicy biura LGD.</w:t>
      </w:r>
    </w:p>
    <w:p w14:paraId="6BD2A08E" w14:textId="77777777" w:rsidR="008F1ECC" w:rsidRPr="00E02FE7" w:rsidRDefault="00E02FE7" w:rsidP="00E02FE7">
      <w:pPr>
        <w:spacing w:after="0" w:line="240" w:lineRule="auto"/>
        <w:jc w:val="both"/>
        <w:rPr>
          <w:rFonts w:ascii="Times New Roman" w:eastAsia="Times New Roman" w:hAnsi="Times New Roman"/>
          <w:lang w:eastAsia="pl-PL"/>
        </w:rPr>
      </w:pPr>
      <w:r w:rsidRPr="00E02FE7">
        <w:rPr>
          <w:rFonts w:ascii="Times New Roman" w:eastAsia="Times New Roman" w:hAnsi="Times New Roman"/>
          <w:lang w:eastAsia="pl-PL"/>
        </w:rPr>
        <w:t xml:space="preserve">Na podstawie prowadzonych spotkań partycypacyjnych oraz danych dostępnych w Banku Danych Lokalnych wyodrębniono następujące </w:t>
      </w:r>
      <w:r w:rsidRPr="00E02FE7">
        <w:rPr>
          <w:rFonts w:ascii="Times New Roman" w:eastAsia="Times New Roman" w:hAnsi="Times New Roman"/>
          <w:b/>
          <w:lang w:eastAsia="pl-PL"/>
        </w:rPr>
        <w:t>grupy defaworyzowane</w:t>
      </w:r>
      <w:r w:rsidRPr="00E02FE7">
        <w:rPr>
          <w:rFonts w:ascii="Times New Roman" w:eastAsia="Times New Roman" w:hAnsi="Times New Roman"/>
          <w:lang w:eastAsia="pl-PL"/>
        </w:rPr>
        <w:t xml:space="preserve">:  osoby bezrobotne obejmujące: osoby które nie ukończyły 30 r.ż., osoby z wykształceniem podstawowym lub bez wykształcenia i osoby zamieszkałe na terenie gminy wiejskiej. </w:t>
      </w:r>
    </w:p>
    <w:p w14:paraId="0A66629F" w14:textId="77777777" w:rsidR="008F1ECC" w:rsidRPr="00E02FE7" w:rsidRDefault="008F1ECC" w:rsidP="008F1ECC">
      <w:pPr>
        <w:spacing w:after="0" w:line="240" w:lineRule="auto"/>
        <w:rPr>
          <w:rFonts w:ascii="Times New Roman" w:hAnsi="Times New Roman"/>
        </w:rPr>
      </w:pPr>
    </w:p>
    <w:p w14:paraId="14E22B22" w14:textId="6498D066" w:rsidR="008F1ECC" w:rsidRPr="00E02FE7" w:rsidRDefault="008F1ECC" w:rsidP="00581B62">
      <w:pPr>
        <w:spacing w:after="0" w:line="240" w:lineRule="auto"/>
        <w:jc w:val="both"/>
        <w:rPr>
          <w:rFonts w:ascii="Times New Roman" w:hAnsi="Times New Roman"/>
        </w:rPr>
      </w:pPr>
      <w:r w:rsidRPr="00E02FE7">
        <w:rPr>
          <w:rFonts w:ascii="Times New Roman" w:hAnsi="Times New Roman"/>
        </w:rPr>
        <w:t xml:space="preserve">Dla każdej z powyższych grup docelowych zaplanowano adekwatny do ich stopnia zaangażowania we wdrażanie LSR zestaw </w:t>
      </w:r>
      <w:r w:rsidR="00E02FE7" w:rsidRPr="00983D58">
        <w:rPr>
          <w:rFonts w:ascii="Times New Roman" w:hAnsi="Times New Roman"/>
          <w:b/>
        </w:rPr>
        <w:t>działań komunikacyjnych</w:t>
      </w:r>
      <w:r w:rsidRPr="00983D58">
        <w:rPr>
          <w:rFonts w:ascii="Times New Roman" w:hAnsi="Times New Roman"/>
          <w:b/>
        </w:rPr>
        <w:t>,</w:t>
      </w:r>
      <w:r w:rsidRPr="00E02FE7">
        <w:rPr>
          <w:rFonts w:ascii="Times New Roman" w:hAnsi="Times New Roman"/>
        </w:rPr>
        <w:t xml:space="preserve"> które będą wykor</w:t>
      </w:r>
      <w:r w:rsidR="000460A9" w:rsidRPr="00E02FE7">
        <w:rPr>
          <w:rFonts w:ascii="Times New Roman" w:hAnsi="Times New Roman"/>
        </w:rPr>
        <w:t xml:space="preserve">zystywane w planie komunikacji: </w:t>
      </w:r>
      <w:r w:rsidR="00E02FE7" w:rsidRPr="00E02FE7">
        <w:rPr>
          <w:rFonts w:ascii="Times New Roman" w:hAnsi="Times New Roman"/>
        </w:rPr>
        <w:t xml:space="preserve">Informowanie o LGD, </w:t>
      </w:r>
      <w:r w:rsidR="00581B62" w:rsidRPr="00581B62">
        <w:rPr>
          <w:rFonts w:ascii="Times New Roman" w:hAnsi="Times New Roman"/>
        </w:rPr>
        <w:t xml:space="preserve">Propagowanie wiedzy o PROW, Informowanie o możliwościach wsparcia, Organizacja spotkań przez LGD, </w:t>
      </w:r>
      <w:r w:rsidR="00581B62" w:rsidRPr="00581B62">
        <w:rPr>
          <w:rFonts w:ascii="Times New Roman" w:hAnsi="Times New Roman"/>
        </w:rPr>
        <w:lastRenderedPageBreak/>
        <w:t xml:space="preserve">Działania dla grup defaworyzowanych, Organizacja szkoleń dla beneficjentów, Działania doradcze przy wypełnianiu wniosku w Biurze LGD, Informowanie o procedurach naboru, Badanie satysfakcji, Informowanie o LGD , Promocja działań LGD, Propagowanie dobrych praktyk w zakresie zrealizowanych projektów , Informowanie o zrealizowanych operacjach i stopniu wykorzystania środków, Dążenie do ciągłej wymiany informacji między LGD a społecznością lokalną, Działania podsumowujące. </w:t>
      </w:r>
      <w:r w:rsidR="00E02FE7" w:rsidRPr="00E02FE7">
        <w:rPr>
          <w:rFonts w:ascii="Times New Roman" w:hAnsi="Times New Roman"/>
        </w:rPr>
        <w:t xml:space="preserve"> </w:t>
      </w:r>
      <w:r w:rsidR="006F7D85">
        <w:rPr>
          <w:rFonts w:ascii="Times New Roman" w:hAnsi="Times New Roman"/>
        </w:rPr>
        <w:t xml:space="preserve">Zakładane wskaźniki realizacji planu komunikacji odpowiadają zastosowanym środkom przekazu i </w:t>
      </w:r>
      <w:r w:rsidR="004901F4">
        <w:rPr>
          <w:rFonts w:ascii="Times New Roman" w:hAnsi="Times New Roman"/>
        </w:rPr>
        <w:t>mieszczą</w:t>
      </w:r>
      <w:r w:rsidR="006F7D85">
        <w:rPr>
          <w:rFonts w:ascii="Times New Roman" w:hAnsi="Times New Roman"/>
        </w:rPr>
        <w:t xml:space="preserve"> się we wskaźnikach określonych w LSR. Szczegółowy opis i podziała wskaźników znajduje się w załączniku Plan komunikacji. </w:t>
      </w:r>
    </w:p>
    <w:p w14:paraId="439D61C3" w14:textId="77777777" w:rsidR="008F1ECC" w:rsidRPr="00E02FE7" w:rsidRDefault="008F1ECC" w:rsidP="008F1ECC">
      <w:pPr>
        <w:spacing w:after="0" w:line="240" w:lineRule="auto"/>
        <w:jc w:val="both"/>
        <w:rPr>
          <w:rFonts w:ascii="Times New Roman" w:hAnsi="Times New Roman"/>
        </w:rPr>
      </w:pPr>
      <w:r w:rsidRPr="00E02FE7">
        <w:rPr>
          <w:rFonts w:ascii="Times New Roman" w:hAnsi="Times New Roman"/>
        </w:rPr>
        <w:t>Ocena realizacji planu komunikacji opierać się będzie na analizie efektywności poszczególnych działań realizowanych w jego ramach poprzez porównywanie z zestawem zaplanowanych wskaźników:</w:t>
      </w:r>
      <w:r w:rsidR="00296766">
        <w:rPr>
          <w:rFonts w:ascii="Times New Roman" w:hAnsi="Times New Roman"/>
        </w:rPr>
        <w:t xml:space="preserve"> </w:t>
      </w:r>
      <w:r w:rsidRPr="00E02FE7">
        <w:rPr>
          <w:rFonts w:ascii="Times New Roman" w:hAnsi="Times New Roman"/>
        </w:rPr>
        <w:t>Zebrane do sprawozdań informacje zostaną każdorazowo przeanalizowane i wykorzystane do usprawnienia prowadzonych działań informacyjno – promocyjnych. Wyniki działań realizowanych w ramach planu komunikacji będą upubliczniane za pomocą internetowych środków przekazu - raporty i zestawienia będą na bieżąco pojawiały się na stronie internetowej LGD.</w:t>
      </w:r>
    </w:p>
    <w:p w14:paraId="07BC4857" w14:textId="77777777" w:rsidR="00E44ED4" w:rsidRPr="000A7659" w:rsidRDefault="00E44ED4" w:rsidP="0028546D">
      <w:pPr>
        <w:pStyle w:val="Bezodstpw"/>
        <w:rPr>
          <w:rFonts w:ascii="Times New Roman" w:hAnsi="Times New Roman" w:cs="Times New Roman"/>
        </w:rPr>
      </w:pPr>
    </w:p>
    <w:p w14:paraId="5D2FE48E" w14:textId="77777777" w:rsidR="00E44ED4" w:rsidRPr="000A7659" w:rsidRDefault="00E44ED4" w:rsidP="0028546D">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975BE9" w:rsidRPr="000A7659" w14:paraId="2C4E0621" w14:textId="77777777" w:rsidTr="006615A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1600936" w14:textId="77777777" w:rsidR="00975BE9" w:rsidRPr="000A7659" w:rsidRDefault="00975BE9" w:rsidP="00BC7C11">
            <w:pPr>
              <w:pStyle w:val="LGD1"/>
            </w:pPr>
            <w:bookmarkStart w:id="45" w:name="_Toc440462567"/>
            <w:r w:rsidRPr="000A7659">
              <w:t>1</w:t>
            </w:r>
            <w:r w:rsidR="00FA1931" w:rsidRPr="000A7659">
              <w:t>0</w:t>
            </w:r>
            <w:r w:rsidRPr="000A7659">
              <w:t>. ZINTEGROWANIE</w:t>
            </w:r>
            <w:bookmarkEnd w:id="45"/>
          </w:p>
        </w:tc>
      </w:tr>
    </w:tbl>
    <w:p w14:paraId="484DEB97" w14:textId="77777777" w:rsidR="0028546D" w:rsidRPr="000A7659" w:rsidRDefault="0028546D" w:rsidP="009A1DB9">
      <w:pPr>
        <w:pStyle w:val="Bezodstpw"/>
        <w:jc w:val="both"/>
        <w:rPr>
          <w:rFonts w:ascii="Times New Roman" w:hAnsi="Times New Roman" w:cs="Times New Roman"/>
        </w:rPr>
      </w:pPr>
    </w:p>
    <w:p w14:paraId="7053E442" w14:textId="77777777" w:rsidR="009A1DB9" w:rsidRPr="000A7659" w:rsidRDefault="009A1DB9" w:rsidP="009A1DB9">
      <w:pPr>
        <w:pStyle w:val="Bezodstpw"/>
        <w:jc w:val="both"/>
        <w:rPr>
          <w:rFonts w:ascii="Times New Roman" w:hAnsi="Times New Roman" w:cs="Times New Roman"/>
        </w:rPr>
      </w:pPr>
    </w:p>
    <w:p w14:paraId="5D68A119" w14:textId="77777777" w:rsidR="009A1DB9" w:rsidRPr="000A7659" w:rsidRDefault="009A1DB9" w:rsidP="009A1DB9">
      <w:pPr>
        <w:pStyle w:val="Bezodstpw"/>
        <w:jc w:val="both"/>
        <w:rPr>
          <w:rFonts w:ascii="Times New Roman" w:hAnsi="Times New Roman" w:cs="Times New Roman"/>
        </w:rPr>
      </w:pPr>
      <w:r w:rsidRPr="000A7659">
        <w:rPr>
          <w:rFonts w:ascii="Times New Roman" w:hAnsi="Times New Roman" w:cs="Times New Roman"/>
        </w:rPr>
        <w:t xml:space="preserve">Przy planowaniu przedsięwzięć, które zostały zapisane w LSR kierowano się </w:t>
      </w:r>
      <w:r w:rsidRPr="000A7659">
        <w:rPr>
          <w:rFonts w:ascii="Times New Roman" w:hAnsi="Times New Roman" w:cs="Times New Roman"/>
          <w:b/>
        </w:rPr>
        <w:t>podejściem zintegrowanym</w:t>
      </w:r>
      <w:r w:rsidRPr="000A7659">
        <w:rPr>
          <w:rFonts w:ascii="Times New Roman" w:hAnsi="Times New Roman" w:cs="Times New Roman"/>
        </w:rPr>
        <w:t xml:space="preserve">. Wynikało to z przekonania, iż tylko w sytuacji, gdy współpracują ze sobą różne elementy i różne podmioty, można uzyskać trwały efekt działań. Na potrzeby niniejszego opracowania przyjęto, iż </w:t>
      </w:r>
      <w:r w:rsidRPr="000A7659">
        <w:rPr>
          <w:rFonts w:ascii="Times New Roman" w:hAnsi="Times New Roman" w:cs="Times New Roman"/>
          <w:b/>
        </w:rPr>
        <w:t>zintegrowany charakter strategii oznacza kompleksowe podejście do rozwiązywania problemów poprzez wielokierunkowe działania w sferze społecznej, gospodarczej, kulturowej i środowiskowej prowadzone przez wszystkie podmioty zainteresowane rozwojem społeczno – gospodarczym obszaru LGD</w:t>
      </w:r>
      <w:r w:rsidRPr="000A7659">
        <w:rPr>
          <w:rFonts w:ascii="Times New Roman" w:hAnsi="Times New Roman" w:cs="Times New Roman"/>
        </w:rPr>
        <w:t>. Analiza przyjętych celów</w:t>
      </w:r>
      <w:r w:rsidR="0050626C">
        <w:rPr>
          <w:rFonts w:ascii="Times New Roman" w:hAnsi="Times New Roman" w:cs="Times New Roman"/>
        </w:rPr>
        <w:t xml:space="preserve"> i planowanych do zrealizowania</w:t>
      </w:r>
      <w:r w:rsidRPr="000A7659">
        <w:rPr>
          <w:rFonts w:ascii="Times New Roman" w:hAnsi="Times New Roman" w:cs="Times New Roman"/>
        </w:rPr>
        <w:t xml:space="preserve"> w ich ramach operacji wskazuje, iż każdy podmiot uczestniczący w partnerstwie pozostaje w wyraźnej korelacji </w:t>
      </w:r>
      <w:r w:rsidR="0050626C">
        <w:rPr>
          <w:rFonts w:ascii="Times New Roman" w:hAnsi="Times New Roman" w:cs="Times New Roman"/>
        </w:rPr>
        <w:br/>
      </w:r>
      <w:r w:rsidRPr="000A7659">
        <w:rPr>
          <w:rFonts w:ascii="Times New Roman" w:hAnsi="Times New Roman" w:cs="Times New Roman"/>
        </w:rPr>
        <w:t>z innymi. Zasada ta została zapisana w Statucie, a przejawia się uczestnictwem w poszczególnych organach LGD przedstawicieli wszystkich sektorów. Również plan operacyjny został skonstruowany w taki sposób, aby każdy sektor miał możliwość realizacji projektów. Dotyczy to każdego z obszarów priorytetowych (celów ogólnych).</w:t>
      </w:r>
    </w:p>
    <w:p w14:paraId="11F9364B" w14:textId="77777777" w:rsidR="009A1DB9" w:rsidRPr="000A7659" w:rsidRDefault="009A1DB9" w:rsidP="009A1DB9">
      <w:pPr>
        <w:pStyle w:val="Bezodstpw"/>
        <w:jc w:val="both"/>
        <w:rPr>
          <w:rFonts w:ascii="Times New Roman" w:hAnsi="Times New Roman" w:cs="Times New Roman"/>
        </w:rPr>
      </w:pPr>
    </w:p>
    <w:p w14:paraId="20A4988A" w14:textId="77777777" w:rsidR="009A1DB9" w:rsidRPr="000A7659" w:rsidRDefault="009A1DB9" w:rsidP="009A1DB9">
      <w:pPr>
        <w:pStyle w:val="Bezodstpw"/>
        <w:jc w:val="both"/>
        <w:rPr>
          <w:rFonts w:ascii="Times New Roman" w:hAnsi="Times New Roman" w:cs="Times New Roman"/>
        </w:rPr>
      </w:pPr>
      <w:r w:rsidRPr="000A7659">
        <w:rPr>
          <w:rFonts w:ascii="Times New Roman" w:hAnsi="Times New Roman" w:cs="Times New Roman"/>
        </w:rPr>
        <w:t xml:space="preserve">Grupy docelowe, które będą ubiegały się o wsparcie w ramach wdrażania LSR, również obejmują podmioty pochodzące z każdego z sektorów tworzących Partnerstwo. W związku z tym należy stwierdzić, iż </w:t>
      </w:r>
      <w:r w:rsidRPr="000A7659">
        <w:rPr>
          <w:rFonts w:ascii="Times New Roman" w:hAnsi="Times New Roman" w:cs="Times New Roman"/>
          <w:b/>
        </w:rPr>
        <w:t>realizacja celów niniejszego dokumentu przyniesie konkretne korzyści wszystkim mieszkańcom Ziemi Hrubieszowskiej</w:t>
      </w:r>
      <w:r w:rsidRPr="000A7659">
        <w:rPr>
          <w:rFonts w:ascii="Times New Roman" w:hAnsi="Times New Roman" w:cs="Times New Roman"/>
        </w:rPr>
        <w:t xml:space="preserve">. Będą to zarówno przedsiębiorcy, którzy będą mogli uzyskać </w:t>
      </w:r>
      <w:r w:rsidR="00F27512" w:rsidRPr="000A7659">
        <w:rPr>
          <w:rFonts w:ascii="Times New Roman" w:hAnsi="Times New Roman" w:cs="Times New Roman"/>
        </w:rPr>
        <w:t>wsparcie</w:t>
      </w:r>
      <w:r w:rsidRPr="000A7659">
        <w:rPr>
          <w:rFonts w:ascii="Times New Roman" w:hAnsi="Times New Roman" w:cs="Times New Roman"/>
        </w:rPr>
        <w:t xml:space="preserve"> na rozwój swoje</w:t>
      </w:r>
      <w:r w:rsidR="0050626C">
        <w:rPr>
          <w:rFonts w:ascii="Times New Roman" w:hAnsi="Times New Roman" w:cs="Times New Roman"/>
        </w:rPr>
        <w:t>j</w:t>
      </w:r>
      <w:r w:rsidRPr="000A7659">
        <w:rPr>
          <w:rFonts w:ascii="Times New Roman" w:hAnsi="Times New Roman" w:cs="Times New Roman"/>
        </w:rPr>
        <w:t xml:space="preserve"> działalności, osoby fizyczne, dla których rozwój obszaru będzie warunkował poziom życia, a także sektor publiczny, który uzyska dodatkowe wsparcie finansowe na realizację zadań. Istotne wsparcie udzielone zostanie również lokalnym organizacjom pozarządowym, które skorzystają z pomocy finansowej i organizacyjnej. Tak więc należy stwierdzić, iż każda zainteresowana osoba lub podmiot będą mogły „dołożyć swoją cegiełkę”, oczywiście pod warunkiem, iż będzie ona służyła realizacji przyjętych celów. Należy również zauważyć, iż </w:t>
      </w:r>
      <w:r w:rsidRPr="000A7659">
        <w:rPr>
          <w:rFonts w:ascii="Times New Roman" w:hAnsi="Times New Roman" w:cs="Times New Roman"/>
          <w:b/>
        </w:rPr>
        <w:t>planowane do realizacji przedsięwzięcia wykorzystują zasoby własne obszaru objętego niniejszą LSR</w:t>
      </w:r>
      <w:r w:rsidRPr="000A7659">
        <w:rPr>
          <w:rFonts w:ascii="Times New Roman" w:hAnsi="Times New Roman" w:cs="Times New Roman"/>
        </w:rPr>
        <w:t xml:space="preserve">, w tym: </w:t>
      </w:r>
    </w:p>
    <w:p w14:paraId="657CAFEF" w14:textId="77777777"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środowiska przyrodniczego,</w:t>
      </w:r>
    </w:p>
    <w:p w14:paraId="7B7660CD" w14:textId="77777777"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dziedzictwa kulturowego i kultury,</w:t>
      </w:r>
    </w:p>
    <w:p w14:paraId="076C97C8" w14:textId="77777777" w:rsidR="009A1DB9" w:rsidRPr="000A7659" w:rsidRDefault="009A1DB9" w:rsidP="00B713AE">
      <w:pPr>
        <w:pStyle w:val="Bezodstpw"/>
        <w:numPr>
          <w:ilvl w:val="0"/>
          <w:numId w:val="50"/>
        </w:numPr>
        <w:rPr>
          <w:rFonts w:ascii="Times New Roman" w:hAnsi="Times New Roman" w:cs="Times New Roman"/>
        </w:rPr>
      </w:pPr>
      <w:r w:rsidRPr="000A7659">
        <w:rPr>
          <w:rFonts w:ascii="Times New Roman" w:hAnsi="Times New Roman" w:cs="Times New Roman"/>
        </w:rPr>
        <w:t>zasoby ludzkie.</w:t>
      </w:r>
    </w:p>
    <w:p w14:paraId="6C077825" w14:textId="77777777" w:rsidR="009A1DB9" w:rsidRPr="000A7659" w:rsidRDefault="009A1DB9" w:rsidP="00541561">
      <w:pPr>
        <w:pStyle w:val="Bezodstpw"/>
        <w:jc w:val="both"/>
        <w:rPr>
          <w:rFonts w:ascii="Times New Roman" w:hAnsi="Times New Roman" w:cs="Times New Roman"/>
        </w:rPr>
      </w:pPr>
    </w:p>
    <w:p w14:paraId="75990EE3" w14:textId="77777777" w:rsidR="009A1DB9" w:rsidRPr="000A7659" w:rsidRDefault="009A1DB9" w:rsidP="00541561">
      <w:pPr>
        <w:pStyle w:val="Bezodstpw"/>
        <w:jc w:val="both"/>
        <w:rPr>
          <w:rFonts w:ascii="Times New Roman" w:hAnsi="Times New Roman" w:cs="Times New Roman"/>
        </w:rPr>
      </w:pPr>
      <w:r w:rsidRPr="000A7659">
        <w:rPr>
          <w:rFonts w:ascii="Times New Roman" w:hAnsi="Times New Roman" w:cs="Times New Roman"/>
        </w:rPr>
        <w:t xml:space="preserve">Istotny jest również fakt, że często będzie miała miejsce sytuacja, gdy planowane przedsięwzięcia lub ich etapy będą realizowane przez podmioty z różnych sektorów, a niekiedy również o odmiennych profilach działalności, co będzie miało miejsce w przypadku podmiotów gospodarczych i organizacji pozarządowych. Podejście takie umożliwia </w:t>
      </w:r>
      <w:r w:rsidRPr="000A7659">
        <w:rPr>
          <w:rFonts w:ascii="Times New Roman" w:hAnsi="Times New Roman" w:cs="Times New Roman"/>
          <w:b/>
        </w:rPr>
        <w:t>„uspołecznienie strategii” i zaangażowanie w jej wdrażanie maksymalnie szerokiego spektrum podmiotów i osób fizycznych</w:t>
      </w:r>
      <w:r w:rsidRPr="000A7659">
        <w:rPr>
          <w:rFonts w:ascii="Times New Roman" w:hAnsi="Times New Roman" w:cs="Times New Roman"/>
        </w:rPr>
        <w:t xml:space="preserve"> zainteresowanych poprawą sytuacji społeczno – gospodarczej na obszarze działania LGD. </w:t>
      </w:r>
    </w:p>
    <w:p w14:paraId="0BDD0697" w14:textId="77777777" w:rsidR="009A1DB9" w:rsidRPr="000A7659" w:rsidRDefault="009A1DB9" w:rsidP="00541561">
      <w:pPr>
        <w:pStyle w:val="Bezodstpw"/>
        <w:jc w:val="both"/>
        <w:rPr>
          <w:rFonts w:ascii="Times New Roman" w:hAnsi="Times New Roman" w:cs="Times New Roman"/>
        </w:rPr>
      </w:pPr>
    </w:p>
    <w:p w14:paraId="39528687" w14:textId="77777777" w:rsidR="009A1DB9" w:rsidRPr="000A7659" w:rsidRDefault="009A1DB9" w:rsidP="00E825B4">
      <w:pPr>
        <w:pStyle w:val="Bezodstpw"/>
        <w:jc w:val="both"/>
        <w:rPr>
          <w:rFonts w:ascii="Times New Roman" w:hAnsi="Times New Roman" w:cs="Times New Roman"/>
        </w:rPr>
      </w:pPr>
      <w:r w:rsidRPr="000A7659">
        <w:rPr>
          <w:rFonts w:ascii="Times New Roman" w:hAnsi="Times New Roman" w:cs="Times New Roman"/>
        </w:rPr>
        <w:t>Podsumowując powyższe rozważania należy stwierdzić, iż podejście zintegrowane do planowanych przedsięwzięć obejmuje szeroki zakres zagadnień. Widoczne jest ono na następujących pozi</w:t>
      </w:r>
      <w:r w:rsidR="00541561" w:rsidRPr="000A7659">
        <w:rPr>
          <w:rFonts w:ascii="Times New Roman" w:hAnsi="Times New Roman" w:cs="Times New Roman"/>
        </w:rPr>
        <w:t>omach funkcjonowania LGD</w:t>
      </w:r>
      <w:r w:rsidRPr="000A7659">
        <w:rPr>
          <w:rFonts w:ascii="Times New Roman" w:hAnsi="Times New Roman" w:cs="Times New Roman"/>
        </w:rPr>
        <w:t>:</w:t>
      </w:r>
    </w:p>
    <w:p w14:paraId="2DFFC14F" w14:textId="77777777"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t>Integracja podmiotów różnych sektorów</w:t>
      </w:r>
      <w:r w:rsidRPr="000A7659">
        <w:rPr>
          <w:rFonts w:ascii="Times New Roman" w:hAnsi="Times New Roman" w:cs="Times New Roman"/>
        </w:rPr>
        <w:t xml:space="preserve"> – realizacja kolejnych przedsięwzięć wymaga aktywnego włączenia się podmiotów reprezentujących różne miejscowości i różne sektory; znaczna część przedsięwzięć związana jest z sieciowaniem podmiotów, koordynowaniem ich działań, tworzeniem wspólnych projektów, prowadzeniem wspólnej, ujednoliconej polityki informacyjnej opartej na danych przekazywanych przez różne podmioty lokalne.</w:t>
      </w:r>
    </w:p>
    <w:p w14:paraId="47A7CC7D" w14:textId="77777777"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t>Integracja obszaru</w:t>
      </w:r>
      <w:r w:rsidRPr="000A7659">
        <w:rPr>
          <w:rFonts w:ascii="Times New Roman" w:hAnsi="Times New Roman" w:cs="Times New Roman"/>
        </w:rPr>
        <w:t xml:space="preserve"> – wśród proponowanych przedsięwzięć preferowane są te, które obejmują swoim zasięgiem cały obszar LGD; nawet w sytuacji, gdyby charakter pojedynczego projektu ograniczał jego zasięg przestrzennie, powinien on stanowić część większego systemu.</w:t>
      </w:r>
    </w:p>
    <w:p w14:paraId="0B5CBA9E" w14:textId="77777777" w:rsidR="009A1DB9" w:rsidRPr="000A7659" w:rsidRDefault="009A1DB9" w:rsidP="00B713AE">
      <w:pPr>
        <w:pStyle w:val="Bezodstpw"/>
        <w:numPr>
          <w:ilvl w:val="0"/>
          <w:numId w:val="51"/>
        </w:numPr>
        <w:jc w:val="both"/>
        <w:rPr>
          <w:rFonts w:ascii="Times New Roman" w:hAnsi="Times New Roman" w:cs="Times New Roman"/>
        </w:rPr>
      </w:pPr>
      <w:r w:rsidRPr="000A7659">
        <w:rPr>
          <w:rFonts w:ascii="Times New Roman" w:hAnsi="Times New Roman" w:cs="Times New Roman"/>
          <w:b/>
        </w:rPr>
        <w:lastRenderedPageBreak/>
        <w:t>Integracja funkcji</w:t>
      </w:r>
      <w:r w:rsidRPr="000A7659">
        <w:rPr>
          <w:rFonts w:ascii="Times New Roman" w:hAnsi="Times New Roman" w:cs="Times New Roman"/>
        </w:rPr>
        <w:t xml:space="preserve"> – w ramach strategii dąży się do integrowania rozwoju w wymiarach środowiskowym, społecznym, kulturowym, przestrzennym, gospodarczym; wszystkie te wymiary współzależą od siebie, </w:t>
      </w:r>
      <w:r w:rsidR="0050626C">
        <w:rPr>
          <w:rFonts w:ascii="Times New Roman" w:hAnsi="Times New Roman" w:cs="Times New Roman"/>
        </w:rPr>
        <w:br/>
      </w:r>
      <w:r w:rsidRPr="000A7659">
        <w:rPr>
          <w:rFonts w:ascii="Times New Roman" w:hAnsi="Times New Roman" w:cs="Times New Roman"/>
        </w:rPr>
        <w:t>a realizacja przedsięwzięć w ramach jednego wymiaru sprzyja osiąganiu celów w innych wymiarach.</w:t>
      </w:r>
    </w:p>
    <w:p w14:paraId="7F7005C1" w14:textId="77777777" w:rsidR="009A1DB9" w:rsidRPr="000A7659" w:rsidRDefault="009A1DB9" w:rsidP="00E825B4">
      <w:pPr>
        <w:pStyle w:val="Bezodstpw"/>
        <w:jc w:val="both"/>
        <w:rPr>
          <w:rFonts w:ascii="Times New Roman" w:hAnsi="Times New Roman" w:cs="Times New Roman"/>
        </w:rPr>
      </w:pPr>
    </w:p>
    <w:p w14:paraId="0799AC76" w14:textId="77777777" w:rsidR="009A1DB9" w:rsidRPr="000A7659" w:rsidRDefault="009A1DB9" w:rsidP="00E825B4">
      <w:pPr>
        <w:pStyle w:val="Bezodstpw"/>
        <w:jc w:val="both"/>
        <w:rPr>
          <w:rFonts w:ascii="Times New Roman" w:hAnsi="Times New Roman" w:cs="Times New Roman"/>
        </w:rPr>
      </w:pPr>
      <w:r w:rsidRPr="000A7659">
        <w:rPr>
          <w:rFonts w:ascii="Times New Roman" w:hAnsi="Times New Roman" w:cs="Times New Roman"/>
        </w:rPr>
        <w:t xml:space="preserve">Na uwagę zasługuje też postrzeganie procesów rozwoju jako pewnej </w:t>
      </w:r>
      <w:r w:rsidRPr="000A7659">
        <w:rPr>
          <w:rFonts w:ascii="Times New Roman" w:hAnsi="Times New Roman" w:cs="Times New Roman"/>
          <w:b/>
        </w:rPr>
        <w:t>sekwencji integrującej różne zja</w:t>
      </w:r>
      <w:r w:rsidR="00E825B4" w:rsidRPr="000A7659">
        <w:rPr>
          <w:rFonts w:ascii="Times New Roman" w:hAnsi="Times New Roman" w:cs="Times New Roman"/>
          <w:b/>
        </w:rPr>
        <w:t xml:space="preserve">wiska </w:t>
      </w:r>
      <w:r w:rsidR="0050626C">
        <w:rPr>
          <w:rFonts w:ascii="Times New Roman" w:hAnsi="Times New Roman" w:cs="Times New Roman"/>
          <w:b/>
        </w:rPr>
        <w:br/>
      </w:r>
      <w:r w:rsidR="00E825B4" w:rsidRPr="000A7659">
        <w:rPr>
          <w:rFonts w:ascii="Times New Roman" w:hAnsi="Times New Roman" w:cs="Times New Roman"/>
          <w:b/>
        </w:rPr>
        <w:t xml:space="preserve">z określonymi przyczynami </w:t>
      </w:r>
      <w:r w:rsidRPr="000A7659">
        <w:rPr>
          <w:rFonts w:ascii="Times New Roman" w:hAnsi="Times New Roman" w:cs="Times New Roman"/>
          <w:b/>
        </w:rPr>
        <w:t>i skutkami</w:t>
      </w:r>
      <w:r w:rsidRPr="000A7659">
        <w:rPr>
          <w:rFonts w:ascii="Times New Roman" w:hAnsi="Times New Roman" w:cs="Times New Roman"/>
        </w:rPr>
        <w:t>. Przejawia się to w:</w:t>
      </w:r>
    </w:p>
    <w:p w14:paraId="2D79DB59" w14:textId="77777777" w:rsidR="009A1DB9" w:rsidRPr="000A7659" w:rsidRDefault="009A1DB9" w:rsidP="00B713AE">
      <w:pPr>
        <w:pStyle w:val="Bezodstpw"/>
        <w:numPr>
          <w:ilvl w:val="0"/>
          <w:numId w:val="52"/>
        </w:numPr>
        <w:jc w:val="both"/>
        <w:rPr>
          <w:rFonts w:ascii="Times New Roman" w:hAnsi="Times New Roman" w:cs="Times New Roman"/>
        </w:rPr>
      </w:pPr>
      <w:r w:rsidRPr="000A7659">
        <w:rPr>
          <w:rFonts w:ascii="Times New Roman" w:hAnsi="Times New Roman" w:cs="Times New Roman"/>
        </w:rPr>
        <w:t>postrzeganiu działalności społecznych, aktywności liderów lokalnych i organizacji pozarządowych jako możliwego źródła dla rozwoju funkcji rynkowych i powstawania nowych podmiotów gospodarczych wykorzystujących lokalne potencjały dla kreowania swojej oferty,</w:t>
      </w:r>
    </w:p>
    <w:p w14:paraId="36E0ACD1" w14:textId="77777777" w:rsidR="00975BE9" w:rsidRPr="000A7659" w:rsidRDefault="009A1DB9" w:rsidP="00B713AE">
      <w:pPr>
        <w:pStyle w:val="Bezodstpw"/>
        <w:numPr>
          <w:ilvl w:val="0"/>
          <w:numId w:val="52"/>
        </w:numPr>
        <w:jc w:val="both"/>
        <w:rPr>
          <w:rFonts w:ascii="Times New Roman" w:hAnsi="Times New Roman" w:cs="Times New Roman"/>
        </w:rPr>
      </w:pPr>
      <w:r w:rsidRPr="000A7659">
        <w:rPr>
          <w:rFonts w:ascii="Times New Roman" w:hAnsi="Times New Roman" w:cs="Times New Roman"/>
        </w:rPr>
        <w:t>budowaniu fundamentów pod przyszły rozwój poprzez podejmowanie podstawowych działań edukacyjnych i organizacyjnych.</w:t>
      </w:r>
    </w:p>
    <w:p w14:paraId="64528C57" w14:textId="77777777" w:rsidR="0028546D" w:rsidRPr="000A7659" w:rsidRDefault="0028546D" w:rsidP="0028546D">
      <w:pPr>
        <w:pStyle w:val="Bezodstpw"/>
        <w:rPr>
          <w:rFonts w:ascii="Times New Roman" w:hAnsi="Times New Roman" w:cs="Times New Roman"/>
        </w:rPr>
      </w:pPr>
    </w:p>
    <w:p w14:paraId="4DDECB35" w14:textId="77777777" w:rsidR="00CA166F" w:rsidRPr="00112C55" w:rsidRDefault="00CA166F" w:rsidP="00CA166F">
      <w:pPr>
        <w:pStyle w:val="Bezodstpw"/>
        <w:jc w:val="both"/>
        <w:rPr>
          <w:rFonts w:ascii="Times New Roman" w:hAnsi="Times New Roman" w:cs="Times New Roman"/>
          <w:b/>
        </w:rPr>
      </w:pPr>
      <w:r w:rsidRPr="00112C55">
        <w:rPr>
          <w:rFonts w:ascii="Times New Roman" w:hAnsi="Times New Roman" w:cs="Times New Roman"/>
        </w:rPr>
        <w:t xml:space="preserve">Analiza komplementarności LSR z lokalnymi strategiami rozwoju (gminy partnerskie, powiat) została przeprowadzona w ograniczonym zakresie. Wynikało to z faktu, iż Gmina Mircze, Gmina Uchanie oraz Gmina Werbkowice nie dysponowały aktualnymi dokumentami strategicznymi odpowiadającymi okresowi wdrażania niniejszej LSR - wszystkie one kończyły się na 2015 roku. Według informacji uzyskanych z poszczególnych samorządów lokalne strategie znajdują się na etapie opracowania i  przyjęte będą w I półroczu 2016 roku. </w:t>
      </w:r>
      <w:r w:rsidRPr="00112C55">
        <w:rPr>
          <w:rFonts w:ascii="Times New Roman" w:hAnsi="Times New Roman" w:cs="Times New Roman"/>
        </w:rPr>
        <w:br/>
        <w:t xml:space="preserve">W związku z tym, przy analizie powiązań strategicznych w odniesieniu do wskazanych powyżej JST wykorzystano wnioski wypływające z konsultacji projektu LSR. W ich ramach </w:t>
      </w:r>
      <w:r w:rsidRPr="00112C55">
        <w:rPr>
          <w:rFonts w:ascii="Times New Roman" w:hAnsi="Times New Roman" w:cs="Times New Roman"/>
          <w:b/>
        </w:rPr>
        <w:t>jednoznacznie potwierdzono, że cele określone w tym dokumencie są zgodne z kierunkami interwencji planowanymi do realizacji w poszczególnych gminach.</w:t>
      </w:r>
    </w:p>
    <w:p w14:paraId="772695C7" w14:textId="77777777" w:rsidR="00CA166F" w:rsidRPr="00112C55" w:rsidRDefault="00CA166F" w:rsidP="00CA166F">
      <w:pPr>
        <w:pStyle w:val="Bezodstpw"/>
        <w:jc w:val="both"/>
        <w:rPr>
          <w:rFonts w:ascii="Times New Roman" w:hAnsi="Times New Roman" w:cs="Times New Roman"/>
          <w:b/>
        </w:rPr>
      </w:pPr>
    </w:p>
    <w:p w14:paraId="1E4CF838" w14:textId="77777777" w:rsidR="00CA166F" w:rsidRPr="00112C55" w:rsidRDefault="00CA166F" w:rsidP="00CA166F">
      <w:pPr>
        <w:pStyle w:val="Bezodstpw"/>
        <w:jc w:val="both"/>
        <w:rPr>
          <w:rFonts w:ascii="Times New Roman" w:hAnsi="Times New Roman" w:cs="Times New Roman"/>
        </w:rPr>
      </w:pPr>
      <w:r w:rsidRPr="00112C55">
        <w:rPr>
          <w:rFonts w:ascii="Times New Roman" w:hAnsi="Times New Roman" w:cs="Times New Roman"/>
        </w:rPr>
        <w:t xml:space="preserve">W przypadku gmin: Dołhobyczów, Trzeszczany, Hrubieszów i miasta Hrubieszów przeprowadzono analizę zgodności poprzez porównanie zapisów strategii gminnych z celami LSR. Analiza ta przedstawiona została </w:t>
      </w:r>
      <w:r w:rsidRPr="00112C55">
        <w:rPr>
          <w:rFonts w:ascii="Times New Roman" w:hAnsi="Times New Roman" w:cs="Times New Roman"/>
        </w:rPr>
        <w:br/>
        <w:t>w poniższych zestawieniach.</w:t>
      </w:r>
    </w:p>
    <w:p w14:paraId="09DB38D1" w14:textId="77777777" w:rsidR="00AC7142" w:rsidRPr="000A7659" w:rsidRDefault="00AC7142" w:rsidP="006C00DD">
      <w:pPr>
        <w:pStyle w:val="Bezodstpw"/>
        <w:jc w:val="both"/>
        <w:rPr>
          <w:rFonts w:ascii="Times New Roman" w:hAnsi="Times New Roman" w:cs="Times New Roman"/>
        </w:rPr>
      </w:pPr>
    </w:p>
    <w:p w14:paraId="3A1F4D71" w14:textId="77777777" w:rsidR="00936801" w:rsidRPr="000A7659" w:rsidRDefault="00936801" w:rsidP="006C00DD">
      <w:pPr>
        <w:pStyle w:val="Bezodstpw"/>
        <w:jc w:val="both"/>
        <w:rPr>
          <w:rFonts w:ascii="Times New Roman" w:hAnsi="Times New Roman" w:cs="Times New Roman"/>
        </w:rPr>
      </w:pPr>
    </w:p>
    <w:p w14:paraId="5DEAC5A2" w14:textId="77777777" w:rsidR="00936801" w:rsidRPr="000A7659" w:rsidRDefault="00714C69" w:rsidP="00CA2E55">
      <w:pPr>
        <w:pStyle w:val="Bezodstpw"/>
        <w:jc w:val="both"/>
        <w:rPr>
          <w:rFonts w:ascii="Times New Roman" w:hAnsi="Times New Roman" w:cs="Times New Roman"/>
          <w:b/>
        </w:rPr>
      </w:pPr>
      <w:r w:rsidRPr="000A7659">
        <w:rPr>
          <w:rFonts w:ascii="Times New Roman" w:hAnsi="Times New Roman" w:cs="Times New Roman"/>
          <w:b/>
        </w:rPr>
        <w:t xml:space="preserve">Tabela 10.1. </w:t>
      </w:r>
      <w:r w:rsidR="00CA2E55" w:rsidRPr="000A7659">
        <w:rPr>
          <w:rFonts w:ascii="Times New Roman" w:hAnsi="Times New Roman" w:cs="Times New Roman"/>
          <w:b/>
        </w:rPr>
        <w:t>Powiązania celów LSR ze Strategią Rozwoju Gminy Dołhobyczów na lata 2007- 2020.</w:t>
      </w:r>
    </w:p>
    <w:p w14:paraId="12ACD309" w14:textId="77777777" w:rsidR="00CA2E55" w:rsidRPr="000A7659" w:rsidRDefault="00CA2E55" w:rsidP="006C00DD">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CA2E55" w:rsidRPr="000A7659" w14:paraId="0705F669" w14:textId="77777777" w:rsidTr="003D4FA7">
        <w:tc>
          <w:tcPr>
            <w:tcW w:w="3070" w:type="dxa"/>
            <w:tcBorders>
              <w:right w:val="single" w:sz="4" w:space="0" w:color="FFFFFF" w:themeColor="background1"/>
            </w:tcBorders>
            <w:shd w:val="clear" w:color="auto" w:fill="0F243E" w:themeFill="text2" w:themeFillShade="80"/>
            <w:vAlign w:val="center"/>
          </w:tcPr>
          <w:p w14:paraId="0B28CB6D" w14:textId="77777777" w:rsidR="00CA2E55" w:rsidRPr="000A7659" w:rsidRDefault="00CA2E55"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14:paraId="3710CF31" w14:textId="77777777" w:rsidR="00CA2E55" w:rsidRPr="000A7659" w:rsidRDefault="00CA2E55" w:rsidP="00CA2E55">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w:t>
            </w:r>
            <w:r w:rsidRPr="000A7659">
              <w:rPr>
                <w:rFonts w:ascii="Times New Roman" w:hAnsi="Times New Roman" w:cs="Times New Roman"/>
              </w:rPr>
              <w:t xml:space="preserve"> </w:t>
            </w:r>
            <w:r w:rsidRPr="000A7659">
              <w:rPr>
                <w:rFonts w:ascii="Times New Roman" w:hAnsi="Times New Roman" w:cs="Times New Roman"/>
                <w:b/>
                <w:color w:val="FFC000"/>
              </w:rPr>
              <w:t>Strategią Rozwoju Gminy Dołhobyczów na lata 2007- 2020</w:t>
            </w:r>
          </w:p>
        </w:tc>
        <w:tc>
          <w:tcPr>
            <w:tcW w:w="3071" w:type="dxa"/>
            <w:tcBorders>
              <w:left w:val="single" w:sz="4" w:space="0" w:color="FFFFFF" w:themeColor="background1"/>
            </w:tcBorders>
            <w:shd w:val="clear" w:color="auto" w:fill="0F243E" w:themeFill="text2" w:themeFillShade="80"/>
            <w:vAlign w:val="center"/>
          </w:tcPr>
          <w:p w14:paraId="1AE9664A" w14:textId="77777777" w:rsidR="00CA2E55" w:rsidRPr="000A7659" w:rsidRDefault="00CA2E55"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CA2E55" w:rsidRPr="000A7659" w14:paraId="38C00F10" w14:textId="77777777" w:rsidTr="003D4FA7">
        <w:tc>
          <w:tcPr>
            <w:tcW w:w="3070" w:type="dxa"/>
          </w:tcPr>
          <w:p w14:paraId="0ACABF3D" w14:textId="77777777" w:rsidR="00CA2E55" w:rsidRPr="000A7659" w:rsidRDefault="00CA2E55"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4B5767" w:rsidRPr="000A7659">
              <w:rPr>
                <w:rFonts w:ascii="Times New Roman" w:hAnsi="Times New Roman" w:cs="Times New Roman"/>
              </w:rPr>
              <w:br/>
            </w:r>
            <w:r w:rsidRPr="000A7659">
              <w:rPr>
                <w:rFonts w:ascii="Times New Roman" w:hAnsi="Times New Roman" w:cs="Times New Roman"/>
              </w:rPr>
              <w:t xml:space="preserve">społeczności lokalnej oraz promocja walorów turystycznych obszaru LGD </w:t>
            </w:r>
          </w:p>
        </w:tc>
        <w:tc>
          <w:tcPr>
            <w:tcW w:w="3071" w:type="dxa"/>
          </w:tcPr>
          <w:p w14:paraId="1F173744" w14:textId="77777777"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1.1. Wzmocnienie zasobów ludzkich.</w:t>
            </w:r>
          </w:p>
          <w:p w14:paraId="58AFF6B5" w14:textId="77777777"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 xml:space="preserve">Cel operacyjny 1.6. Wzmacnianie </w:t>
            </w:r>
            <w:r w:rsidR="004B5767" w:rsidRPr="000A7659">
              <w:rPr>
                <w:rFonts w:ascii="Times New Roman" w:hAnsi="Times New Roman" w:cs="Times New Roman"/>
              </w:rPr>
              <w:br/>
            </w:r>
            <w:r w:rsidRPr="000A7659">
              <w:rPr>
                <w:rFonts w:ascii="Times New Roman" w:hAnsi="Times New Roman" w:cs="Times New Roman"/>
              </w:rPr>
              <w:t>i wykorzystywanie kapitału kulturowego i społecznego.</w:t>
            </w:r>
          </w:p>
          <w:p w14:paraId="719850C6" w14:textId="77777777" w:rsidR="00CA2E55" w:rsidRPr="000A7659" w:rsidRDefault="00CA2E55"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2.1. Podniesienie poziomu wyk</w:t>
            </w:r>
            <w:r w:rsidR="0050626C">
              <w:rPr>
                <w:rFonts w:ascii="Times New Roman" w:hAnsi="Times New Roman" w:cs="Times New Roman"/>
              </w:rPr>
              <w:t>ształcenia i wiedzy mieszkańców</w:t>
            </w:r>
          </w:p>
          <w:p w14:paraId="7B5F9FA8" w14:textId="77777777" w:rsidR="00907F72" w:rsidRPr="000A7659" w:rsidRDefault="00907F72"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10.1. Poprawa wizerunku gminy</w:t>
            </w:r>
          </w:p>
        </w:tc>
        <w:tc>
          <w:tcPr>
            <w:tcW w:w="3071" w:type="dxa"/>
          </w:tcPr>
          <w:p w14:paraId="1E7CE73F"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rozwoju zasobów ludzkich oraz wykorzystania tradycji i kultury w stymulowaniu nowych przedsięwzięć.</w:t>
            </w:r>
          </w:p>
        </w:tc>
      </w:tr>
      <w:tr w:rsidR="00CA2E55" w:rsidRPr="000A7659" w14:paraId="72EBE725" w14:textId="77777777" w:rsidTr="003D4FA7">
        <w:tc>
          <w:tcPr>
            <w:tcW w:w="3070" w:type="dxa"/>
          </w:tcPr>
          <w:p w14:paraId="3B0EB4FA"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Cel szczegółowy 2.1: Poprawa dostępności do wysokiej jakości usług i infrastruktury społecznej</w:t>
            </w:r>
          </w:p>
        </w:tc>
        <w:tc>
          <w:tcPr>
            <w:tcW w:w="3071" w:type="dxa"/>
          </w:tcPr>
          <w:p w14:paraId="3E419E55" w14:textId="77777777" w:rsidR="00CA2E55" w:rsidRPr="000A7659" w:rsidRDefault="00907F72" w:rsidP="0050626C">
            <w:pPr>
              <w:pStyle w:val="Bezodstpw"/>
              <w:rPr>
                <w:rFonts w:ascii="Times New Roman" w:hAnsi="Times New Roman" w:cs="Times New Roman"/>
              </w:rPr>
            </w:pPr>
            <w:r w:rsidRPr="000A7659">
              <w:rPr>
                <w:rFonts w:ascii="Times New Roman" w:hAnsi="Times New Roman" w:cs="Times New Roman"/>
              </w:rPr>
              <w:t xml:space="preserve">Cel operacyjny 1.2. Wspieranie integracji społecznej </w:t>
            </w:r>
            <w:r w:rsidR="004B5767" w:rsidRPr="000A7659">
              <w:rPr>
                <w:rFonts w:ascii="Times New Roman" w:hAnsi="Times New Roman" w:cs="Times New Roman"/>
              </w:rPr>
              <w:br/>
            </w:r>
            <w:r w:rsidRPr="000A7659">
              <w:rPr>
                <w:rFonts w:ascii="Times New Roman" w:hAnsi="Times New Roman" w:cs="Times New Roman"/>
              </w:rPr>
              <w:t>i ograniczenie ubóstwa</w:t>
            </w:r>
          </w:p>
        </w:tc>
        <w:tc>
          <w:tcPr>
            <w:tcW w:w="3071" w:type="dxa"/>
          </w:tcPr>
          <w:p w14:paraId="7663EF9A"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CA2E55" w:rsidRPr="000A7659" w14:paraId="563F08F7" w14:textId="77777777" w:rsidTr="003D4FA7">
        <w:tc>
          <w:tcPr>
            <w:tcW w:w="3070" w:type="dxa"/>
          </w:tcPr>
          <w:p w14:paraId="5F0F6E8D"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Cel szczegółowy 2.2: Ochrona </w:t>
            </w:r>
            <w:r w:rsidR="004B5767" w:rsidRPr="000A7659">
              <w:rPr>
                <w:rFonts w:ascii="Times New Roman" w:hAnsi="Times New Roman" w:cs="Times New Roman"/>
              </w:rPr>
              <w:br/>
            </w:r>
            <w:r w:rsidRPr="000A7659">
              <w:rPr>
                <w:rFonts w:ascii="Times New Roman" w:hAnsi="Times New Roman" w:cs="Times New Roman"/>
              </w:rPr>
              <w:t>i utrwalanie lokalnych zasobów dziedzictwa kulturowego</w:t>
            </w:r>
          </w:p>
        </w:tc>
        <w:tc>
          <w:tcPr>
            <w:tcW w:w="3071" w:type="dxa"/>
          </w:tcPr>
          <w:p w14:paraId="6E10F7A7"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Cel operacyjny 8.1. Ochrona </w:t>
            </w:r>
            <w:r w:rsidR="004B5767" w:rsidRPr="000A7659">
              <w:rPr>
                <w:rFonts w:ascii="Times New Roman" w:hAnsi="Times New Roman" w:cs="Times New Roman"/>
              </w:rPr>
              <w:br/>
            </w:r>
            <w:r w:rsidRPr="000A7659">
              <w:rPr>
                <w:rFonts w:ascii="Times New Roman" w:hAnsi="Times New Roman" w:cs="Times New Roman"/>
              </w:rPr>
              <w:t>i pielęgnacja dziedzictwa kulturowego</w:t>
            </w:r>
          </w:p>
        </w:tc>
        <w:tc>
          <w:tcPr>
            <w:tcW w:w="3071" w:type="dxa"/>
          </w:tcPr>
          <w:p w14:paraId="1BF9B91B"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4B5767" w:rsidRPr="000A7659">
              <w:rPr>
                <w:rFonts w:ascii="Times New Roman" w:hAnsi="Times New Roman" w:cs="Times New Roman"/>
              </w:rPr>
              <w:br/>
            </w:r>
            <w:r w:rsidRPr="000A7659">
              <w:rPr>
                <w:rFonts w:ascii="Times New Roman" w:hAnsi="Times New Roman" w:cs="Times New Roman"/>
              </w:rPr>
              <w:t>i kulturowych.</w:t>
            </w:r>
          </w:p>
        </w:tc>
      </w:tr>
      <w:tr w:rsidR="00CA2E55" w:rsidRPr="000A7659" w14:paraId="090B4F24" w14:textId="77777777" w:rsidTr="003D4FA7">
        <w:tc>
          <w:tcPr>
            <w:tcW w:w="3070" w:type="dxa"/>
          </w:tcPr>
          <w:p w14:paraId="4B47C27F"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3071" w:type="dxa"/>
            <w:vMerge w:val="restart"/>
          </w:tcPr>
          <w:p w14:paraId="1AFD6904" w14:textId="77777777" w:rsidR="00CA2E55" w:rsidRPr="000A7659" w:rsidRDefault="00BC24E7" w:rsidP="0050626C">
            <w:pPr>
              <w:pStyle w:val="Bezodstpw"/>
              <w:rPr>
                <w:rFonts w:ascii="Times New Roman" w:hAnsi="Times New Roman" w:cs="Times New Roman"/>
              </w:rPr>
            </w:pPr>
            <w:r w:rsidRPr="000A7659">
              <w:rPr>
                <w:rFonts w:ascii="Times New Roman" w:hAnsi="Times New Roman" w:cs="Times New Roman"/>
              </w:rPr>
              <w:t>Cel operacyjny 9.1. Wspieranie wielofunkcyjnego rozwoju obszarów wiejskich</w:t>
            </w:r>
          </w:p>
        </w:tc>
        <w:tc>
          <w:tcPr>
            <w:tcW w:w="3071" w:type="dxa"/>
            <w:vMerge w:val="restart"/>
          </w:tcPr>
          <w:p w14:paraId="06B280FE"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CA2E55" w:rsidRPr="000A7659" w14:paraId="5248BE89" w14:textId="77777777" w:rsidTr="003D4FA7">
        <w:tc>
          <w:tcPr>
            <w:tcW w:w="3070" w:type="dxa"/>
          </w:tcPr>
          <w:p w14:paraId="11E7DAC4" w14:textId="77777777" w:rsidR="00CA2E55" w:rsidRPr="000A7659" w:rsidRDefault="00CA2E55" w:rsidP="0050626C">
            <w:pPr>
              <w:pStyle w:val="Bezodstpw"/>
              <w:rPr>
                <w:rFonts w:ascii="Times New Roman" w:hAnsi="Times New Roman" w:cs="Times New Roman"/>
              </w:rPr>
            </w:pPr>
            <w:r w:rsidRPr="000A7659">
              <w:rPr>
                <w:rFonts w:ascii="Times New Roman" w:hAnsi="Times New Roman" w:cs="Times New Roman"/>
              </w:rPr>
              <w:t xml:space="preserve">Cel szczegółowy 3.2: Tworzenie nowych </w:t>
            </w:r>
            <w:r w:rsidRPr="000A7659">
              <w:rPr>
                <w:rFonts w:ascii="Times New Roman" w:hAnsi="Times New Roman" w:cs="Times New Roman"/>
              </w:rPr>
              <w:lastRenderedPageBreak/>
              <w:t>przedsiębiorstw na obszarze LGD</w:t>
            </w:r>
          </w:p>
        </w:tc>
        <w:tc>
          <w:tcPr>
            <w:tcW w:w="3071" w:type="dxa"/>
            <w:vMerge/>
          </w:tcPr>
          <w:p w14:paraId="06C05E02" w14:textId="77777777" w:rsidR="00CA2E55" w:rsidRPr="000A7659" w:rsidRDefault="00CA2E55" w:rsidP="00157126">
            <w:pPr>
              <w:pStyle w:val="Bezodstpw"/>
              <w:jc w:val="both"/>
              <w:rPr>
                <w:rFonts w:ascii="Times New Roman" w:hAnsi="Times New Roman" w:cs="Times New Roman"/>
              </w:rPr>
            </w:pPr>
          </w:p>
        </w:tc>
        <w:tc>
          <w:tcPr>
            <w:tcW w:w="3071" w:type="dxa"/>
            <w:vMerge/>
          </w:tcPr>
          <w:p w14:paraId="1CE32D2C" w14:textId="77777777" w:rsidR="00CA2E55" w:rsidRPr="000A7659" w:rsidRDefault="00CA2E55" w:rsidP="00157126">
            <w:pPr>
              <w:pStyle w:val="Bezodstpw"/>
              <w:jc w:val="both"/>
              <w:rPr>
                <w:rFonts w:ascii="Times New Roman" w:hAnsi="Times New Roman" w:cs="Times New Roman"/>
              </w:rPr>
            </w:pPr>
          </w:p>
        </w:tc>
      </w:tr>
    </w:tbl>
    <w:p w14:paraId="4BC26789" w14:textId="77777777" w:rsidR="00CA2E55" w:rsidRPr="000A7659" w:rsidRDefault="00CA2E55" w:rsidP="00CA2E55">
      <w:pPr>
        <w:pStyle w:val="Bezodstpw"/>
        <w:rPr>
          <w:rFonts w:ascii="Times New Roman" w:hAnsi="Times New Roman" w:cs="Times New Roman"/>
        </w:rPr>
      </w:pPr>
    </w:p>
    <w:p w14:paraId="7C0ABD78" w14:textId="77777777" w:rsidR="00CA2E55" w:rsidRPr="000A7659" w:rsidRDefault="00CA2E55" w:rsidP="00CA2E55">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4313A878" w14:textId="77777777" w:rsidR="00CA2E55" w:rsidRPr="000A7659" w:rsidRDefault="00CA2E55" w:rsidP="006C00DD">
      <w:pPr>
        <w:pStyle w:val="Bezodstpw"/>
        <w:jc w:val="both"/>
        <w:rPr>
          <w:rFonts w:ascii="Times New Roman" w:hAnsi="Times New Roman" w:cs="Times New Roman"/>
        </w:rPr>
      </w:pPr>
    </w:p>
    <w:p w14:paraId="6432D171" w14:textId="77777777" w:rsidR="00B3729E" w:rsidRDefault="00B3729E" w:rsidP="006C00DD">
      <w:pPr>
        <w:pStyle w:val="Bezodstpw"/>
        <w:jc w:val="both"/>
        <w:rPr>
          <w:rFonts w:ascii="Times New Roman" w:hAnsi="Times New Roman" w:cs="Times New Roman"/>
        </w:rPr>
      </w:pPr>
    </w:p>
    <w:p w14:paraId="0C99D1B1" w14:textId="77777777" w:rsidR="00D907CF" w:rsidRDefault="00D907CF" w:rsidP="006C00DD">
      <w:pPr>
        <w:pStyle w:val="Bezodstpw"/>
        <w:jc w:val="both"/>
        <w:rPr>
          <w:rFonts w:ascii="Times New Roman" w:hAnsi="Times New Roman" w:cs="Times New Roman"/>
        </w:rPr>
      </w:pPr>
    </w:p>
    <w:p w14:paraId="040E2D86" w14:textId="77777777" w:rsidR="00D907CF" w:rsidRDefault="00D907CF" w:rsidP="006C00DD">
      <w:pPr>
        <w:pStyle w:val="Bezodstpw"/>
        <w:jc w:val="both"/>
        <w:rPr>
          <w:rFonts w:ascii="Times New Roman" w:hAnsi="Times New Roman" w:cs="Times New Roman"/>
        </w:rPr>
      </w:pPr>
    </w:p>
    <w:p w14:paraId="2EF52654" w14:textId="24E68091" w:rsidR="00D907CF" w:rsidRDefault="00D907CF" w:rsidP="006C00DD">
      <w:pPr>
        <w:pStyle w:val="Bezodstpw"/>
        <w:jc w:val="both"/>
        <w:rPr>
          <w:rFonts w:ascii="Times New Roman" w:hAnsi="Times New Roman" w:cs="Times New Roman"/>
        </w:rPr>
      </w:pPr>
    </w:p>
    <w:p w14:paraId="39DEFDE3" w14:textId="3ABEC4AF" w:rsidR="00B40A23" w:rsidRDefault="00B40A23" w:rsidP="006C00DD">
      <w:pPr>
        <w:pStyle w:val="Bezodstpw"/>
        <w:jc w:val="both"/>
        <w:rPr>
          <w:rFonts w:ascii="Times New Roman" w:hAnsi="Times New Roman" w:cs="Times New Roman"/>
        </w:rPr>
      </w:pPr>
    </w:p>
    <w:p w14:paraId="438C3189" w14:textId="745524F1" w:rsidR="00B40A23" w:rsidRDefault="00B40A23" w:rsidP="006C00DD">
      <w:pPr>
        <w:pStyle w:val="Bezodstpw"/>
        <w:jc w:val="both"/>
        <w:rPr>
          <w:rFonts w:ascii="Times New Roman" w:hAnsi="Times New Roman" w:cs="Times New Roman"/>
        </w:rPr>
      </w:pPr>
    </w:p>
    <w:p w14:paraId="01771908" w14:textId="77777777" w:rsidR="00B40A23" w:rsidRPr="000A7659" w:rsidRDefault="00B40A23" w:rsidP="006C00DD">
      <w:pPr>
        <w:pStyle w:val="Bezodstpw"/>
        <w:jc w:val="both"/>
        <w:rPr>
          <w:rFonts w:ascii="Times New Roman" w:hAnsi="Times New Roman" w:cs="Times New Roman"/>
        </w:rPr>
      </w:pPr>
    </w:p>
    <w:p w14:paraId="0DCC2448" w14:textId="77777777" w:rsidR="00B44EE9" w:rsidRPr="000A7659" w:rsidRDefault="00714C69" w:rsidP="00B44EE9">
      <w:pPr>
        <w:pStyle w:val="Bezodstpw"/>
        <w:jc w:val="both"/>
        <w:rPr>
          <w:rFonts w:ascii="Times New Roman" w:hAnsi="Times New Roman" w:cs="Times New Roman"/>
          <w:b/>
        </w:rPr>
      </w:pPr>
      <w:r w:rsidRPr="000A7659">
        <w:rPr>
          <w:rFonts w:ascii="Times New Roman" w:hAnsi="Times New Roman" w:cs="Times New Roman"/>
          <w:b/>
        </w:rPr>
        <w:t xml:space="preserve">Tabela 10.2. </w:t>
      </w:r>
      <w:r w:rsidR="00B44EE9" w:rsidRPr="000A7659">
        <w:rPr>
          <w:rFonts w:ascii="Times New Roman" w:hAnsi="Times New Roman" w:cs="Times New Roman"/>
          <w:b/>
        </w:rPr>
        <w:t xml:space="preserve">Powiązania celów LSR ze Strategią Rozwoju Gminy </w:t>
      </w:r>
      <w:r w:rsidR="006D4F9B" w:rsidRPr="000A7659">
        <w:rPr>
          <w:rFonts w:ascii="Times New Roman" w:hAnsi="Times New Roman" w:cs="Times New Roman"/>
          <w:b/>
        </w:rPr>
        <w:t>Trzeszczany</w:t>
      </w:r>
      <w:r w:rsidR="00B44EE9" w:rsidRPr="000A7659">
        <w:rPr>
          <w:rFonts w:ascii="Times New Roman" w:hAnsi="Times New Roman" w:cs="Times New Roman"/>
          <w:b/>
        </w:rPr>
        <w:t xml:space="preserve"> na lata 20</w:t>
      </w:r>
      <w:r w:rsidR="006D4F9B" w:rsidRPr="000A7659">
        <w:rPr>
          <w:rFonts w:ascii="Times New Roman" w:hAnsi="Times New Roman" w:cs="Times New Roman"/>
          <w:b/>
        </w:rPr>
        <w:t>15</w:t>
      </w:r>
      <w:r w:rsidR="00B44EE9" w:rsidRPr="000A7659">
        <w:rPr>
          <w:rFonts w:ascii="Times New Roman" w:hAnsi="Times New Roman" w:cs="Times New Roman"/>
          <w:b/>
        </w:rPr>
        <w:t>- 2020.</w:t>
      </w:r>
    </w:p>
    <w:p w14:paraId="6B98A7BC" w14:textId="77777777" w:rsidR="00B44EE9" w:rsidRPr="000A7659" w:rsidRDefault="00B44EE9" w:rsidP="00B44EE9">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B44EE9" w:rsidRPr="000A7659" w14:paraId="2159F9B4" w14:textId="77777777" w:rsidTr="003D4FA7">
        <w:tc>
          <w:tcPr>
            <w:tcW w:w="3070" w:type="dxa"/>
            <w:tcBorders>
              <w:right w:val="single" w:sz="4" w:space="0" w:color="FFFFFF" w:themeColor="background1"/>
            </w:tcBorders>
            <w:shd w:val="clear" w:color="auto" w:fill="0F243E" w:themeFill="text2" w:themeFillShade="80"/>
            <w:vAlign w:val="center"/>
          </w:tcPr>
          <w:p w14:paraId="5A67BF5F" w14:textId="77777777" w:rsidR="00B44EE9" w:rsidRPr="000A7659" w:rsidRDefault="00B44EE9"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14:paraId="592584E3" w14:textId="77777777" w:rsidR="00B44EE9" w:rsidRPr="000A7659" w:rsidRDefault="00B44EE9" w:rsidP="006D4F9B">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w:t>
            </w:r>
            <w:r w:rsidRPr="000A7659">
              <w:rPr>
                <w:rFonts w:ascii="Times New Roman" w:hAnsi="Times New Roman" w:cs="Times New Roman"/>
              </w:rPr>
              <w:t xml:space="preserve"> </w:t>
            </w:r>
            <w:r w:rsidRPr="000A7659">
              <w:rPr>
                <w:rFonts w:ascii="Times New Roman" w:hAnsi="Times New Roman" w:cs="Times New Roman"/>
                <w:b/>
                <w:color w:val="FFC000"/>
              </w:rPr>
              <w:t xml:space="preserve">Strategią Rozwoju Gminy </w:t>
            </w:r>
            <w:r w:rsidR="006D4F9B" w:rsidRPr="000A7659">
              <w:rPr>
                <w:rFonts w:ascii="Times New Roman" w:hAnsi="Times New Roman" w:cs="Times New Roman"/>
                <w:b/>
                <w:color w:val="FFC000"/>
              </w:rPr>
              <w:t>Trzeszczany</w:t>
            </w:r>
            <w:r w:rsidRPr="000A7659">
              <w:rPr>
                <w:rFonts w:ascii="Times New Roman" w:hAnsi="Times New Roman" w:cs="Times New Roman"/>
                <w:b/>
                <w:color w:val="FFC000"/>
              </w:rPr>
              <w:t xml:space="preserve"> na lata 20</w:t>
            </w:r>
            <w:r w:rsidR="006D4F9B" w:rsidRPr="000A7659">
              <w:rPr>
                <w:rFonts w:ascii="Times New Roman" w:hAnsi="Times New Roman" w:cs="Times New Roman"/>
                <w:b/>
                <w:color w:val="FFC000"/>
              </w:rPr>
              <w:t>15</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14:paraId="0F67EF74" w14:textId="77777777" w:rsidR="00B44EE9" w:rsidRPr="000A7659" w:rsidRDefault="00B44EE9" w:rsidP="003D4FA7">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B44EE9" w:rsidRPr="000A7659" w14:paraId="78E3EDF2" w14:textId="77777777" w:rsidTr="003D4FA7">
        <w:tc>
          <w:tcPr>
            <w:tcW w:w="3070" w:type="dxa"/>
          </w:tcPr>
          <w:p w14:paraId="13CD2996" w14:textId="77777777" w:rsidR="00B44EE9" w:rsidRPr="000A7659" w:rsidRDefault="00B44EE9"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B268B4" w:rsidRPr="000A7659">
              <w:rPr>
                <w:rFonts w:ascii="Times New Roman" w:hAnsi="Times New Roman" w:cs="Times New Roman"/>
              </w:rPr>
              <w:br/>
            </w:r>
            <w:r w:rsidRPr="000A7659">
              <w:rPr>
                <w:rFonts w:ascii="Times New Roman" w:hAnsi="Times New Roman" w:cs="Times New Roman"/>
              </w:rPr>
              <w:t xml:space="preserve">społeczności lokalnej oraz promocja walorów turystycznych obszaru LGD </w:t>
            </w:r>
          </w:p>
        </w:tc>
        <w:tc>
          <w:tcPr>
            <w:tcW w:w="3071" w:type="dxa"/>
          </w:tcPr>
          <w:p w14:paraId="40C12600" w14:textId="77777777" w:rsidR="00B44EE9" w:rsidRPr="000A7659" w:rsidRDefault="005552DC"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 xml:space="preserve">Cel operacyjny 1.4 Rozwój infrastruktury turystycznej </w:t>
            </w:r>
            <w:r w:rsidR="00B268B4" w:rsidRPr="000A7659">
              <w:rPr>
                <w:rFonts w:ascii="Times New Roman" w:hAnsi="Times New Roman" w:cs="Times New Roman"/>
              </w:rPr>
              <w:br/>
            </w:r>
            <w:r w:rsidR="0050626C">
              <w:rPr>
                <w:rFonts w:ascii="Times New Roman" w:hAnsi="Times New Roman" w:cs="Times New Roman"/>
              </w:rPr>
              <w:t>i usług około turystycznych</w:t>
            </w:r>
          </w:p>
          <w:p w14:paraId="4CDBA4EB" w14:textId="77777777" w:rsidR="005552DC" w:rsidRPr="000A7659" w:rsidRDefault="005552DC" w:rsidP="00B713AE">
            <w:pPr>
              <w:pStyle w:val="Bezodstpw"/>
              <w:numPr>
                <w:ilvl w:val="0"/>
                <w:numId w:val="61"/>
              </w:numPr>
              <w:ind w:left="332" w:hanging="332"/>
              <w:rPr>
                <w:rFonts w:ascii="Times New Roman" w:hAnsi="Times New Roman" w:cs="Times New Roman"/>
              </w:rPr>
            </w:pPr>
            <w:r w:rsidRPr="000A7659">
              <w:rPr>
                <w:rFonts w:ascii="Times New Roman" w:hAnsi="Times New Roman" w:cs="Times New Roman"/>
              </w:rPr>
              <w:t>Cel operacyjny 2.4. Podniesienie poziomu wiedzy i wykształcenia oraz wzrost aktywności mieszkańców</w:t>
            </w:r>
          </w:p>
        </w:tc>
        <w:tc>
          <w:tcPr>
            <w:tcW w:w="3071" w:type="dxa"/>
          </w:tcPr>
          <w:p w14:paraId="215299D3"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rozwoju zasobów ludzkich oraz wykorzystania tradycji i kultury w stymulowaniu nowych przedsięwzięć.</w:t>
            </w:r>
          </w:p>
        </w:tc>
      </w:tr>
      <w:tr w:rsidR="00B44EE9" w:rsidRPr="000A7659" w14:paraId="5A75401B" w14:textId="77777777" w:rsidTr="003D4FA7">
        <w:tc>
          <w:tcPr>
            <w:tcW w:w="3070" w:type="dxa"/>
          </w:tcPr>
          <w:p w14:paraId="5B2C42E4"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2.1: Poprawa dostępności do wysokiej jakości usług i infrastruktury społecznej</w:t>
            </w:r>
          </w:p>
        </w:tc>
        <w:tc>
          <w:tcPr>
            <w:tcW w:w="3071" w:type="dxa"/>
          </w:tcPr>
          <w:p w14:paraId="4C0F06E9" w14:textId="77777777" w:rsidR="00B44EE9" w:rsidRPr="000A7659" w:rsidRDefault="005552DC" w:rsidP="0050626C">
            <w:pPr>
              <w:pStyle w:val="Bezodstpw"/>
              <w:rPr>
                <w:rFonts w:ascii="Times New Roman" w:hAnsi="Times New Roman" w:cs="Times New Roman"/>
              </w:rPr>
            </w:pPr>
            <w:r w:rsidRPr="000A7659">
              <w:rPr>
                <w:rFonts w:ascii="Times New Roman" w:hAnsi="Times New Roman" w:cs="Times New Roman"/>
              </w:rPr>
              <w:t xml:space="preserve">Cel operacyjny 2.1. Rozwój infrastruktury społecznej </w:t>
            </w:r>
            <w:r w:rsidR="00B268B4" w:rsidRPr="000A7659">
              <w:rPr>
                <w:rFonts w:ascii="Times New Roman" w:hAnsi="Times New Roman" w:cs="Times New Roman"/>
              </w:rPr>
              <w:br/>
            </w:r>
            <w:r w:rsidRPr="000A7659">
              <w:rPr>
                <w:rFonts w:ascii="Times New Roman" w:hAnsi="Times New Roman" w:cs="Times New Roman"/>
              </w:rPr>
              <w:t>i komunikacyjnej</w:t>
            </w:r>
          </w:p>
        </w:tc>
        <w:tc>
          <w:tcPr>
            <w:tcW w:w="3071" w:type="dxa"/>
          </w:tcPr>
          <w:p w14:paraId="7788E990"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B44EE9" w:rsidRPr="000A7659" w14:paraId="4142B823" w14:textId="77777777" w:rsidTr="003D4FA7">
        <w:tc>
          <w:tcPr>
            <w:tcW w:w="3070" w:type="dxa"/>
          </w:tcPr>
          <w:p w14:paraId="5F294351"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 xml:space="preserve">Cel szczegółowy 2.2: Ochrona </w:t>
            </w:r>
            <w:r w:rsidR="00B268B4" w:rsidRPr="000A7659">
              <w:rPr>
                <w:rFonts w:ascii="Times New Roman" w:hAnsi="Times New Roman" w:cs="Times New Roman"/>
              </w:rPr>
              <w:br/>
            </w:r>
            <w:r w:rsidRPr="000A7659">
              <w:rPr>
                <w:rFonts w:ascii="Times New Roman" w:hAnsi="Times New Roman" w:cs="Times New Roman"/>
              </w:rPr>
              <w:t>i utrwalanie lokalnych zasobów dziedzictwa kulturowego</w:t>
            </w:r>
          </w:p>
        </w:tc>
        <w:tc>
          <w:tcPr>
            <w:tcW w:w="3071" w:type="dxa"/>
          </w:tcPr>
          <w:p w14:paraId="4D086FC3" w14:textId="77777777" w:rsidR="00B44EE9" w:rsidRPr="000A7659" w:rsidRDefault="005552DC" w:rsidP="0050626C">
            <w:pPr>
              <w:pStyle w:val="Bezodstpw"/>
              <w:rPr>
                <w:rFonts w:ascii="Times New Roman" w:hAnsi="Times New Roman" w:cs="Times New Roman"/>
              </w:rPr>
            </w:pPr>
            <w:r w:rsidRPr="000A7659">
              <w:rPr>
                <w:rFonts w:ascii="Times New Roman" w:hAnsi="Times New Roman" w:cs="Times New Roman"/>
              </w:rPr>
              <w:t>Cel operacyjny 2.2. Zachowanie i wzmocnienie walorów kulturowych i ochrony środowiska</w:t>
            </w:r>
          </w:p>
        </w:tc>
        <w:tc>
          <w:tcPr>
            <w:tcW w:w="3071" w:type="dxa"/>
          </w:tcPr>
          <w:p w14:paraId="57B476E9"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B268B4" w:rsidRPr="000A7659">
              <w:rPr>
                <w:rFonts w:ascii="Times New Roman" w:hAnsi="Times New Roman" w:cs="Times New Roman"/>
              </w:rPr>
              <w:br/>
            </w:r>
            <w:r w:rsidRPr="000A7659">
              <w:rPr>
                <w:rFonts w:ascii="Times New Roman" w:hAnsi="Times New Roman" w:cs="Times New Roman"/>
              </w:rPr>
              <w:t>i kulturowych.</w:t>
            </w:r>
          </w:p>
        </w:tc>
      </w:tr>
      <w:tr w:rsidR="00B44EE9" w:rsidRPr="000A7659" w14:paraId="5F18F9C3" w14:textId="77777777" w:rsidTr="003D4FA7">
        <w:tc>
          <w:tcPr>
            <w:tcW w:w="3070" w:type="dxa"/>
          </w:tcPr>
          <w:p w14:paraId="379EFB58"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3071" w:type="dxa"/>
            <w:vMerge w:val="restart"/>
          </w:tcPr>
          <w:p w14:paraId="691D36A2" w14:textId="77777777" w:rsidR="00B44EE9" w:rsidRPr="000A7659" w:rsidRDefault="005552DC" w:rsidP="00B713AE">
            <w:pPr>
              <w:pStyle w:val="Bezodstpw"/>
              <w:numPr>
                <w:ilvl w:val="0"/>
                <w:numId w:val="62"/>
              </w:numPr>
              <w:ind w:left="332" w:hanging="332"/>
              <w:rPr>
                <w:rFonts w:ascii="Times New Roman" w:hAnsi="Times New Roman" w:cs="Times New Roman"/>
              </w:rPr>
            </w:pPr>
            <w:r w:rsidRPr="000A7659">
              <w:rPr>
                <w:rFonts w:ascii="Times New Roman" w:hAnsi="Times New Roman" w:cs="Times New Roman"/>
              </w:rPr>
              <w:t>Cel operacyjny 1.1 Rozwój małych i średnich przedsiębiorstw oraz promoc</w:t>
            </w:r>
            <w:r w:rsidR="0050626C">
              <w:rPr>
                <w:rFonts w:ascii="Times New Roman" w:hAnsi="Times New Roman" w:cs="Times New Roman"/>
              </w:rPr>
              <w:t>ja terenów inwestycyjnych gminy</w:t>
            </w:r>
          </w:p>
          <w:p w14:paraId="20C5D2A0" w14:textId="77777777" w:rsidR="005552DC" w:rsidRPr="000A7659" w:rsidRDefault="005552DC" w:rsidP="00B713AE">
            <w:pPr>
              <w:pStyle w:val="Bezodstpw"/>
              <w:numPr>
                <w:ilvl w:val="0"/>
                <w:numId w:val="62"/>
              </w:numPr>
              <w:ind w:left="332" w:hanging="332"/>
              <w:rPr>
                <w:rFonts w:ascii="Times New Roman" w:hAnsi="Times New Roman" w:cs="Times New Roman"/>
              </w:rPr>
            </w:pPr>
            <w:r w:rsidRPr="000A7659">
              <w:rPr>
                <w:rFonts w:ascii="Times New Roman" w:hAnsi="Times New Roman" w:cs="Times New Roman"/>
              </w:rPr>
              <w:t>Cel operacyjny 1.3 Rozwój inwestycji gospodarczych oparty na zasobach gminy</w:t>
            </w:r>
          </w:p>
        </w:tc>
        <w:tc>
          <w:tcPr>
            <w:tcW w:w="3071" w:type="dxa"/>
            <w:vMerge w:val="restart"/>
          </w:tcPr>
          <w:p w14:paraId="602DFB92"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B44EE9" w:rsidRPr="000A7659" w14:paraId="0B97209F" w14:textId="77777777" w:rsidTr="003D4FA7">
        <w:tc>
          <w:tcPr>
            <w:tcW w:w="3070" w:type="dxa"/>
          </w:tcPr>
          <w:p w14:paraId="5C3292FE" w14:textId="77777777" w:rsidR="00B44EE9" w:rsidRPr="000A7659" w:rsidRDefault="00B44EE9" w:rsidP="0050626C">
            <w:pPr>
              <w:pStyle w:val="Bezodstpw"/>
              <w:rPr>
                <w:rFonts w:ascii="Times New Roman" w:hAnsi="Times New Roman" w:cs="Times New Roman"/>
              </w:rPr>
            </w:pPr>
            <w:r w:rsidRPr="000A7659">
              <w:rPr>
                <w:rFonts w:ascii="Times New Roman" w:hAnsi="Times New Roman" w:cs="Times New Roman"/>
              </w:rPr>
              <w:t>Cel szczegółowy 3.2: Tworzenie nowych przedsiębiorstw na obszarze LGD</w:t>
            </w:r>
          </w:p>
        </w:tc>
        <w:tc>
          <w:tcPr>
            <w:tcW w:w="3071" w:type="dxa"/>
            <w:vMerge/>
          </w:tcPr>
          <w:p w14:paraId="1B3DFC5B" w14:textId="77777777" w:rsidR="00B44EE9" w:rsidRPr="000A7659" w:rsidRDefault="00B44EE9" w:rsidP="003D4FA7">
            <w:pPr>
              <w:pStyle w:val="Bezodstpw"/>
              <w:jc w:val="both"/>
              <w:rPr>
                <w:rFonts w:ascii="Times New Roman" w:hAnsi="Times New Roman" w:cs="Times New Roman"/>
              </w:rPr>
            </w:pPr>
          </w:p>
        </w:tc>
        <w:tc>
          <w:tcPr>
            <w:tcW w:w="3071" w:type="dxa"/>
            <w:vMerge/>
          </w:tcPr>
          <w:p w14:paraId="3406FFFB" w14:textId="77777777" w:rsidR="00B44EE9" w:rsidRPr="000A7659" w:rsidRDefault="00B44EE9" w:rsidP="003D4FA7">
            <w:pPr>
              <w:pStyle w:val="Bezodstpw"/>
              <w:jc w:val="both"/>
              <w:rPr>
                <w:rFonts w:ascii="Times New Roman" w:hAnsi="Times New Roman" w:cs="Times New Roman"/>
              </w:rPr>
            </w:pPr>
          </w:p>
        </w:tc>
      </w:tr>
    </w:tbl>
    <w:p w14:paraId="3FCB1E79" w14:textId="77777777" w:rsidR="00B44EE9" w:rsidRPr="000A7659" w:rsidRDefault="00B44EE9" w:rsidP="00B44EE9">
      <w:pPr>
        <w:pStyle w:val="Bezodstpw"/>
        <w:rPr>
          <w:rFonts w:ascii="Times New Roman" w:hAnsi="Times New Roman" w:cs="Times New Roman"/>
        </w:rPr>
      </w:pPr>
    </w:p>
    <w:p w14:paraId="6E5CCFF6" w14:textId="77777777" w:rsidR="00B44EE9" w:rsidRPr="000A7659" w:rsidRDefault="00B44EE9" w:rsidP="00B44EE9">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79A2FF8F" w14:textId="77777777" w:rsidR="00B44EE9" w:rsidRDefault="00B44EE9" w:rsidP="006C00DD">
      <w:pPr>
        <w:pStyle w:val="Bezodstpw"/>
        <w:jc w:val="both"/>
        <w:rPr>
          <w:rFonts w:ascii="Times New Roman" w:hAnsi="Times New Roman" w:cs="Times New Roman"/>
        </w:rPr>
      </w:pPr>
    </w:p>
    <w:p w14:paraId="7D330011" w14:textId="77777777" w:rsidR="00D25D02" w:rsidRPr="00112C55" w:rsidRDefault="00D25D02" w:rsidP="00D25D02">
      <w:pPr>
        <w:pStyle w:val="Bezodstpw"/>
        <w:jc w:val="both"/>
        <w:rPr>
          <w:rFonts w:ascii="Times New Roman" w:hAnsi="Times New Roman" w:cs="Times New Roman"/>
          <w:b/>
        </w:rPr>
      </w:pPr>
      <w:r w:rsidRPr="00112C55">
        <w:rPr>
          <w:rFonts w:ascii="Times New Roman" w:hAnsi="Times New Roman" w:cs="Times New Roman"/>
          <w:b/>
        </w:rPr>
        <w:t>Tabela 10.3. Powiązania celów LSR ze Strategią Rozwoju Gminy Hrubieszów na lata 2008- 2020.</w:t>
      </w:r>
    </w:p>
    <w:p w14:paraId="28967467" w14:textId="77777777" w:rsidR="00D25D02" w:rsidRPr="000A7659" w:rsidRDefault="00D25D02" w:rsidP="00D25D02">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D25D02" w:rsidRPr="000A7659" w14:paraId="64970B03" w14:textId="77777777" w:rsidTr="00C23D18">
        <w:tc>
          <w:tcPr>
            <w:tcW w:w="3070" w:type="dxa"/>
            <w:tcBorders>
              <w:right w:val="single" w:sz="4" w:space="0" w:color="FFFFFF" w:themeColor="background1"/>
            </w:tcBorders>
            <w:shd w:val="clear" w:color="auto" w:fill="0F243E" w:themeFill="text2" w:themeFillShade="80"/>
            <w:vAlign w:val="center"/>
          </w:tcPr>
          <w:p w14:paraId="2EFC605F" w14:textId="77777777"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14:paraId="2309E4E5" w14:textId="77777777" w:rsidR="00D25D02" w:rsidRPr="000A7659" w:rsidRDefault="00D25D02" w:rsidP="00C23D18">
            <w:pPr>
              <w:pStyle w:val="Bezodstpw"/>
              <w:jc w:val="center"/>
              <w:rPr>
                <w:rFonts w:ascii="Times New Roman" w:hAnsi="Times New Roman" w:cs="Times New Roman"/>
                <w:b/>
                <w:color w:val="FFC000"/>
              </w:rPr>
            </w:pPr>
            <w:r>
              <w:rPr>
                <w:rFonts w:ascii="Times New Roman" w:hAnsi="Times New Roman" w:cs="Times New Roman"/>
                <w:b/>
                <w:color w:val="FFC000"/>
              </w:rPr>
              <w:t>Wybrany cel szczegółowy</w:t>
            </w:r>
            <w:r w:rsidRPr="000A7659">
              <w:rPr>
                <w:rFonts w:ascii="Times New Roman" w:hAnsi="Times New Roman" w:cs="Times New Roman"/>
              </w:rPr>
              <w:t xml:space="preserve"> </w:t>
            </w:r>
            <w:r>
              <w:rPr>
                <w:rFonts w:ascii="Times New Roman" w:hAnsi="Times New Roman" w:cs="Times New Roman"/>
                <w:b/>
                <w:color w:val="FFC000"/>
              </w:rPr>
              <w:t>Strategii</w:t>
            </w:r>
            <w:r w:rsidRPr="000A7659">
              <w:rPr>
                <w:rFonts w:ascii="Times New Roman" w:hAnsi="Times New Roman" w:cs="Times New Roman"/>
                <w:b/>
                <w:color w:val="FFC000"/>
              </w:rPr>
              <w:t xml:space="preserve"> Rozwoju Gminy </w:t>
            </w:r>
            <w:r>
              <w:rPr>
                <w:rFonts w:ascii="Times New Roman" w:hAnsi="Times New Roman" w:cs="Times New Roman"/>
                <w:b/>
                <w:color w:val="FFC000"/>
              </w:rPr>
              <w:t>Hrubieszów</w:t>
            </w:r>
            <w:r w:rsidRPr="000A7659">
              <w:rPr>
                <w:rFonts w:ascii="Times New Roman" w:hAnsi="Times New Roman" w:cs="Times New Roman"/>
                <w:b/>
                <w:color w:val="FFC000"/>
              </w:rPr>
              <w:t xml:space="preserve"> na lata 20</w:t>
            </w:r>
            <w:r>
              <w:rPr>
                <w:rFonts w:ascii="Times New Roman" w:hAnsi="Times New Roman" w:cs="Times New Roman"/>
                <w:b/>
                <w:color w:val="FFC000"/>
              </w:rPr>
              <w:t>08</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14:paraId="4D9EEA80" w14:textId="77777777"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D25D02" w:rsidRPr="00DA0BBE" w14:paraId="5ED4530B" w14:textId="77777777" w:rsidTr="00C23D18">
        <w:tc>
          <w:tcPr>
            <w:tcW w:w="3070" w:type="dxa"/>
          </w:tcPr>
          <w:p w14:paraId="118E5C1E" w14:textId="77777777" w:rsidR="00D25D02" w:rsidRPr="00112C55" w:rsidRDefault="00D25D02" w:rsidP="00C96E3A">
            <w:pPr>
              <w:pStyle w:val="Bezodstpw"/>
              <w:rPr>
                <w:rFonts w:ascii="Times New Roman" w:hAnsi="Times New Roman" w:cs="Times New Roman"/>
              </w:rPr>
            </w:pPr>
            <w:r w:rsidRPr="00112C55">
              <w:rPr>
                <w:rFonts w:ascii="Times New Roman" w:hAnsi="Times New Roman" w:cs="Times New Roman"/>
              </w:rPr>
              <w:t xml:space="preserve">Cel szczegółowy 1.1: Podnoszenie poziomu wiedzy  </w:t>
            </w:r>
            <w:r w:rsidRPr="00112C55">
              <w:rPr>
                <w:rFonts w:ascii="Times New Roman" w:hAnsi="Times New Roman" w:cs="Times New Roman"/>
              </w:rPr>
              <w:br/>
              <w:t xml:space="preserve">społeczności lokalnej oraz promocja walorów turystycznych obszaru LGD </w:t>
            </w:r>
          </w:p>
        </w:tc>
        <w:tc>
          <w:tcPr>
            <w:tcW w:w="3071" w:type="dxa"/>
          </w:tcPr>
          <w:p w14:paraId="1D709F33" w14:textId="77777777"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VI. Poprawa warunków i jakości życia mieszkańców, w tym zmiany w strukturze zamieszkania</w:t>
            </w:r>
          </w:p>
        </w:tc>
        <w:tc>
          <w:tcPr>
            <w:tcW w:w="3071" w:type="dxa"/>
          </w:tcPr>
          <w:p w14:paraId="04983921"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rozwoju zasobów ludzkich oraz wykorzystania tradycji i kultury w stymulowaniu nowych przedsięwzięć.</w:t>
            </w:r>
          </w:p>
        </w:tc>
      </w:tr>
      <w:tr w:rsidR="00D25D02" w:rsidRPr="00DA0BBE" w14:paraId="1E44C152" w14:textId="77777777" w:rsidTr="00C23D18">
        <w:tc>
          <w:tcPr>
            <w:tcW w:w="3070" w:type="dxa"/>
          </w:tcPr>
          <w:p w14:paraId="1282C5B5"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lastRenderedPageBreak/>
              <w:t>Cel szczegółowy 2.1: Poprawa dostępności do wysokiej jakości usług i infrastruktury społecznej</w:t>
            </w:r>
          </w:p>
        </w:tc>
        <w:tc>
          <w:tcPr>
            <w:tcW w:w="3071" w:type="dxa"/>
          </w:tcPr>
          <w:p w14:paraId="3DE77C22"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III. Rozwój systemu komunikacji i infrastruktury</w:t>
            </w:r>
          </w:p>
        </w:tc>
        <w:tc>
          <w:tcPr>
            <w:tcW w:w="3071" w:type="dxa"/>
          </w:tcPr>
          <w:p w14:paraId="7491F3D9"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wyposażania w infrastrukturę społeczną o zróżnicowanym charakterze.</w:t>
            </w:r>
          </w:p>
        </w:tc>
      </w:tr>
      <w:tr w:rsidR="00D25D02" w:rsidRPr="00DA0BBE" w14:paraId="2E5E3348" w14:textId="77777777" w:rsidTr="00C23D18">
        <w:tc>
          <w:tcPr>
            <w:tcW w:w="3070" w:type="dxa"/>
          </w:tcPr>
          <w:p w14:paraId="4EB9396F"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Cel szczegółowy 2.2: Ochrona </w:t>
            </w:r>
            <w:r w:rsidRPr="00112C55">
              <w:rPr>
                <w:rFonts w:ascii="Times New Roman" w:hAnsi="Times New Roman" w:cs="Times New Roman"/>
              </w:rPr>
              <w:br/>
              <w:t>i utrwalanie lokalnych zasobów dziedzictwa kulturowego</w:t>
            </w:r>
          </w:p>
        </w:tc>
        <w:tc>
          <w:tcPr>
            <w:tcW w:w="3071" w:type="dxa"/>
          </w:tcPr>
          <w:p w14:paraId="32DD3E94" w14:textId="77777777"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V. Poprawa stanu środowiska kulturowego</w:t>
            </w:r>
          </w:p>
        </w:tc>
        <w:tc>
          <w:tcPr>
            <w:tcW w:w="3071" w:type="dxa"/>
          </w:tcPr>
          <w:p w14:paraId="6CB672C7"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Zbieżność kierunków interwencji w zakresie działań kulturotwórczych </w:t>
            </w:r>
            <w:r w:rsidRPr="00112C55">
              <w:rPr>
                <w:rFonts w:ascii="Times New Roman" w:hAnsi="Times New Roman" w:cs="Times New Roman"/>
              </w:rPr>
              <w:br/>
              <w:t>i kulturowych.</w:t>
            </w:r>
          </w:p>
        </w:tc>
      </w:tr>
      <w:tr w:rsidR="00D25D02" w:rsidRPr="00DA0BBE" w14:paraId="6DB910CF" w14:textId="77777777" w:rsidTr="00C23D18">
        <w:tc>
          <w:tcPr>
            <w:tcW w:w="3070" w:type="dxa"/>
          </w:tcPr>
          <w:p w14:paraId="6EE215B7"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3.1: Wzmacnianie lokalnych podmiotów gospodarczych</w:t>
            </w:r>
          </w:p>
        </w:tc>
        <w:tc>
          <w:tcPr>
            <w:tcW w:w="3071" w:type="dxa"/>
            <w:vMerge w:val="restart"/>
          </w:tcPr>
          <w:p w14:paraId="7267EF09" w14:textId="77777777" w:rsidR="00D25D02" w:rsidRPr="00112C55" w:rsidRDefault="00D25D02" w:rsidP="00B713AE">
            <w:pPr>
              <w:pStyle w:val="Bezodstpw"/>
              <w:numPr>
                <w:ilvl w:val="0"/>
                <w:numId w:val="62"/>
              </w:numPr>
              <w:ind w:left="332" w:hanging="332"/>
              <w:rPr>
                <w:rFonts w:ascii="Times New Roman" w:hAnsi="Times New Roman" w:cs="Times New Roman"/>
              </w:rPr>
            </w:pPr>
            <w:r w:rsidRPr="00112C55">
              <w:rPr>
                <w:rFonts w:ascii="Times New Roman" w:hAnsi="Times New Roman" w:cs="Times New Roman"/>
              </w:rPr>
              <w:t>Cel I. Zmiany w strukturze gospodarczej obszaru, w tym zasady kształtowania rolnej i leśnej przestrzeni produkcyjnej</w:t>
            </w:r>
          </w:p>
        </w:tc>
        <w:tc>
          <w:tcPr>
            <w:tcW w:w="3071" w:type="dxa"/>
            <w:vMerge w:val="restart"/>
          </w:tcPr>
          <w:p w14:paraId="184A194B"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rozwijania przedsiębiorczości na obszarach wiejskich.</w:t>
            </w:r>
          </w:p>
        </w:tc>
      </w:tr>
      <w:tr w:rsidR="00D25D02" w:rsidRPr="00DA0BBE" w14:paraId="42DB9FFF" w14:textId="77777777" w:rsidTr="00C23D18">
        <w:tc>
          <w:tcPr>
            <w:tcW w:w="3070" w:type="dxa"/>
          </w:tcPr>
          <w:p w14:paraId="6FC6C8BC"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3.2: Tworzenie nowych przedsiębiorstw na obszarze LGD</w:t>
            </w:r>
          </w:p>
        </w:tc>
        <w:tc>
          <w:tcPr>
            <w:tcW w:w="3071" w:type="dxa"/>
            <w:vMerge/>
          </w:tcPr>
          <w:p w14:paraId="380FD819" w14:textId="77777777" w:rsidR="00D25D02" w:rsidRPr="00DA0BBE" w:rsidRDefault="00D25D02" w:rsidP="00C23D18">
            <w:pPr>
              <w:pStyle w:val="Bezodstpw"/>
              <w:jc w:val="both"/>
              <w:rPr>
                <w:rFonts w:ascii="Times New Roman" w:hAnsi="Times New Roman" w:cs="Times New Roman"/>
                <w:color w:val="FF0000"/>
              </w:rPr>
            </w:pPr>
          </w:p>
        </w:tc>
        <w:tc>
          <w:tcPr>
            <w:tcW w:w="3071" w:type="dxa"/>
            <w:vMerge/>
          </w:tcPr>
          <w:p w14:paraId="52E1FE0A" w14:textId="77777777" w:rsidR="00D25D02" w:rsidRPr="00DA0BBE" w:rsidRDefault="00D25D02" w:rsidP="00C23D18">
            <w:pPr>
              <w:pStyle w:val="Bezodstpw"/>
              <w:jc w:val="both"/>
              <w:rPr>
                <w:rFonts w:ascii="Times New Roman" w:hAnsi="Times New Roman" w:cs="Times New Roman"/>
                <w:color w:val="FF0000"/>
              </w:rPr>
            </w:pPr>
          </w:p>
        </w:tc>
      </w:tr>
    </w:tbl>
    <w:p w14:paraId="7E95D5B8" w14:textId="77777777" w:rsidR="00D25D02" w:rsidRPr="00112C55" w:rsidRDefault="00D25D02" w:rsidP="00D25D02">
      <w:pPr>
        <w:pStyle w:val="Bezodstpw"/>
        <w:rPr>
          <w:rFonts w:ascii="Times New Roman" w:hAnsi="Times New Roman" w:cs="Times New Roman"/>
        </w:rPr>
      </w:pPr>
      <w:r w:rsidRPr="00112C55">
        <w:rPr>
          <w:rFonts w:ascii="Times New Roman" w:hAnsi="Times New Roman" w:cs="Times New Roman"/>
          <w:b/>
        </w:rPr>
        <w:t>Źródło:</w:t>
      </w:r>
      <w:r w:rsidRPr="00112C55">
        <w:rPr>
          <w:rFonts w:ascii="Times New Roman" w:hAnsi="Times New Roman" w:cs="Times New Roman"/>
        </w:rPr>
        <w:t xml:space="preserve"> opracowanie własne.</w:t>
      </w:r>
    </w:p>
    <w:p w14:paraId="5534FD1D" w14:textId="77777777" w:rsidR="00D25D02" w:rsidRPr="00112C55" w:rsidRDefault="00D25D02" w:rsidP="00D25D02">
      <w:pPr>
        <w:pStyle w:val="Bezodstpw"/>
        <w:rPr>
          <w:rFonts w:ascii="Arial" w:hAnsi="Arial" w:cs="Arial"/>
          <w:sz w:val="24"/>
          <w:szCs w:val="24"/>
        </w:rPr>
      </w:pPr>
    </w:p>
    <w:p w14:paraId="6CDF1261" w14:textId="77777777" w:rsidR="00D25D02" w:rsidRPr="00112C55" w:rsidRDefault="00D25D02" w:rsidP="00D25D02">
      <w:pPr>
        <w:pStyle w:val="Bezodstpw"/>
        <w:rPr>
          <w:rFonts w:ascii="Times New Roman" w:hAnsi="Times New Roman" w:cs="Times New Roman"/>
          <w:b/>
        </w:rPr>
      </w:pPr>
      <w:r w:rsidRPr="00112C55">
        <w:rPr>
          <w:rFonts w:ascii="Times New Roman" w:hAnsi="Times New Roman" w:cs="Times New Roman"/>
          <w:b/>
        </w:rPr>
        <w:t xml:space="preserve">Tabela 10.4. Powiązania celów LSR ze Strategią Rozwoju Miasta Hrubieszów na lata </w:t>
      </w:r>
      <w:r w:rsidRPr="00112C55">
        <w:rPr>
          <w:rFonts w:ascii="Times New Roman" w:hAnsi="Times New Roman" w:cs="Times New Roman"/>
          <w:b/>
        </w:rPr>
        <w:br/>
        <w:t>2015- 2020 (z perspektywą do 2030 roku).</w:t>
      </w:r>
    </w:p>
    <w:p w14:paraId="44D11311" w14:textId="77777777" w:rsidR="00D25D02" w:rsidRPr="00112C55" w:rsidRDefault="00D25D02" w:rsidP="00D25D02">
      <w:pPr>
        <w:pStyle w:val="Bezodstpw"/>
        <w:jc w:val="both"/>
        <w:rPr>
          <w:rFonts w:ascii="Times New Roman" w:hAnsi="Times New Roman" w:cs="Times New Roman"/>
        </w:rPr>
      </w:pPr>
    </w:p>
    <w:tbl>
      <w:tblPr>
        <w:tblStyle w:val="Tabela-Siatka"/>
        <w:tblW w:w="0" w:type="auto"/>
        <w:tblLook w:val="04A0" w:firstRow="1" w:lastRow="0" w:firstColumn="1" w:lastColumn="0" w:noHBand="0" w:noVBand="1"/>
      </w:tblPr>
      <w:tblGrid>
        <w:gridCol w:w="3070"/>
        <w:gridCol w:w="3071"/>
        <w:gridCol w:w="3071"/>
      </w:tblGrid>
      <w:tr w:rsidR="00D25D02" w:rsidRPr="000A7659" w14:paraId="11EC1084" w14:textId="77777777" w:rsidTr="00C23D18">
        <w:tc>
          <w:tcPr>
            <w:tcW w:w="3070" w:type="dxa"/>
            <w:tcBorders>
              <w:right w:val="single" w:sz="4" w:space="0" w:color="FFFFFF" w:themeColor="background1"/>
            </w:tcBorders>
            <w:shd w:val="clear" w:color="auto" w:fill="0F243E" w:themeFill="text2" w:themeFillShade="80"/>
            <w:vAlign w:val="center"/>
          </w:tcPr>
          <w:p w14:paraId="23D54885" w14:textId="77777777"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3071" w:type="dxa"/>
            <w:tcBorders>
              <w:left w:val="single" w:sz="4" w:space="0" w:color="FFFFFF" w:themeColor="background1"/>
              <w:right w:val="single" w:sz="4" w:space="0" w:color="FFFFFF" w:themeColor="background1"/>
            </w:tcBorders>
            <w:shd w:val="clear" w:color="auto" w:fill="0F243E" w:themeFill="text2" w:themeFillShade="80"/>
            <w:vAlign w:val="center"/>
          </w:tcPr>
          <w:p w14:paraId="484BEBE2" w14:textId="77777777" w:rsidR="00D25D02" w:rsidRPr="000A7659" w:rsidRDefault="00D25D02" w:rsidP="00C23D18">
            <w:pPr>
              <w:pStyle w:val="Bezodstpw"/>
              <w:jc w:val="center"/>
              <w:rPr>
                <w:rFonts w:ascii="Times New Roman" w:hAnsi="Times New Roman" w:cs="Times New Roman"/>
                <w:b/>
                <w:color w:val="FFC000"/>
              </w:rPr>
            </w:pPr>
            <w:r>
              <w:rPr>
                <w:rFonts w:ascii="Times New Roman" w:hAnsi="Times New Roman" w:cs="Times New Roman"/>
                <w:b/>
                <w:color w:val="FFC000"/>
              </w:rPr>
              <w:t>Wybrany cele operacyjne</w:t>
            </w:r>
            <w:r w:rsidRPr="000A7659">
              <w:rPr>
                <w:rFonts w:ascii="Times New Roman" w:hAnsi="Times New Roman" w:cs="Times New Roman"/>
              </w:rPr>
              <w:t xml:space="preserve"> </w:t>
            </w:r>
            <w:r>
              <w:rPr>
                <w:rFonts w:ascii="Times New Roman" w:hAnsi="Times New Roman" w:cs="Times New Roman"/>
                <w:b/>
                <w:color w:val="FFC000"/>
              </w:rPr>
              <w:t>Strategii</w:t>
            </w:r>
            <w:r w:rsidRPr="000A7659">
              <w:rPr>
                <w:rFonts w:ascii="Times New Roman" w:hAnsi="Times New Roman" w:cs="Times New Roman"/>
                <w:b/>
                <w:color w:val="FFC000"/>
              </w:rPr>
              <w:t xml:space="preserve"> Rozwoju </w:t>
            </w:r>
            <w:r>
              <w:rPr>
                <w:rFonts w:ascii="Times New Roman" w:hAnsi="Times New Roman" w:cs="Times New Roman"/>
                <w:b/>
                <w:color w:val="FFC000"/>
              </w:rPr>
              <w:t>Miasta</w:t>
            </w:r>
            <w:r w:rsidRPr="000A7659">
              <w:rPr>
                <w:rFonts w:ascii="Times New Roman" w:hAnsi="Times New Roman" w:cs="Times New Roman"/>
                <w:b/>
                <w:color w:val="FFC000"/>
              </w:rPr>
              <w:t xml:space="preserve"> </w:t>
            </w:r>
            <w:r>
              <w:rPr>
                <w:rFonts w:ascii="Times New Roman" w:hAnsi="Times New Roman" w:cs="Times New Roman"/>
                <w:b/>
                <w:color w:val="FFC000"/>
              </w:rPr>
              <w:t>Hrubieszów</w:t>
            </w:r>
            <w:r w:rsidRPr="000A7659">
              <w:rPr>
                <w:rFonts w:ascii="Times New Roman" w:hAnsi="Times New Roman" w:cs="Times New Roman"/>
                <w:b/>
                <w:color w:val="FFC000"/>
              </w:rPr>
              <w:t xml:space="preserve"> na lata 20</w:t>
            </w:r>
            <w:r>
              <w:rPr>
                <w:rFonts w:ascii="Times New Roman" w:hAnsi="Times New Roman" w:cs="Times New Roman"/>
                <w:b/>
                <w:color w:val="FFC000"/>
              </w:rPr>
              <w:t>08</w:t>
            </w:r>
            <w:r w:rsidRPr="000A7659">
              <w:rPr>
                <w:rFonts w:ascii="Times New Roman" w:hAnsi="Times New Roman" w:cs="Times New Roman"/>
                <w:b/>
                <w:color w:val="FFC000"/>
              </w:rPr>
              <w:t>- 2020</w:t>
            </w:r>
          </w:p>
        </w:tc>
        <w:tc>
          <w:tcPr>
            <w:tcW w:w="3071" w:type="dxa"/>
            <w:tcBorders>
              <w:left w:val="single" w:sz="4" w:space="0" w:color="FFFFFF" w:themeColor="background1"/>
            </w:tcBorders>
            <w:shd w:val="clear" w:color="auto" w:fill="0F243E" w:themeFill="text2" w:themeFillShade="80"/>
            <w:vAlign w:val="center"/>
          </w:tcPr>
          <w:p w14:paraId="23A52794" w14:textId="77777777" w:rsidR="00D25D02" w:rsidRPr="000A7659" w:rsidRDefault="00D25D02" w:rsidP="00C23D18">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D25D02" w:rsidRPr="00C469AF" w14:paraId="7CC9B811" w14:textId="77777777" w:rsidTr="00C23D18">
        <w:tc>
          <w:tcPr>
            <w:tcW w:w="3070" w:type="dxa"/>
          </w:tcPr>
          <w:p w14:paraId="284250D3" w14:textId="77777777" w:rsidR="00D25D02" w:rsidRPr="00112C55" w:rsidRDefault="00D25D02" w:rsidP="00C96E3A">
            <w:pPr>
              <w:pStyle w:val="Bezodstpw"/>
              <w:rPr>
                <w:rFonts w:ascii="Times New Roman" w:hAnsi="Times New Roman" w:cs="Times New Roman"/>
              </w:rPr>
            </w:pPr>
            <w:r w:rsidRPr="00112C55">
              <w:rPr>
                <w:rFonts w:ascii="Times New Roman" w:hAnsi="Times New Roman" w:cs="Times New Roman"/>
              </w:rPr>
              <w:t xml:space="preserve">Cel szczegółowy 1.1: Podnoszenie poziomu wiedzy  </w:t>
            </w:r>
            <w:r w:rsidRPr="00112C55">
              <w:rPr>
                <w:rFonts w:ascii="Times New Roman" w:hAnsi="Times New Roman" w:cs="Times New Roman"/>
              </w:rPr>
              <w:br/>
              <w:t xml:space="preserve">społeczności lokalnej oraz promocja walorów turystycznych obszaru LGD </w:t>
            </w:r>
          </w:p>
        </w:tc>
        <w:tc>
          <w:tcPr>
            <w:tcW w:w="3071" w:type="dxa"/>
          </w:tcPr>
          <w:p w14:paraId="13238353" w14:textId="77777777"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1.4. Prowadzenie skutecznego marketingu gospodarczego w celu przyciągnięcia inwestorów i turystów z zewnątrz</w:t>
            </w:r>
          </w:p>
          <w:p w14:paraId="5471C45E" w14:textId="77777777"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3.3. Zwiększenie poziomu kompetencji i umiejętności kadr w zakresie zarządzania rozwojem i kreowania innowacyjnych rozwiązań.</w:t>
            </w:r>
          </w:p>
        </w:tc>
        <w:tc>
          <w:tcPr>
            <w:tcW w:w="3071" w:type="dxa"/>
          </w:tcPr>
          <w:p w14:paraId="2B873359"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rozwoju zasobów ludzkich oraz wykorzystania tradycji i kultury w stymulowaniu nowych przedsięwzięć.</w:t>
            </w:r>
          </w:p>
        </w:tc>
      </w:tr>
      <w:tr w:rsidR="00D25D02" w:rsidRPr="00C469AF" w14:paraId="1DF05BC4" w14:textId="77777777" w:rsidTr="00C23D18">
        <w:tc>
          <w:tcPr>
            <w:tcW w:w="3070" w:type="dxa"/>
          </w:tcPr>
          <w:p w14:paraId="61A7631A"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2.1: Poprawa dostępności do wysokiej jakości usług i infrastruktury społecznej</w:t>
            </w:r>
          </w:p>
        </w:tc>
        <w:tc>
          <w:tcPr>
            <w:tcW w:w="3071" w:type="dxa"/>
          </w:tcPr>
          <w:p w14:paraId="6D91D142" w14:textId="77777777" w:rsidR="00D25D02" w:rsidRPr="00112C55" w:rsidRDefault="00D25D02" w:rsidP="00B713AE">
            <w:pPr>
              <w:pStyle w:val="Default"/>
              <w:numPr>
                <w:ilvl w:val="0"/>
                <w:numId w:val="70"/>
              </w:numPr>
              <w:ind w:left="332" w:hanging="332"/>
              <w:rPr>
                <w:color w:val="auto"/>
                <w:sz w:val="22"/>
                <w:szCs w:val="22"/>
              </w:rPr>
            </w:pPr>
            <w:r w:rsidRPr="00112C55">
              <w:rPr>
                <w:color w:val="auto"/>
                <w:sz w:val="22"/>
                <w:szCs w:val="22"/>
              </w:rPr>
              <w:t>Cel operacyjny 2.1. Rozwój skutecznych form integracji społecznej.</w:t>
            </w:r>
          </w:p>
          <w:p w14:paraId="0E15B1A3" w14:textId="77777777" w:rsidR="00D25D02" w:rsidRPr="00112C55" w:rsidRDefault="00D25D02" w:rsidP="00C23D18">
            <w:pPr>
              <w:pStyle w:val="Default"/>
              <w:rPr>
                <w:color w:val="auto"/>
                <w:sz w:val="22"/>
                <w:szCs w:val="22"/>
              </w:rPr>
            </w:pPr>
          </w:p>
        </w:tc>
        <w:tc>
          <w:tcPr>
            <w:tcW w:w="3071" w:type="dxa"/>
          </w:tcPr>
          <w:p w14:paraId="714C79FA"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wyposażania w infrastrukturę społeczną o zróżnicowanym charakterze.</w:t>
            </w:r>
          </w:p>
        </w:tc>
      </w:tr>
      <w:tr w:rsidR="00D25D02" w:rsidRPr="00C469AF" w14:paraId="4914FAEE" w14:textId="77777777" w:rsidTr="00C23D18">
        <w:tc>
          <w:tcPr>
            <w:tcW w:w="3070" w:type="dxa"/>
          </w:tcPr>
          <w:p w14:paraId="28FD3011"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Cel szczegółowy 2.2: Ochrona </w:t>
            </w:r>
            <w:r w:rsidRPr="00112C55">
              <w:rPr>
                <w:rFonts w:ascii="Times New Roman" w:hAnsi="Times New Roman" w:cs="Times New Roman"/>
              </w:rPr>
              <w:br/>
              <w:t>i utrwalanie lokalnych zasobów dziedzictwa kulturowego</w:t>
            </w:r>
          </w:p>
        </w:tc>
        <w:tc>
          <w:tcPr>
            <w:tcW w:w="3071" w:type="dxa"/>
          </w:tcPr>
          <w:p w14:paraId="1429C90E" w14:textId="77777777" w:rsidR="00D25D02" w:rsidRPr="00112C55" w:rsidRDefault="00D25D02" w:rsidP="00B713AE">
            <w:pPr>
              <w:pStyle w:val="Bezodstpw"/>
              <w:numPr>
                <w:ilvl w:val="0"/>
                <w:numId w:val="61"/>
              </w:numPr>
              <w:ind w:left="332" w:hanging="332"/>
              <w:rPr>
                <w:rFonts w:ascii="Times New Roman" w:hAnsi="Times New Roman" w:cs="Times New Roman"/>
              </w:rPr>
            </w:pPr>
            <w:r w:rsidRPr="00112C55">
              <w:rPr>
                <w:rFonts w:ascii="Times New Roman" w:hAnsi="Times New Roman" w:cs="Times New Roman"/>
              </w:rPr>
              <w:t>Cel operacyjny 2.2. Rewitalizacja przestrzeni publicznej miasta i poprawa dostępu do usług i dóbr kultury.</w:t>
            </w:r>
          </w:p>
        </w:tc>
        <w:tc>
          <w:tcPr>
            <w:tcW w:w="3071" w:type="dxa"/>
          </w:tcPr>
          <w:p w14:paraId="2212DF80"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 xml:space="preserve">Zbieżność kierunków interwencji w zakresie działań kulturotwórczych </w:t>
            </w:r>
            <w:r w:rsidRPr="00112C55">
              <w:rPr>
                <w:rFonts w:ascii="Times New Roman" w:hAnsi="Times New Roman" w:cs="Times New Roman"/>
              </w:rPr>
              <w:br/>
              <w:t>i kulturowych.</w:t>
            </w:r>
          </w:p>
        </w:tc>
      </w:tr>
      <w:tr w:rsidR="00D25D02" w:rsidRPr="00C469AF" w14:paraId="54DA53EA" w14:textId="77777777" w:rsidTr="00C23D18">
        <w:tc>
          <w:tcPr>
            <w:tcW w:w="3070" w:type="dxa"/>
          </w:tcPr>
          <w:p w14:paraId="44EB569A"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3.1: Wzmacnianie lokalnych podmiotów gospodarczych</w:t>
            </w:r>
          </w:p>
        </w:tc>
        <w:tc>
          <w:tcPr>
            <w:tcW w:w="3071" w:type="dxa"/>
            <w:vMerge w:val="restart"/>
          </w:tcPr>
          <w:p w14:paraId="13661921" w14:textId="77777777" w:rsidR="00D25D02" w:rsidRPr="00112C55" w:rsidRDefault="00D25D02" w:rsidP="00B713AE">
            <w:pPr>
              <w:pStyle w:val="Bezodstpw"/>
              <w:numPr>
                <w:ilvl w:val="0"/>
                <w:numId w:val="62"/>
              </w:numPr>
              <w:ind w:left="332" w:hanging="332"/>
              <w:rPr>
                <w:rFonts w:ascii="Times New Roman" w:hAnsi="Times New Roman" w:cs="Times New Roman"/>
              </w:rPr>
            </w:pPr>
            <w:r w:rsidRPr="00112C55">
              <w:rPr>
                <w:rFonts w:ascii="Times New Roman" w:hAnsi="Times New Roman" w:cs="Times New Roman"/>
              </w:rPr>
              <w:t>Cel operacyjny 1.1. Rozwój przedsiębiorczości w oparciu o lokalne zasoby oraz nowe modele biznesowe</w:t>
            </w:r>
          </w:p>
        </w:tc>
        <w:tc>
          <w:tcPr>
            <w:tcW w:w="3071" w:type="dxa"/>
            <w:vMerge w:val="restart"/>
          </w:tcPr>
          <w:p w14:paraId="4EDECFE5"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Zbieżność kierunków interwencji w zakresie rozwijania przedsiębiorczości na obszarach wiejskich.</w:t>
            </w:r>
          </w:p>
        </w:tc>
      </w:tr>
      <w:tr w:rsidR="00D25D02" w:rsidRPr="00C469AF" w14:paraId="489EB86A" w14:textId="77777777" w:rsidTr="00C23D18">
        <w:tc>
          <w:tcPr>
            <w:tcW w:w="3070" w:type="dxa"/>
          </w:tcPr>
          <w:p w14:paraId="56D21C09" w14:textId="77777777" w:rsidR="00D25D02" w:rsidRPr="00112C55" w:rsidRDefault="00D25D02" w:rsidP="00C23D18">
            <w:pPr>
              <w:pStyle w:val="Bezodstpw"/>
              <w:rPr>
                <w:rFonts w:ascii="Times New Roman" w:hAnsi="Times New Roman" w:cs="Times New Roman"/>
              </w:rPr>
            </w:pPr>
            <w:r w:rsidRPr="00112C55">
              <w:rPr>
                <w:rFonts w:ascii="Times New Roman" w:hAnsi="Times New Roman" w:cs="Times New Roman"/>
              </w:rPr>
              <w:t>Cel szczegółowy 3.2: Tworzenie nowych przedsiębiorstw na obszarze LGD</w:t>
            </w:r>
          </w:p>
        </w:tc>
        <w:tc>
          <w:tcPr>
            <w:tcW w:w="3071" w:type="dxa"/>
            <w:vMerge/>
          </w:tcPr>
          <w:p w14:paraId="558A71EA" w14:textId="77777777" w:rsidR="00D25D02" w:rsidRPr="00C469AF" w:rsidRDefault="00D25D02" w:rsidP="00C23D18">
            <w:pPr>
              <w:pStyle w:val="Bezodstpw"/>
              <w:jc w:val="both"/>
              <w:rPr>
                <w:rFonts w:ascii="Times New Roman" w:hAnsi="Times New Roman" w:cs="Times New Roman"/>
                <w:color w:val="FF0000"/>
              </w:rPr>
            </w:pPr>
          </w:p>
        </w:tc>
        <w:tc>
          <w:tcPr>
            <w:tcW w:w="3071" w:type="dxa"/>
            <w:vMerge/>
          </w:tcPr>
          <w:p w14:paraId="3B410662" w14:textId="77777777" w:rsidR="00D25D02" w:rsidRPr="00C469AF" w:rsidRDefault="00D25D02" w:rsidP="00C23D18">
            <w:pPr>
              <w:pStyle w:val="Bezodstpw"/>
              <w:jc w:val="both"/>
              <w:rPr>
                <w:rFonts w:ascii="Times New Roman" w:hAnsi="Times New Roman" w:cs="Times New Roman"/>
                <w:color w:val="FF0000"/>
              </w:rPr>
            </w:pPr>
          </w:p>
        </w:tc>
      </w:tr>
    </w:tbl>
    <w:p w14:paraId="0C159A0B" w14:textId="77777777" w:rsidR="00D25D02" w:rsidRPr="00112C55" w:rsidRDefault="00D25D02" w:rsidP="00D25D02">
      <w:pPr>
        <w:pStyle w:val="Bezodstpw"/>
        <w:rPr>
          <w:rFonts w:ascii="Times New Roman" w:hAnsi="Times New Roman" w:cs="Times New Roman"/>
        </w:rPr>
      </w:pPr>
      <w:r w:rsidRPr="00112C55">
        <w:rPr>
          <w:rFonts w:ascii="Times New Roman" w:hAnsi="Times New Roman" w:cs="Times New Roman"/>
          <w:b/>
        </w:rPr>
        <w:t>Źródło:</w:t>
      </w:r>
      <w:r w:rsidRPr="00112C55">
        <w:rPr>
          <w:rFonts w:ascii="Times New Roman" w:hAnsi="Times New Roman" w:cs="Times New Roman"/>
        </w:rPr>
        <w:t xml:space="preserve"> opracowanie własne.</w:t>
      </w:r>
    </w:p>
    <w:p w14:paraId="33C3622D" w14:textId="77777777" w:rsidR="00D25D02" w:rsidRPr="00112C55" w:rsidRDefault="00D25D02" w:rsidP="00D25D02">
      <w:pPr>
        <w:pStyle w:val="Bezodstpw"/>
        <w:jc w:val="both"/>
        <w:rPr>
          <w:rFonts w:ascii="Times New Roman" w:hAnsi="Times New Roman" w:cs="Times New Roman"/>
        </w:rPr>
      </w:pPr>
    </w:p>
    <w:p w14:paraId="699A2B71" w14:textId="77777777" w:rsidR="00D25D02" w:rsidRPr="00112C55" w:rsidRDefault="00D25D02" w:rsidP="00D25D02">
      <w:pPr>
        <w:pStyle w:val="Bezodstpw"/>
        <w:jc w:val="both"/>
        <w:rPr>
          <w:rFonts w:ascii="Times New Roman" w:hAnsi="Times New Roman" w:cs="Times New Roman"/>
        </w:rPr>
      </w:pPr>
      <w:r w:rsidRPr="00112C55">
        <w:rPr>
          <w:rFonts w:ascii="Times New Roman" w:hAnsi="Times New Roman" w:cs="Times New Roman"/>
        </w:rPr>
        <w:t xml:space="preserve">Przeprowadzona powyżej analiza wskazuje na pełną zgodność założeń strategicznych LSR </w:t>
      </w:r>
      <w:r w:rsidRPr="00112C55">
        <w:rPr>
          <w:rFonts w:ascii="Times New Roman" w:hAnsi="Times New Roman" w:cs="Times New Roman"/>
        </w:rPr>
        <w:br/>
        <w:t>z dokumentami opracowanymi na poziomie gmin Hrubieszów, Dołhobyczów i Trzeszczany oraz miasta Hrubieszów.</w:t>
      </w:r>
    </w:p>
    <w:p w14:paraId="5A8178BF" w14:textId="77777777" w:rsidR="00B44EE9" w:rsidRPr="000A7659" w:rsidRDefault="00B44EE9" w:rsidP="006C00DD">
      <w:pPr>
        <w:pStyle w:val="Bezodstpw"/>
        <w:jc w:val="both"/>
        <w:rPr>
          <w:rFonts w:ascii="Times New Roman" w:hAnsi="Times New Roman" w:cs="Times New Roman"/>
        </w:rPr>
      </w:pPr>
    </w:p>
    <w:p w14:paraId="34022A67" w14:textId="77777777" w:rsidR="00B0150F" w:rsidRPr="000A7659" w:rsidRDefault="00B0150F" w:rsidP="00B0150F">
      <w:pPr>
        <w:pStyle w:val="Bezodstpw"/>
        <w:jc w:val="both"/>
        <w:rPr>
          <w:rFonts w:ascii="Times New Roman" w:hAnsi="Times New Roman" w:cs="Times New Roman"/>
        </w:rPr>
      </w:pPr>
      <w:r w:rsidRPr="000A7659">
        <w:rPr>
          <w:rFonts w:ascii="Times New Roman" w:hAnsi="Times New Roman" w:cs="Times New Roman"/>
          <w:b/>
        </w:rPr>
        <w:lastRenderedPageBreak/>
        <w:t>Wdrożenie założeń niniejszej LSR przyczyni się także do osiągania celów przyjętych w Strategii Rozwoju Województwa Lubelskiego na lata 2014 – 2020 (z perspektywą do 2030 roku)</w:t>
      </w:r>
      <w:r w:rsidRPr="000A7659">
        <w:rPr>
          <w:rFonts w:ascii="Times New Roman" w:hAnsi="Times New Roman" w:cs="Times New Roman"/>
        </w:rPr>
        <w:t xml:space="preserve"> poprzez zbieżność zaplanowanych kierunków interwencji. Szczegółowa analiza tych powiązań przedstawiona została w zestawieniu zamieszczonym poniżej.</w:t>
      </w:r>
    </w:p>
    <w:p w14:paraId="5221844A" w14:textId="77777777" w:rsidR="00CA2E55" w:rsidRPr="000A7659" w:rsidRDefault="00CA2E55" w:rsidP="006C00DD">
      <w:pPr>
        <w:pStyle w:val="Bezodstpw"/>
        <w:jc w:val="both"/>
        <w:rPr>
          <w:rFonts w:ascii="Times New Roman" w:hAnsi="Times New Roman" w:cs="Times New Roman"/>
        </w:rPr>
      </w:pPr>
    </w:p>
    <w:p w14:paraId="6ADCE0AC" w14:textId="77777777" w:rsidR="007E5952" w:rsidRPr="000A7659" w:rsidRDefault="00714C69" w:rsidP="007E5952">
      <w:pPr>
        <w:pStyle w:val="Bezodstpw"/>
        <w:jc w:val="both"/>
        <w:rPr>
          <w:rFonts w:ascii="Times New Roman" w:hAnsi="Times New Roman" w:cs="Times New Roman"/>
          <w:b/>
        </w:rPr>
      </w:pPr>
      <w:r w:rsidRPr="000A7659">
        <w:rPr>
          <w:rFonts w:ascii="Times New Roman" w:hAnsi="Times New Roman" w:cs="Times New Roman"/>
          <w:b/>
        </w:rPr>
        <w:t xml:space="preserve">Tabela 10.3. </w:t>
      </w:r>
      <w:r w:rsidR="007E5952" w:rsidRPr="000A7659">
        <w:rPr>
          <w:rFonts w:ascii="Times New Roman" w:hAnsi="Times New Roman" w:cs="Times New Roman"/>
          <w:b/>
        </w:rPr>
        <w:t>Powiązania celów LSR ze Strategią Rozwoju Województwa Lubelskiego na lata 2014 - 2020.</w:t>
      </w:r>
    </w:p>
    <w:p w14:paraId="36A425DD" w14:textId="77777777" w:rsidR="0028546D" w:rsidRPr="000A7659" w:rsidRDefault="0028546D" w:rsidP="0028546D">
      <w:pPr>
        <w:pStyle w:val="Bezodstpw"/>
        <w:rPr>
          <w:rFonts w:ascii="Times New Roman" w:hAnsi="Times New Roman" w:cs="Times New Roman"/>
        </w:rPr>
      </w:pPr>
    </w:p>
    <w:tbl>
      <w:tblPr>
        <w:tblStyle w:val="Tabela-Siatka"/>
        <w:tblW w:w="0" w:type="auto"/>
        <w:tblLook w:val="04A0" w:firstRow="1" w:lastRow="0" w:firstColumn="1" w:lastColumn="0" w:noHBand="0" w:noVBand="1"/>
      </w:tblPr>
      <w:tblGrid>
        <w:gridCol w:w="2093"/>
        <w:gridCol w:w="5103"/>
        <w:gridCol w:w="2016"/>
      </w:tblGrid>
      <w:tr w:rsidR="00FA60A1" w:rsidRPr="000A7659" w14:paraId="2CFF7367" w14:textId="77777777" w:rsidTr="008F44C4">
        <w:tc>
          <w:tcPr>
            <w:tcW w:w="2093" w:type="dxa"/>
            <w:tcBorders>
              <w:right w:val="single" w:sz="4" w:space="0" w:color="FFFFFF" w:themeColor="background1"/>
            </w:tcBorders>
            <w:shd w:val="clear" w:color="auto" w:fill="0F243E" w:themeFill="text2" w:themeFillShade="80"/>
            <w:vAlign w:val="center"/>
          </w:tcPr>
          <w:p w14:paraId="524D6108" w14:textId="77777777"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Cel szczegółowy LSR</w:t>
            </w:r>
          </w:p>
        </w:tc>
        <w:tc>
          <w:tcPr>
            <w:tcW w:w="5103" w:type="dxa"/>
            <w:tcBorders>
              <w:left w:val="single" w:sz="4" w:space="0" w:color="FFFFFF" w:themeColor="background1"/>
              <w:right w:val="single" w:sz="4" w:space="0" w:color="FFFFFF" w:themeColor="background1"/>
            </w:tcBorders>
            <w:shd w:val="clear" w:color="auto" w:fill="0F243E" w:themeFill="text2" w:themeFillShade="80"/>
            <w:vAlign w:val="center"/>
          </w:tcPr>
          <w:p w14:paraId="7D905043" w14:textId="77777777"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Wybrany cel operacyjny SRWL 2014-2020</w:t>
            </w:r>
          </w:p>
        </w:tc>
        <w:tc>
          <w:tcPr>
            <w:tcW w:w="2016" w:type="dxa"/>
            <w:tcBorders>
              <w:left w:val="single" w:sz="4" w:space="0" w:color="FFFFFF" w:themeColor="background1"/>
            </w:tcBorders>
            <w:shd w:val="clear" w:color="auto" w:fill="0F243E" w:themeFill="text2" w:themeFillShade="80"/>
            <w:vAlign w:val="center"/>
          </w:tcPr>
          <w:p w14:paraId="24640ACF" w14:textId="77777777" w:rsidR="00FA60A1" w:rsidRPr="000A7659" w:rsidRDefault="00FA60A1" w:rsidP="00FA60A1">
            <w:pPr>
              <w:pStyle w:val="Bezodstpw"/>
              <w:jc w:val="center"/>
              <w:rPr>
                <w:rFonts w:ascii="Times New Roman" w:hAnsi="Times New Roman" w:cs="Times New Roman"/>
                <w:b/>
                <w:color w:val="FFC000"/>
              </w:rPr>
            </w:pPr>
            <w:r w:rsidRPr="000A7659">
              <w:rPr>
                <w:rFonts w:ascii="Times New Roman" w:hAnsi="Times New Roman" w:cs="Times New Roman"/>
                <w:b/>
                <w:color w:val="FFC000"/>
              </w:rPr>
              <w:t>Uzasadnienie</w:t>
            </w:r>
          </w:p>
        </w:tc>
      </w:tr>
      <w:tr w:rsidR="00FA60A1" w:rsidRPr="000A7659" w14:paraId="2B10261D" w14:textId="77777777" w:rsidTr="008F44C4">
        <w:tc>
          <w:tcPr>
            <w:tcW w:w="2093" w:type="dxa"/>
          </w:tcPr>
          <w:p w14:paraId="5EFB05D7" w14:textId="77777777" w:rsidR="00FA60A1" w:rsidRPr="000A7659" w:rsidRDefault="00FA60A1" w:rsidP="00C96E3A">
            <w:pPr>
              <w:pStyle w:val="Bezodstpw"/>
              <w:rPr>
                <w:rFonts w:ascii="Times New Roman" w:hAnsi="Times New Roman" w:cs="Times New Roman"/>
              </w:rPr>
            </w:pPr>
            <w:r w:rsidRPr="000A7659">
              <w:rPr>
                <w:rFonts w:ascii="Times New Roman" w:hAnsi="Times New Roman" w:cs="Times New Roman"/>
              </w:rPr>
              <w:t xml:space="preserve">Cel szczegółowy 1.1: Podnoszenie poziomu wiedzy  </w:t>
            </w:r>
            <w:r w:rsidR="00B268B4" w:rsidRPr="000A7659">
              <w:rPr>
                <w:rFonts w:ascii="Times New Roman" w:hAnsi="Times New Roman" w:cs="Times New Roman"/>
              </w:rPr>
              <w:br/>
            </w:r>
            <w:r w:rsidRPr="000A7659">
              <w:rPr>
                <w:rFonts w:ascii="Times New Roman" w:hAnsi="Times New Roman" w:cs="Times New Roman"/>
              </w:rPr>
              <w:t xml:space="preserve">społeczności lokalnej oraz promocja walorów turystycznych obszaru LGD </w:t>
            </w:r>
          </w:p>
        </w:tc>
        <w:tc>
          <w:tcPr>
            <w:tcW w:w="5103" w:type="dxa"/>
          </w:tcPr>
          <w:p w14:paraId="5F1BF7A0" w14:textId="77777777"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 xml:space="preserve">Cel operacyjny 4.3. Wzmacnianie społecznej tożsamości regionalnej </w:t>
            </w:r>
            <w:r w:rsidR="00B268B4" w:rsidRPr="000A7659">
              <w:rPr>
                <w:rFonts w:ascii="Times New Roman" w:hAnsi="Times New Roman" w:cs="Times New Roman"/>
              </w:rPr>
              <w:br/>
            </w:r>
            <w:r w:rsidRPr="000A7659">
              <w:rPr>
                <w:rFonts w:ascii="Times New Roman" w:hAnsi="Times New Roman" w:cs="Times New Roman"/>
              </w:rPr>
              <w:t xml:space="preserve">i rozwijanie więzi współpracy wewnątrzregionalnej m.in. przez odwoływanie się do tradycji wielokulturowości </w:t>
            </w:r>
            <w:r w:rsidR="00B268B4" w:rsidRPr="000A7659">
              <w:rPr>
                <w:rFonts w:ascii="Times New Roman" w:hAnsi="Times New Roman" w:cs="Times New Roman"/>
              </w:rPr>
              <w:br/>
            </w:r>
            <w:r w:rsidRPr="000A7659">
              <w:rPr>
                <w:rFonts w:ascii="Times New Roman" w:hAnsi="Times New Roman" w:cs="Times New Roman"/>
              </w:rPr>
              <w:t xml:space="preserve">i włączaniu jej do regionalnych programów edukacyjnych </w:t>
            </w:r>
            <w:r w:rsidR="00B268B4" w:rsidRPr="000A7659">
              <w:rPr>
                <w:rFonts w:ascii="Times New Roman" w:hAnsi="Times New Roman" w:cs="Times New Roman"/>
              </w:rPr>
              <w:br/>
            </w:r>
            <w:r w:rsidRPr="000A7659">
              <w:rPr>
                <w:rFonts w:ascii="Times New Roman" w:hAnsi="Times New Roman" w:cs="Times New Roman"/>
              </w:rPr>
              <w:t>i selektywnie wspieranych działań kulturotwórczych oraz stymulowanie podejmowania wspólnych przedsięwzięć gospodarczych, organizacyjnych,</w:t>
            </w:r>
          </w:p>
          <w:p w14:paraId="4EF78BE4" w14:textId="77777777"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edukacyjnych.</w:t>
            </w:r>
          </w:p>
          <w:p w14:paraId="09BE90B5" w14:textId="77777777" w:rsidR="00FA60A1" w:rsidRPr="000A7659" w:rsidRDefault="00FA60A1" w:rsidP="0024067B">
            <w:pPr>
              <w:pStyle w:val="Bezodstpw"/>
              <w:rPr>
                <w:rFonts w:ascii="Times New Roman" w:hAnsi="Times New Roman" w:cs="Times New Roman"/>
              </w:rPr>
            </w:pPr>
          </w:p>
        </w:tc>
        <w:tc>
          <w:tcPr>
            <w:tcW w:w="2016" w:type="dxa"/>
          </w:tcPr>
          <w:p w14:paraId="6EC2324A"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Zbieżność k</w:t>
            </w:r>
            <w:r w:rsidR="00774EEE" w:rsidRPr="000A7659">
              <w:rPr>
                <w:rFonts w:ascii="Times New Roman" w:hAnsi="Times New Roman" w:cs="Times New Roman"/>
              </w:rPr>
              <w:t>ierunków interwencji w zakresie r</w:t>
            </w:r>
            <w:r w:rsidRPr="000A7659">
              <w:rPr>
                <w:rFonts w:ascii="Times New Roman" w:hAnsi="Times New Roman" w:cs="Times New Roman"/>
              </w:rPr>
              <w:t>ozwoju zasobów ludzkich</w:t>
            </w:r>
            <w:r w:rsidR="00774EEE" w:rsidRPr="000A7659">
              <w:rPr>
                <w:rFonts w:ascii="Times New Roman" w:hAnsi="Times New Roman" w:cs="Times New Roman"/>
              </w:rPr>
              <w:t xml:space="preserve"> oraz wykorzystania tradycji i kultury w stymulowaniu nowych przedsięwzięć.</w:t>
            </w:r>
          </w:p>
        </w:tc>
      </w:tr>
      <w:tr w:rsidR="00FA60A1" w:rsidRPr="000A7659" w14:paraId="20F14EB3" w14:textId="77777777" w:rsidTr="008F44C4">
        <w:tc>
          <w:tcPr>
            <w:tcW w:w="2093" w:type="dxa"/>
          </w:tcPr>
          <w:p w14:paraId="2592E94C" w14:textId="77777777"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Cel szczegółowy 2.1: Poprawa dostępności do wysokiej jakości usług i infrastruktury społecznej</w:t>
            </w:r>
          </w:p>
        </w:tc>
        <w:tc>
          <w:tcPr>
            <w:tcW w:w="5103" w:type="dxa"/>
          </w:tcPr>
          <w:p w14:paraId="100CDC62" w14:textId="77777777"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 xml:space="preserve">Cel operacyjny 2.5. Wyposażanie obszarów wiejskich </w:t>
            </w:r>
            <w:r w:rsidR="00B268B4" w:rsidRPr="000A7659">
              <w:rPr>
                <w:rFonts w:ascii="Times New Roman" w:hAnsi="Times New Roman" w:cs="Times New Roman"/>
              </w:rPr>
              <w:br/>
            </w:r>
            <w:r w:rsidRPr="000A7659">
              <w:rPr>
                <w:rFonts w:ascii="Times New Roman" w:hAnsi="Times New Roman" w:cs="Times New Roman"/>
              </w:rPr>
              <w:t xml:space="preserve">w infrastrukturę transportową, komunalną i energetyczną </w:t>
            </w:r>
            <w:r w:rsidR="00B268B4" w:rsidRPr="000A7659">
              <w:rPr>
                <w:rFonts w:ascii="Times New Roman" w:hAnsi="Times New Roman" w:cs="Times New Roman"/>
              </w:rPr>
              <w:br/>
            </w:r>
            <w:r w:rsidRPr="000A7659">
              <w:rPr>
                <w:rFonts w:ascii="Times New Roman" w:hAnsi="Times New Roman" w:cs="Times New Roman"/>
              </w:rPr>
              <w:t xml:space="preserve">w sposób skoordynowany </w:t>
            </w:r>
            <w:r w:rsidR="0091018D" w:rsidRPr="000A7659">
              <w:rPr>
                <w:rFonts w:ascii="Times New Roman" w:hAnsi="Times New Roman" w:cs="Times New Roman"/>
              </w:rPr>
              <w:br/>
            </w:r>
            <w:r w:rsidRPr="000A7659">
              <w:rPr>
                <w:rFonts w:ascii="Times New Roman" w:hAnsi="Times New Roman" w:cs="Times New Roman"/>
              </w:rPr>
              <w:t xml:space="preserve">z innymi przedsięwzięciami </w:t>
            </w:r>
            <w:r w:rsidR="00B268B4" w:rsidRPr="000A7659">
              <w:rPr>
                <w:rFonts w:ascii="Times New Roman" w:hAnsi="Times New Roman" w:cs="Times New Roman"/>
              </w:rPr>
              <w:br/>
            </w:r>
            <w:r w:rsidRPr="000A7659">
              <w:rPr>
                <w:rFonts w:ascii="Times New Roman" w:hAnsi="Times New Roman" w:cs="Times New Roman"/>
              </w:rPr>
              <w:t>i spójny wewnętrznie</w:t>
            </w:r>
          </w:p>
          <w:p w14:paraId="586F51EC" w14:textId="77777777"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Cel operacyjny 4.4. Przełamywanie niekorzystnych efektów przygranicznego położenia regionu.</w:t>
            </w:r>
          </w:p>
          <w:p w14:paraId="41A6BF06" w14:textId="77777777" w:rsidR="00FA60A1" w:rsidRPr="000A7659" w:rsidRDefault="00FA60A1" w:rsidP="0024067B">
            <w:pPr>
              <w:pStyle w:val="Bezodstpw"/>
              <w:rPr>
                <w:rFonts w:ascii="Times New Roman" w:hAnsi="Times New Roman" w:cs="Times New Roman"/>
              </w:rPr>
            </w:pPr>
          </w:p>
        </w:tc>
        <w:tc>
          <w:tcPr>
            <w:tcW w:w="2016" w:type="dxa"/>
          </w:tcPr>
          <w:p w14:paraId="34FB1F6C" w14:textId="77777777" w:rsidR="00FA60A1" w:rsidRPr="000A7659" w:rsidRDefault="00774EEE" w:rsidP="0024067B">
            <w:pPr>
              <w:pStyle w:val="Bezodstpw"/>
              <w:rPr>
                <w:rFonts w:ascii="Times New Roman" w:hAnsi="Times New Roman" w:cs="Times New Roman"/>
              </w:rPr>
            </w:pPr>
            <w:r w:rsidRPr="000A7659">
              <w:rPr>
                <w:rFonts w:ascii="Times New Roman" w:hAnsi="Times New Roman" w:cs="Times New Roman"/>
              </w:rPr>
              <w:t>Zbieżność kierunków interwencji w zakresie wyposażania w infrastrukturę społeczną o zróżnicowanym charakterze.</w:t>
            </w:r>
          </w:p>
        </w:tc>
      </w:tr>
      <w:tr w:rsidR="00FA60A1" w:rsidRPr="000A7659" w14:paraId="7E827C51" w14:textId="77777777" w:rsidTr="008F44C4">
        <w:tc>
          <w:tcPr>
            <w:tcW w:w="2093" w:type="dxa"/>
          </w:tcPr>
          <w:p w14:paraId="6464E20C" w14:textId="77777777" w:rsidR="00FA60A1" w:rsidRPr="000A7659" w:rsidRDefault="00FA60A1" w:rsidP="0024067B">
            <w:pPr>
              <w:pStyle w:val="Bezodstpw"/>
              <w:rPr>
                <w:rFonts w:ascii="Times New Roman" w:hAnsi="Times New Roman" w:cs="Times New Roman"/>
              </w:rPr>
            </w:pPr>
            <w:r w:rsidRPr="000A7659">
              <w:rPr>
                <w:rFonts w:ascii="Times New Roman" w:hAnsi="Times New Roman" w:cs="Times New Roman"/>
              </w:rPr>
              <w:t>Cel szczegółowy 2.2: Ochrona i utrwalanie lokalnych zasobów dziedzictwa kulturowego</w:t>
            </w:r>
          </w:p>
        </w:tc>
        <w:tc>
          <w:tcPr>
            <w:tcW w:w="5103" w:type="dxa"/>
          </w:tcPr>
          <w:p w14:paraId="0D40C8F8" w14:textId="77777777" w:rsidR="003B55CE" w:rsidRPr="000A7659" w:rsidRDefault="003B55CE" w:rsidP="0024067B">
            <w:pPr>
              <w:pStyle w:val="Bezodstpw"/>
              <w:rPr>
                <w:rFonts w:ascii="Times New Roman" w:hAnsi="Times New Roman" w:cs="Times New Roman"/>
              </w:rPr>
            </w:pPr>
            <w:r w:rsidRPr="000A7659">
              <w:rPr>
                <w:rFonts w:ascii="Times New Roman" w:hAnsi="Times New Roman" w:cs="Times New Roman"/>
              </w:rPr>
              <w:t xml:space="preserve">Cel operacyjny 4.3. Wzmacnianie społecznej tożsamości regionalnej </w:t>
            </w:r>
            <w:r w:rsidR="00B268B4" w:rsidRPr="000A7659">
              <w:rPr>
                <w:rFonts w:ascii="Times New Roman" w:hAnsi="Times New Roman" w:cs="Times New Roman"/>
              </w:rPr>
              <w:br/>
            </w:r>
            <w:r w:rsidRPr="000A7659">
              <w:rPr>
                <w:rFonts w:ascii="Times New Roman" w:hAnsi="Times New Roman" w:cs="Times New Roman"/>
              </w:rPr>
              <w:t xml:space="preserve">i rozwijanie więzi współpracy wewnątrzregionalnej m.in. przez odwoływanie się do tradycji wielokulturowości </w:t>
            </w:r>
            <w:r w:rsidR="00B268B4" w:rsidRPr="000A7659">
              <w:rPr>
                <w:rFonts w:ascii="Times New Roman" w:hAnsi="Times New Roman" w:cs="Times New Roman"/>
              </w:rPr>
              <w:br/>
            </w:r>
            <w:r w:rsidRPr="000A7659">
              <w:rPr>
                <w:rFonts w:ascii="Times New Roman" w:hAnsi="Times New Roman" w:cs="Times New Roman"/>
              </w:rPr>
              <w:t xml:space="preserve">i włączaniu jej do regionalnych programów edukacyjnych </w:t>
            </w:r>
            <w:r w:rsidR="00B268B4" w:rsidRPr="000A7659">
              <w:rPr>
                <w:rFonts w:ascii="Times New Roman" w:hAnsi="Times New Roman" w:cs="Times New Roman"/>
              </w:rPr>
              <w:br/>
            </w:r>
            <w:r w:rsidRPr="000A7659">
              <w:rPr>
                <w:rFonts w:ascii="Times New Roman" w:hAnsi="Times New Roman" w:cs="Times New Roman"/>
              </w:rPr>
              <w:t>i selektywnie wspieranych działań kulturotwórczych oraz stymulowanie podejmowania wspólnych przedsięwzięć gospodarczych, organizacyjnych,</w:t>
            </w:r>
          </w:p>
          <w:p w14:paraId="096A8712" w14:textId="77777777" w:rsidR="00FA60A1" w:rsidRPr="000A7659" w:rsidRDefault="003B55CE" w:rsidP="0024067B">
            <w:pPr>
              <w:pStyle w:val="Bezodstpw"/>
              <w:rPr>
                <w:rFonts w:ascii="Times New Roman" w:hAnsi="Times New Roman" w:cs="Times New Roman"/>
              </w:rPr>
            </w:pPr>
            <w:r w:rsidRPr="000A7659">
              <w:rPr>
                <w:rFonts w:ascii="Times New Roman" w:hAnsi="Times New Roman" w:cs="Times New Roman"/>
              </w:rPr>
              <w:t>edukacyjnych.</w:t>
            </w:r>
          </w:p>
        </w:tc>
        <w:tc>
          <w:tcPr>
            <w:tcW w:w="2016" w:type="dxa"/>
          </w:tcPr>
          <w:p w14:paraId="56CC8120" w14:textId="77777777" w:rsidR="00FA60A1" w:rsidRPr="000A7659" w:rsidRDefault="00774EEE" w:rsidP="0024067B">
            <w:pPr>
              <w:pStyle w:val="Bezodstpw"/>
              <w:rPr>
                <w:rFonts w:ascii="Times New Roman" w:hAnsi="Times New Roman" w:cs="Times New Roman"/>
              </w:rPr>
            </w:pPr>
            <w:r w:rsidRPr="000A7659">
              <w:rPr>
                <w:rFonts w:ascii="Times New Roman" w:hAnsi="Times New Roman" w:cs="Times New Roman"/>
              </w:rPr>
              <w:t xml:space="preserve">Zbieżność kierunków interwencji w zakresie działań kulturotwórczych </w:t>
            </w:r>
            <w:r w:rsidR="00B268B4" w:rsidRPr="000A7659">
              <w:rPr>
                <w:rFonts w:ascii="Times New Roman" w:hAnsi="Times New Roman" w:cs="Times New Roman"/>
              </w:rPr>
              <w:br/>
            </w:r>
            <w:r w:rsidRPr="000A7659">
              <w:rPr>
                <w:rFonts w:ascii="Times New Roman" w:hAnsi="Times New Roman" w:cs="Times New Roman"/>
              </w:rPr>
              <w:t>i kulturowych.</w:t>
            </w:r>
          </w:p>
        </w:tc>
      </w:tr>
      <w:tr w:rsidR="00E44ED4" w:rsidRPr="000A7659" w14:paraId="430C397B" w14:textId="77777777" w:rsidTr="008F44C4">
        <w:trPr>
          <w:trHeight w:val="1239"/>
        </w:trPr>
        <w:tc>
          <w:tcPr>
            <w:tcW w:w="2093" w:type="dxa"/>
          </w:tcPr>
          <w:p w14:paraId="6EE82B81"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szczegółowy 3.1: Wzmacnianie lokalnych podmiotów gospodarczych</w:t>
            </w:r>
          </w:p>
        </w:tc>
        <w:tc>
          <w:tcPr>
            <w:tcW w:w="5103" w:type="dxa"/>
            <w:vMerge w:val="restart"/>
          </w:tcPr>
          <w:p w14:paraId="5BD9EC46"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 xml:space="preserve">Cel operacyjny 2.4. Wspieranie przedsiębiorczości na wsi </w:t>
            </w:r>
            <w:r w:rsidR="00B268B4" w:rsidRPr="000A7659">
              <w:rPr>
                <w:rFonts w:ascii="Times New Roman" w:hAnsi="Times New Roman" w:cs="Times New Roman"/>
              </w:rPr>
              <w:br/>
            </w:r>
            <w:r w:rsidRPr="000A7659">
              <w:rPr>
                <w:rFonts w:ascii="Times New Roman" w:hAnsi="Times New Roman" w:cs="Times New Roman"/>
              </w:rPr>
              <w:t xml:space="preserve">i tworzenia pozarolniczych miejsc pracy na obszarach wiejskich w najbardziej efektywnych sektorach gospodarki (głównie usług, </w:t>
            </w:r>
            <w:r w:rsidR="00B268B4" w:rsidRPr="000A7659">
              <w:rPr>
                <w:rFonts w:ascii="Times New Roman" w:hAnsi="Times New Roman" w:cs="Times New Roman"/>
              </w:rPr>
              <w:br/>
            </w:r>
            <w:r w:rsidRPr="000A7659">
              <w:rPr>
                <w:rFonts w:ascii="Times New Roman" w:hAnsi="Times New Roman" w:cs="Times New Roman"/>
              </w:rPr>
              <w:t>w tym usług dla rolnictwa).</w:t>
            </w:r>
          </w:p>
          <w:p w14:paraId="524A0F5F"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operacyjny 4.4. Przełamywanie niekorzystnych efektów przygranicznego położenia regionu.</w:t>
            </w:r>
          </w:p>
          <w:p w14:paraId="7E3C9676" w14:textId="77777777" w:rsidR="00E44ED4" w:rsidRPr="000A7659" w:rsidRDefault="00E44ED4" w:rsidP="0024067B">
            <w:pPr>
              <w:pStyle w:val="Bezodstpw"/>
              <w:rPr>
                <w:rFonts w:ascii="Times New Roman" w:hAnsi="Times New Roman" w:cs="Times New Roman"/>
              </w:rPr>
            </w:pPr>
          </w:p>
        </w:tc>
        <w:tc>
          <w:tcPr>
            <w:tcW w:w="2016" w:type="dxa"/>
            <w:vMerge w:val="restart"/>
          </w:tcPr>
          <w:p w14:paraId="75651CBB"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Zbieżność kierunków interwencji w zakresie rozwijania przedsiębiorczości na obszarach wiejskich.</w:t>
            </w:r>
          </w:p>
        </w:tc>
      </w:tr>
      <w:tr w:rsidR="00E44ED4" w:rsidRPr="000A7659" w14:paraId="703414A2" w14:textId="77777777" w:rsidTr="008F44C4">
        <w:tc>
          <w:tcPr>
            <w:tcW w:w="2093" w:type="dxa"/>
          </w:tcPr>
          <w:p w14:paraId="4705EDCA" w14:textId="77777777" w:rsidR="00E44ED4" w:rsidRPr="000A7659" w:rsidRDefault="00E44ED4" w:rsidP="0024067B">
            <w:pPr>
              <w:pStyle w:val="Bezodstpw"/>
              <w:rPr>
                <w:rFonts w:ascii="Times New Roman" w:hAnsi="Times New Roman" w:cs="Times New Roman"/>
              </w:rPr>
            </w:pPr>
            <w:r w:rsidRPr="000A7659">
              <w:rPr>
                <w:rFonts w:ascii="Times New Roman" w:hAnsi="Times New Roman" w:cs="Times New Roman"/>
              </w:rPr>
              <w:t>Cel szczegółowy 3.2: Tworzenie nowych przedsiębiorstw na obszarze LGD</w:t>
            </w:r>
          </w:p>
        </w:tc>
        <w:tc>
          <w:tcPr>
            <w:tcW w:w="5103" w:type="dxa"/>
            <w:vMerge/>
          </w:tcPr>
          <w:p w14:paraId="49802A82" w14:textId="77777777" w:rsidR="00E44ED4" w:rsidRPr="000A7659" w:rsidRDefault="00E44ED4" w:rsidP="00714C69">
            <w:pPr>
              <w:pStyle w:val="Bezodstpw"/>
              <w:jc w:val="both"/>
              <w:rPr>
                <w:rFonts w:ascii="Times New Roman" w:hAnsi="Times New Roman" w:cs="Times New Roman"/>
              </w:rPr>
            </w:pPr>
          </w:p>
        </w:tc>
        <w:tc>
          <w:tcPr>
            <w:tcW w:w="2016" w:type="dxa"/>
            <w:vMerge/>
          </w:tcPr>
          <w:p w14:paraId="54EBAC0B" w14:textId="77777777" w:rsidR="00E44ED4" w:rsidRPr="000A7659" w:rsidRDefault="00E44ED4" w:rsidP="00714C69">
            <w:pPr>
              <w:pStyle w:val="Bezodstpw"/>
              <w:jc w:val="both"/>
              <w:rPr>
                <w:rFonts w:ascii="Times New Roman" w:hAnsi="Times New Roman" w:cs="Times New Roman"/>
              </w:rPr>
            </w:pPr>
          </w:p>
        </w:tc>
      </w:tr>
    </w:tbl>
    <w:p w14:paraId="1908879C" w14:textId="77777777" w:rsidR="005748B3" w:rsidRPr="000A7659" w:rsidRDefault="005748B3" w:rsidP="005748B3">
      <w:pPr>
        <w:pStyle w:val="Bezodstpw"/>
        <w:rPr>
          <w:rFonts w:ascii="Times New Roman" w:hAnsi="Times New Roman" w:cs="Times New Roman"/>
        </w:rPr>
      </w:pPr>
    </w:p>
    <w:p w14:paraId="77472FC7" w14:textId="77777777" w:rsidR="005748B3" w:rsidRPr="000A7659" w:rsidRDefault="005748B3" w:rsidP="005748B3">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xml:space="preserve"> opracowanie własne.</w:t>
      </w:r>
    </w:p>
    <w:p w14:paraId="0100E9C5" w14:textId="77777777" w:rsidR="00944EDB" w:rsidRPr="000A7659" w:rsidRDefault="00944EDB" w:rsidP="0028546D">
      <w:pPr>
        <w:pStyle w:val="Bezodstpw"/>
        <w:rPr>
          <w:rFonts w:ascii="Times New Roman" w:hAnsi="Times New Roman" w:cs="Times New Roman"/>
        </w:rPr>
      </w:pPr>
    </w:p>
    <w:p w14:paraId="1B14E371" w14:textId="77777777" w:rsidR="00FA60A1" w:rsidRPr="000A7659" w:rsidRDefault="008A1E89" w:rsidP="008A1E89">
      <w:pPr>
        <w:pStyle w:val="Bezodstpw"/>
        <w:jc w:val="both"/>
        <w:rPr>
          <w:rFonts w:ascii="Times New Roman" w:hAnsi="Times New Roman" w:cs="Times New Roman"/>
        </w:rPr>
      </w:pPr>
      <w:r w:rsidRPr="000A7659">
        <w:rPr>
          <w:rFonts w:ascii="Times New Roman" w:hAnsi="Times New Roman" w:cs="Times New Roman"/>
        </w:rPr>
        <w:t xml:space="preserve">Na podstawie powyższej analizy należy stwierdzić, iż realizacja LSR wpłynie na osiągnięcie Celu strategicznego 2. Restrukturyzacja rolnictwa oraz rozwój obszarów wiejskich oraz Celu strategicznego </w:t>
      </w:r>
    </w:p>
    <w:p w14:paraId="0B66145C" w14:textId="77777777" w:rsidR="005748B3" w:rsidRDefault="008A1E89" w:rsidP="00BC2E7E">
      <w:pPr>
        <w:pStyle w:val="Bezodstpw"/>
        <w:numPr>
          <w:ilvl w:val="0"/>
          <w:numId w:val="67"/>
        </w:numPr>
        <w:jc w:val="both"/>
        <w:rPr>
          <w:rFonts w:ascii="Times New Roman" w:hAnsi="Times New Roman" w:cs="Times New Roman"/>
        </w:rPr>
      </w:pPr>
      <w:r w:rsidRPr="000A7659">
        <w:rPr>
          <w:rFonts w:ascii="Times New Roman" w:hAnsi="Times New Roman" w:cs="Times New Roman"/>
        </w:rPr>
        <w:t xml:space="preserve">Funkcjonalna, przestrzenna, społeczna </w:t>
      </w:r>
      <w:r w:rsidR="00BC2E7E">
        <w:rPr>
          <w:rFonts w:ascii="Times New Roman" w:hAnsi="Times New Roman" w:cs="Times New Roman"/>
        </w:rPr>
        <w:t>i kulturowa integracja regionu.</w:t>
      </w:r>
    </w:p>
    <w:p w14:paraId="6627D623" w14:textId="77777777" w:rsidR="00BC2E7E" w:rsidRPr="000A7659" w:rsidRDefault="00BC2E7E" w:rsidP="00BC2E7E">
      <w:pPr>
        <w:pStyle w:val="Bezodstpw"/>
        <w:ind w:left="720"/>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8A4B4D" w:rsidRPr="000A7659" w14:paraId="6D09136C" w14:textId="77777777" w:rsidTr="006615A4">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214EF491" w14:textId="77777777" w:rsidR="008A4B4D" w:rsidRPr="000A7659" w:rsidRDefault="008A4B4D" w:rsidP="00BC7C11">
            <w:pPr>
              <w:pStyle w:val="LGD1"/>
            </w:pPr>
            <w:bookmarkStart w:id="46" w:name="_Toc440462568"/>
            <w:r w:rsidRPr="000A7659">
              <w:t>1</w:t>
            </w:r>
            <w:r w:rsidR="00936801" w:rsidRPr="000A7659">
              <w:t>1</w:t>
            </w:r>
            <w:r w:rsidRPr="000A7659">
              <w:t>. MONITORING I EWALUACJA</w:t>
            </w:r>
            <w:bookmarkEnd w:id="46"/>
          </w:p>
        </w:tc>
      </w:tr>
    </w:tbl>
    <w:p w14:paraId="103B11A5" w14:textId="77777777" w:rsidR="00844441" w:rsidRDefault="00844441" w:rsidP="00844441">
      <w:pPr>
        <w:pStyle w:val="Bezodstpw"/>
        <w:jc w:val="both"/>
        <w:rPr>
          <w:rFonts w:ascii="Times New Roman" w:hAnsi="Times New Roman" w:cs="Times New Roman"/>
        </w:rPr>
      </w:pPr>
    </w:p>
    <w:p w14:paraId="4520A0B6" w14:textId="77777777" w:rsidR="00844441" w:rsidRPr="00844441" w:rsidRDefault="00844441" w:rsidP="00844441">
      <w:pPr>
        <w:pStyle w:val="Bezodstpw"/>
        <w:ind w:firstLine="708"/>
        <w:jc w:val="both"/>
        <w:rPr>
          <w:rFonts w:ascii="Times New Roman" w:hAnsi="Times New Roman" w:cs="Times New Roman"/>
        </w:rPr>
      </w:pPr>
      <w:r w:rsidRPr="00844441">
        <w:rPr>
          <w:rFonts w:ascii="Times New Roman" w:hAnsi="Times New Roman" w:cs="Times New Roman"/>
        </w:rPr>
        <w:lastRenderedPageBreak/>
        <w:t>D</w:t>
      </w:r>
      <w:r w:rsidR="0063257B">
        <w:rPr>
          <w:rFonts w:ascii="Times New Roman" w:hAnsi="Times New Roman" w:cs="Times New Roman"/>
        </w:rPr>
        <w:t>okonywanie procedury monitoringu</w:t>
      </w:r>
      <w:r w:rsidRPr="00844441">
        <w:rPr>
          <w:rFonts w:ascii="Times New Roman" w:hAnsi="Times New Roman" w:cs="Times New Roman"/>
        </w:rPr>
        <w:t xml:space="preserve"> i ewaluacji jest procesem niezbędnym we wdrażaniu LSR. Dzięki jej przeprowadzeniu można zmierzyć efekty wdrażania LSR i ewentualnie jeśli to konieczne wprowadzić zmiany. Monitoring ma na celu uzyskanie informacji na temat skuteczności i wydajności wdrażanej strategii i działania organów i biura LGD oraz sprawdzenie stopnia wdrożenia przewidzianych celów i wskaźników w stosunku do tych założonych w LSR. Monitoring będzie sporządzany na podstawie kryteriów ilościowych. Monitoring prowadzony będzie na bieżąco głównie przez pracowników biura LGD oraz przy współpracy zarządu, a swoim zakresem obejmie:</w:t>
      </w:r>
      <w:r>
        <w:rPr>
          <w:rFonts w:ascii="Times New Roman" w:hAnsi="Times New Roman" w:cs="Times New Roman"/>
        </w:rPr>
        <w:t xml:space="preserve"> </w:t>
      </w:r>
      <w:r w:rsidRPr="00844441">
        <w:rPr>
          <w:rFonts w:ascii="Times New Roman" w:hAnsi="Times New Roman" w:cs="Times New Roman"/>
        </w:rPr>
        <w:t>Ha</w:t>
      </w:r>
      <w:r>
        <w:rPr>
          <w:rFonts w:ascii="Times New Roman" w:hAnsi="Times New Roman" w:cs="Times New Roman"/>
        </w:rPr>
        <w:t>rmonogram ogłaszania konkursów, budżet LSR, wskaźniki realizacji LSR, p</w:t>
      </w:r>
      <w:r w:rsidRPr="00844441">
        <w:rPr>
          <w:rFonts w:ascii="Times New Roman" w:hAnsi="Times New Roman" w:cs="Times New Roman"/>
        </w:rPr>
        <w:t>raca biura LGD</w:t>
      </w:r>
    </w:p>
    <w:p w14:paraId="0FC241AF" w14:textId="77777777" w:rsidR="00815353" w:rsidRDefault="00844441" w:rsidP="00844441">
      <w:pPr>
        <w:pStyle w:val="Bezodstpw"/>
        <w:jc w:val="both"/>
        <w:rPr>
          <w:rFonts w:ascii="Times New Roman" w:hAnsi="Times New Roman" w:cs="Times New Roman"/>
        </w:rPr>
      </w:pPr>
      <w:r>
        <w:rPr>
          <w:rFonts w:ascii="Times New Roman" w:hAnsi="Times New Roman" w:cs="Times New Roman"/>
        </w:rPr>
        <w:t>projekt współpracy, praca organów stowarzyszenia, h</w:t>
      </w:r>
      <w:r w:rsidRPr="00844441">
        <w:rPr>
          <w:rFonts w:ascii="Times New Roman" w:hAnsi="Times New Roman" w:cs="Times New Roman"/>
        </w:rPr>
        <w:t>armonogram realizacji planu komunikacji</w:t>
      </w:r>
      <w:r>
        <w:rPr>
          <w:rFonts w:ascii="Times New Roman" w:hAnsi="Times New Roman" w:cs="Times New Roman"/>
        </w:rPr>
        <w:t>.</w:t>
      </w:r>
    </w:p>
    <w:p w14:paraId="2A5E88B4" w14:textId="77777777" w:rsidR="004B2025" w:rsidRPr="00BC2E7E" w:rsidRDefault="00844441" w:rsidP="004B0BA2">
      <w:pPr>
        <w:jc w:val="both"/>
        <w:rPr>
          <w:rFonts w:ascii="Times New Roman" w:hAnsi="Times New Roman"/>
        </w:rPr>
      </w:pPr>
      <w:r>
        <w:rPr>
          <w:rFonts w:ascii="Times New Roman" w:hAnsi="Times New Roman"/>
        </w:rPr>
        <w:tab/>
      </w:r>
      <w:r w:rsidRPr="00844441">
        <w:rPr>
          <w:rFonts w:ascii="Times New Roman" w:hAnsi="Times New Roman"/>
        </w:rPr>
        <w:t>Zebrane dane poddane zostaną analizie i ocenie. Działania monitoringowe posłużą do sporządzenia materiałów niezbędnych do przestawienia stopnia zrealizowania założeń LSR na warsztacie refleksyjnym oraz podstawę do realizacji zadań związanych z przeprowadzeniem ewaluacji. Ewaluacja LSR będzie polegać na oszacowaniu jakości wdrażanych działań. Przeprowadzenie ewaluacji opierać b</w:t>
      </w:r>
      <w:r>
        <w:rPr>
          <w:rFonts w:ascii="Times New Roman" w:hAnsi="Times New Roman"/>
        </w:rPr>
        <w:t>ędzie się na zebranych danych w </w:t>
      </w:r>
      <w:r w:rsidRPr="00844441">
        <w:rPr>
          <w:rFonts w:ascii="Times New Roman" w:hAnsi="Times New Roman"/>
        </w:rPr>
        <w:t xml:space="preserve">procesie przeprowadzania monitoringu. Ewaluacja wdrożenia LSR realizowana jest na trzech poziomach: </w:t>
      </w:r>
      <w:r>
        <w:rPr>
          <w:rFonts w:ascii="Times New Roman" w:hAnsi="Times New Roman"/>
          <w:b/>
        </w:rPr>
        <w:t>e</w:t>
      </w:r>
      <w:r w:rsidRPr="00844441">
        <w:rPr>
          <w:rFonts w:ascii="Times New Roman" w:hAnsi="Times New Roman"/>
          <w:b/>
        </w:rPr>
        <w:t>waluacja ex-ante (planowania)</w:t>
      </w:r>
      <w:r w:rsidR="004B0BA2">
        <w:rPr>
          <w:rFonts w:ascii="Times New Roman" w:hAnsi="Times New Roman"/>
          <w:b/>
        </w:rPr>
        <w:t>;</w:t>
      </w:r>
      <w:r>
        <w:rPr>
          <w:rFonts w:ascii="Times New Roman" w:hAnsi="Times New Roman"/>
          <w:b/>
        </w:rPr>
        <w:t xml:space="preserve"> e</w:t>
      </w:r>
      <w:r w:rsidRPr="00844441">
        <w:rPr>
          <w:rFonts w:ascii="Times New Roman" w:hAnsi="Times New Roman"/>
          <w:b/>
        </w:rPr>
        <w:t>waluacja on-going</w:t>
      </w:r>
      <w:r>
        <w:rPr>
          <w:rFonts w:ascii="Times New Roman" w:hAnsi="Times New Roman"/>
          <w:b/>
        </w:rPr>
        <w:t xml:space="preserve"> </w:t>
      </w:r>
      <w:r w:rsidRPr="00844441">
        <w:rPr>
          <w:rFonts w:ascii="Times New Roman" w:hAnsi="Times New Roman"/>
        </w:rPr>
        <w:t xml:space="preserve">w zakresie: </w:t>
      </w:r>
      <w:r>
        <w:rPr>
          <w:rFonts w:ascii="Times New Roman" w:hAnsi="Times New Roman"/>
        </w:rPr>
        <w:t>cel</w:t>
      </w:r>
      <w:r w:rsidR="004B0BA2">
        <w:rPr>
          <w:rFonts w:ascii="Times New Roman" w:hAnsi="Times New Roman"/>
        </w:rPr>
        <w:t>ów</w:t>
      </w:r>
      <w:r>
        <w:rPr>
          <w:rFonts w:ascii="Times New Roman" w:hAnsi="Times New Roman"/>
        </w:rPr>
        <w:t xml:space="preserve"> LSR, realizacj</w:t>
      </w:r>
      <w:r w:rsidR="004B0BA2">
        <w:rPr>
          <w:rFonts w:ascii="Times New Roman" w:hAnsi="Times New Roman"/>
        </w:rPr>
        <w:t>i</w:t>
      </w:r>
      <w:r>
        <w:rPr>
          <w:rFonts w:ascii="Times New Roman" w:hAnsi="Times New Roman"/>
        </w:rPr>
        <w:t xml:space="preserve"> wskaźników, realizacj</w:t>
      </w:r>
      <w:r w:rsidR="004B0BA2">
        <w:rPr>
          <w:rFonts w:ascii="Times New Roman" w:hAnsi="Times New Roman"/>
        </w:rPr>
        <w:t>i</w:t>
      </w:r>
      <w:r>
        <w:rPr>
          <w:rFonts w:ascii="Times New Roman" w:hAnsi="Times New Roman"/>
        </w:rPr>
        <w:t xml:space="preserve"> harmonogramu, procedur</w:t>
      </w:r>
      <w:r w:rsidR="004B0BA2">
        <w:rPr>
          <w:rFonts w:ascii="Times New Roman" w:hAnsi="Times New Roman"/>
        </w:rPr>
        <w:t>y</w:t>
      </w:r>
      <w:r>
        <w:rPr>
          <w:rFonts w:ascii="Times New Roman" w:hAnsi="Times New Roman"/>
        </w:rPr>
        <w:t xml:space="preserve"> wyboru, kryteri</w:t>
      </w:r>
      <w:r w:rsidR="004B0BA2">
        <w:rPr>
          <w:rFonts w:ascii="Times New Roman" w:hAnsi="Times New Roman"/>
        </w:rPr>
        <w:t>ów wyboru,</w:t>
      </w:r>
      <w:r>
        <w:rPr>
          <w:rFonts w:ascii="Times New Roman" w:hAnsi="Times New Roman"/>
        </w:rPr>
        <w:t xml:space="preserve"> p</w:t>
      </w:r>
      <w:r w:rsidR="004B0BA2">
        <w:rPr>
          <w:rFonts w:ascii="Times New Roman" w:hAnsi="Times New Roman"/>
        </w:rPr>
        <w:t xml:space="preserve">lan komunikacji, działań aktywizacyjnych, oraz pracowników biura LGD i organów LGD;  </w:t>
      </w:r>
      <w:r w:rsidR="004B0BA2">
        <w:rPr>
          <w:rFonts w:ascii="Times New Roman" w:hAnsi="Times New Roman"/>
          <w:b/>
        </w:rPr>
        <w:t>e</w:t>
      </w:r>
      <w:r w:rsidR="004B0BA2" w:rsidRPr="004B0BA2">
        <w:rPr>
          <w:rFonts w:ascii="Times New Roman" w:hAnsi="Times New Roman"/>
          <w:b/>
        </w:rPr>
        <w:t>waluacja (ex-post) -</w:t>
      </w:r>
      <w:r w:rsidR="004B0BA2" w:rsidRPr="004B0BA2">
        <w:rPr>
          <w:rFonts w:ascii="Times New Roman" w:hAnsi="Times New Roman"/>
        </w:rPr>
        <w:t xml:space="preserve"> w końcowym okresie wdrażania LSR</w:t>
      </w:r>
      <w:r w:rsidR="004B0BA2">
        <w:rPr>
          <w:rFonts w:ascii="Times New Roman" w:hAnsi="Times New Roman"/>
        </w:rPr>
        <w:t>.</w:t>
      </w:r>
    </w:p>
    <w:tbl>
      <w:tblPr>
        <w:tblStyle w:val="Tabela-Siatka"/>
        <w:tblW w:w="0" w:type="auto"/>
        <w:shd w:val="clear" w:color="auto" w:fill="17365D" w:themeFill="text2" w:themeFillShade="BF"/>
        <w:tblLook w:val="04A0" w:firstRow="1" w:lastRow="0" w:firstColumn="1" w:lastColumn="0" w:noHBand="0" w:noVBand="1"/>
      </w:tblPr>
      <w:tblGrid>
        <w:gridCol w:w="9212"/>
      </w:tblGrid>
      <w:tr w:rsidR="005856E8" w:rsidRPr="000A7659" w14:paraId="65BA180C" w14:textId="77777777" w:rsidTr="005856E8">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7AF28BA" w14:textId="77777777" w:rsidR="005856E8" w:rsidRPr="000A7659" w:rsidRDefault="005856E8" w:rsidP="00BC7C11">
            <w:pPr>
              <w:pStyle w:val="LGD1"/>
            </w:pPr>
            <w:bookmarkStart w:id="47" w:name="_Toc440462569"/>
            <w:r w:rsidRPr="000A7659">
              <w:t>1</w:t>
            </w:r>
            <w:r w:rsidR="00936801" w:rsidRPr="000A7659">
              <w:t>2</w:t>
            </w:r>
            <w:r w:rsidRPr="000A7659">
              <w:t>. STRATEGICZNA OCENA ODDZIAŁYWANIA NA ŚRODOWISKO</w:t>
            </w:r>
            <w:bookmarkEnd w:id="47"/>
          </w:p>
        </w:tc>
      </w:tr>
    </w:tbl>
    <w:p w14:paraId="2F397235" w14:textId="77777777" w:rsidR="00A70200" w:rsidRPr="000A7659" w:rsidRDefault="005856E8" w:rsidP="00904C06">
      <w:pPr>
        <w:pStyle w:val="Bezodstpw"/>
        <w:jc w:val="both"/>
        <w:rPr>
          <w:rFonts w:ascii="Times New Roman" w:hAnsi="Times New Roman" w:cs="Times New Roman"/>
        </w:rPr>
      </w:pPr>
      <w:r w:rsidRPr="000A7659">
        <w:rPr>
          <w:rFonts w:ascii="Times New Roman" w:hAnsi="Times New Roman" w:cs="Times New Roman"/>
        </w:rPr>
        <w:t>Program Rozwoju Obszarów Wiejskich na lata 2014-2020, w ramach którego wdrażana będzie przedmiotowa Lokalna Strategia Rozwoju</w:t>
      </w:r>
      <w:r w:rsidR="00DC29C2" w:rsidRPr="000A7659">
        <w:rPr>
          <w:rFonts w:ascii="Times New Roman" w:hAnsi="Times New Roman" w:cs="Times New Roman"/>
        </w:rPr>
        <w:t>,</w:t>
      </w:r>
      <w:r w:rsidRPr="000A7659">
        <w:rPr>
          <w:rFonts w:ascii="Times New Roman" w:hAnsi="Times New Roman" w:cs="Times New Roman"/>
        </w:rPr>
        <w:t xml:space="preserve"> poddany został procedurze strategicznej oceny oddziaływania na środowisko, w której brał udział Generalny Dyrektor Ochrony Środowiska i Główny Inspektor Sanitarny. Prognoza oddziaływania przeprowadzona została na poziomie każdego z działań objętego PROW 2014 - 2020, w tym działania „Wsparcie dla rozwoju lokalnego w ramach inicjatywy LEADER”, które stanowi podstawę wdrażani</w:t>
      </w:r>
      <w:r w:rsidR="00DC29C2" w:rsidRPr="000A7659">
        <w:rPr>
          <w:rFonts w:ascii="Times New Roman" w:hAnsi="Times New Roman" w:cs="Times New Roman"/>
        </w:rPr>
        <w:t xml:space="preserve">a Lokalnej Strategii Rozwoju. We wnioskach końcowych z przeprowadzonej analizy </w:t>
      </w:r>
      <w:r w:rsidRPr="000A7659">
        <w:rPr>
          <w:rFonts w:ascii="Times New Roman" w:hAnsi="Times New Roman" w:cs="Times New Roman"/>
        </w:rPr>
        <w:t>w</w:t>
      </w:r>
      <w:r w:rsidR="00DC29C2" w:rsidRPr="000A7659">
        <w:rPr>
          <w:rFonts w:ascii="Times New Roman" w:hAnsi="Times New Roman" w:cs="Times New Roman"/>
        </w:rPr>
        <w:t>s</w:t>
      </w:r>
      <w:r w:rsidRPr="000A7659">
        <w:rPr>
          <w:rFonts w:ascii="Times New Roman" w:hAnsi="Times New Roman" w:cs="Times New Roman"/>
        </w:rPr>
        <w:t xml:space="preserve">kazano </w:t>
      </w:r>
      <w:r w:rsidR="00DC29C2" w:rsidRPr="000A7659">
        <w:rPr>
          <w:rFonts w:ascii="Times New Roman" w:hAnsi="Times New Roman" w:cs="Times New Roman"/>
        </w:rPr>
        <w:t xml:space="preserve">na </w:t>
      </w:r>
      <w:r w:rsidRPr="000A7659">
        <w:rPr>
          <w:rFonts w:ascii="Times New Roman" w:hAnsi="Times New Roman" w:cs="Times New Roman"/>
        </w:rPr>
        <w:t>brak oddziaływania na elementy środowiska</w:t>
      </w:r>
      <w:r w:rsidR="00DC29C2" w:rsidRPr="000A7659">
        <w:rPr>
          <w:rFonts w:ascii="Times New Roman" w:hAnsi="Times New Roman" w:cs="Times New Roman"/>
        </w:rPr>
        <w:t xml:space="preserve">, w tym: </w:t>
      </w:r>
      <w:r w:rsidR="0024067B">
        <w:rPr>
          <w:rFonts w:ascii="Times New Roman" w:hAnsi="Times New Roman" w:cs="Times New Roman"/>
        </w:rPr>
        <w:t>różnorodność biologiczną, powierzchnię</w:t>
      </w:r>
      <w:r w:rsidRPr="000A7659">
        <w:rPr>
          <w:rFonts w:ascii="Times New Roman" w:hAnsi="Times New Roman" w:cs="Times New Roman"/>
        </w:rPr>
        <w:t xml:space="preserve"> ziemi, krajobraz </w:t>
      </w:r>
      <w:r w:rsidR="00DC29C2" w:rsidRPr="000A7659">
        <w:rPr>
          <w:rFonts w:ascii="Times New Roman" w:hAnsi="Times New Roman" w:cs="Times New Roman"/>
        </w:rPr>
        <w:t>i</w:t>
      </w:r>
      <w:r w:rsidRPr="000A7659">
        <w:rPr>
          <w:rFonts w:ascii="Times New Roman" w:hAnsi="Times New Roman" w:cs="Times New Roman"/>
        </w:rPr>
        <w:t xml:space="preserve"> klimat. </w:t>
      </w:r>
      <w:r w:rsidR="00DC29C2" w:rsidRPr="000A7659">
        <w:rPr>
          <w:rFonts w:ascii="Times New Roman" w:hAnsi="Times New Roman" w:cs="Times New Roman"/>
        </w:rPr>
        <w:t xml:space="preserve">Ponadto stwierdzono, że </w:t>
      </w:r>
      <w:r w:rsidRPr="000A7659">
        <w:rPr>
          <w:rFonts w:ascii="Times New Roman" w:hAnsi="Times New Roman" w:cs="Times New Roman"/>
        </w:rPr>
        <w:t>nie przewiduje się oddziaływań skumulowanych i transgranicznych</w:t>
      </w:r>
      <w:r w:rsidR="00055D56" w:rsidRPr="000A7659">
        <w:rPr>
          <w:rStyle w:val="Odwoanieprzypisudolnego"/>
          <w:rFonts w:ascii="Times New Roman" w:hAnsi="Times New Roman" w:cs="Times New Roman"/>
        </w:rPr>
        <w:footnoteReference w:id="34"/>
      </w:r>
      <w:r w:rsidRPr="000A7659">
        <w:rPr>
          <w:rFonts w:ascii="Times New Roman" w:hAnsi="Times New Roman" w:cs="Times New Roman"/>
        </w:rPr>
        <w:t>.</w:t>
      </w:r>
      <w:r w:rsidR="0092561F" w:rsidRPr="000A7659">
        <w:rPr>
          <w:rFonts w:ascii="Times New Roman" w:hAnsi="Times New Roman" w:cs="Times New Roman"/>
        </w:rPr>
        <w:t xml:space="preserve"> </w:t>
      </w:r>
      <w:r w:rsidR="00055D56" w:rsidRPr="000A7659">
        <w:rPr>
          <w:rFonts w:ascii="Times New Roman" w:hAnsi="Times New Roman" w:cs="Times New Roman"/>
        </w:rPr>
        <w:t>Na potrzeby niniejszego opracowania przeprowadzono analizę uwarunkowań branych pod uwagę przy odstąpieniu od przeprowadzenia strategicznej oceny oddziaływania na środowisko</w:t>
      </w:r>
      <w:r w:rsidR="00A70200" w:rsidRPr="000A7659">
        <w:rPr>
          <w:rFonts w:ascii="Times New Roman" w:hAnsi="Times New Roman" w:cs="Times New Roman"/>
        </w:rPr>
        <w:t xml:space="preserve"> zgodnie z </w:t>
      </w:r>
      <w:r w:rsidR="00055D56" w:rsidRPr="000A7659">
        <w:rPr>
          <w:rFonts w:ascii="Times New Roman" w:hAnsi="Times New Roman" w:cs="Times New Roman"/>
        </w:rPr>
        <w:t>art. 49 ustawy z dnia 3 października 2008 r</w:t>
      </w:r>
      <w:r w:rsidR="00A70200" w:rsidRPr="000A7659">
        <w:rPr>
          <w:rFonts w:ascii="Times New Roman" w:hAnsi="Times New Roman" w:cs="Times New Roman"/>
        </w:rPr>
        <w:t>oku</w:t>
      </w:r>
      <w:r w:rsidR="00055D56" w:rsidRPr="000A7659">
        <w:rPr>
          <w:rFonts w:ascii="Times New Roman" w:hAnsi="Times New Roman" w:cs="Times New Roman"/>
        </w:rPr>
        <w:t xml:space="preserve"> o udostępnianiu informacji o środowisku i jego ochronie, udziale społeczeństwa w ochronie środowiska oraz o ocenach oddziaływania na środowisko</w:t>
      </w:r>
      <w:r w:rsidR="004374C1" w:rsidRPr="000A7659">
        <w:rPr>
          <w:rStyle w:val="Odwoanieprzypisudolnego"/>
          <w:rFonts w:ascii="Times New Roman" w:hAnsi="Times New Roman" w:cs="Times New Roman"/>
        </w:rPr>
        <w:footnoteReference w:id="35"/>
      </w:r>
      <w:r w:rsidR="00A70200" w:rsidRPr="000A7659">
        <w:rPr>
          <w:rFonts w:ascii="Times New Roman" w:hAnsi="Times New Roman" w:cs="Times New Roman"/>
        </w:rPr>
        <w:t>.</w:t>
      </w:r>
      <w:r w:rsidR="004374C1" w:rsidRPr="000A7659">
        <w:rPr>
          <w:rFonts w:ascii="Times New Roman" w:hAnsi="Times New Roman" w:cs="Times New Roman"/>
        </w:rPr>
        <w:t xml:space="preserve"> J</w:t>
      </w:r>
      <w:r w:rsidR="00A70200" w:rsidRPr="000A7659">
        <w:rPr>
          <w:rFonts w:ascii="Times New Roman" w:hAnsi="Times New Roman" w:cs="Times New Roman"/>
        </w:rPr>
        <w:t>ej wyniki przedstawione zostały w poniższych zestawieniach.</w:t>
      </w:r>
    </w:p>
    <w:p w14:paraId="49DF19AB" w14:textId="77777777" w:rsidR="00A70200" w:rsidRPr="000A7659" w:rsidRDefault="00A70200" w:rsidP="00904C06">
      <w:pPr>
        <w:pStyle w:val="Bezodstpw"/>
        <w:jc w:val="both"/>
        <w:rPr>
          <w:rFonts w:ascii="Times New Roman" w:hAnsi="Times New Roman" w:cs="Times New Roman"/>
        </w:rPr>
      </w:pPr>
    </w:p>
    <w:p w14:paraId="0EE89ABA" w14:textId="77777777"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3D1228" w:rsidRPr="000A7659">
        <w:rPr>
          <w:rFonts w:ascii="Times New Roman" w:hAnsi="Times New Roman" w:cs="Times New Roman"/>
          <w:b/>
        </w:rPr>
        <w:t>2</w:t>
      </w:r>
      <w:r w:rsidRPr="000A7659">
        <w:rPr>
          <w:rFonts w:ascii="Times New Roman" w:hAnsi="Times New Roman" w:cs="Times New Roman"/>
          <w:b/>
        </w:rPr>
        <w:t>.1. Charakter działań przewidzianych w dokumentach o których mowa w art. 46 i 47 ustawy</w:t>
      </w:r>
      <w:r w:rsidRPr="000A7659">
        <w:rPr>
          <w:rStyle w:val="Odwoanieprzypisudolnego"/>
          <w:rFonts w:ascii="Times New Roman" w:hAnsi="Times New Roman" w:cs="Times New Roman"/>
          <w:b/>
        </w:rPr>
        <w:footnoteReference w:id="36"/>
      </w:r>
      <w:r w:rsidRPr="000A7659">
        <w:rPr>
          <w:rFonts w:ascii="Times New Roman" w:hAnsi="Times New Roman" w:cs="Times New Roman"/>
          <w:b/>
        </w:rPr>
        <w:t>.</w:t>
      </w:r>
    </w:p>
    <w:tbl>
      <w:tblPr>
        <w:tblStyle w:val="Tabela-Siatka"/>
        <w:tblW w:w="0" w:type="auto"/>
        <w:tblLook w:val="04A0" w:firstRow="1" w:lastRow="0" w:firstColumn="1" w:lastColumn="0" w:noHBand="0" w:noVBand="1"/>
      </w:tblPr>
      <w:tblGrid>
        <w:gridCol w:w="2093"/>
        <w:gridCol w:w="7734"/>
      </w:tblGrid>
      <w:tr w:rsidR="004374C1" w:rsidRPr="000A7659" w14:paraId="32F7663E" w14:textId="77777777" w:rsidTr="00BC2E7E">
        <w:trPr>
          <w:trHeight w:val="509"/>
        </w:trPr>
        <w:tc>
          <w:tcPr>
            <w:tcW w:w="2093" w:type="dxa"/>
            <w:shd w:val="clear" w:color="auto" w:fill="0F243E" w:themeFill="text2" w:themeFillShade="80"/>
          </w:tcPr>
          <w:p w14:paraId="0C8490BD"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7734" w:type="dxa"/>
            <w:shd w:val="clear" w:color="auto" w:fill="0F243E" w:themeFill="text2" w:themeFillShade="80"/>
          </w:tcPr>
          <w:p w14:paraId="54B15ADB"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14:paraId="40BEDEAA" w14:textId="77777777" w:rsidTr="00532A4B">
        <w:trPr>
          <w:trHeight w:val="3781"/>
        </w:trPr>
        <w:tc>
          <w:tcPr>
            <w:tcW w:w="2093" w:type="dxa"/>
          </w:tcPr>
          <w:p w14:paraId="581A1477"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 xml:space="preserve">Stopień, w jakim ustala ramy dla późniejszych realizacji przedsięwzięć w odniesieniu do usytuowania, rodzaju </w:t>
            </w:r>
            <w:r w:rsidR="00BF31B5" w:rsidRPr="000A7659">
              <w:rPr>
                <w:rFonts w:ascii="Times New Roman" w:hAnsi="Times New Roman" w:cs="Times New Roman"/>
              </w:rPr>
              <w:br/>
            </w:r>
            <w:r w:rsidRPr="000A7659">
              <w:rPr>
                <w:rFonts w:ascii="Times New Roman" w:hAnsi="Times New Roman" w:cs="Times New Roman"/>
              </w:rPr>
              <w:t>i skali tych przedsięwzięć</w:t>
            </w:r>
          </w:p>
        </w:tc>
        <w:tc>
          <w:tcPr>
            <w:tcW w:w="7734" w:type="dxa"/>
          </w:tcPr>
          <w:p w14:paraId="7B8FFF0E" w14:textId="77777777"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 xml:space="preserve">Lokalna Strategia Rozwoju jest dokumentem, w ramach którego została opracowana koncepcja rozwoju obszaru obejmującego siedem gmin powiatu hrubieszowskiego: </w:t>
            </w:r>
            <w:r w:rsidR="00610CE1">
              <w:rPr>
                <w:rFonts w:ascii="Times New Roman" w:hAnsi="Times New Roman" w:cs="Times New Roman"/>
              </w:rPr>
              <w:t xml:space="preserve"> </w:t>
            </w:r>
            <w:r w:rsidRPr="000A7659">
              <w:rPr>
                <w:rFonts w:ascii="Times New Roman" w:hAnsi="Times New Roman" w:cs="Times New Roman"/>
              </w:rPr>
              <w:t>Gminę Dołhobyczów – gmina wiejska,</w:t>
            </w:r>
            <w:r w:rsidR="00610CE1">
              <w:rPr>
                <w:rFonts w:ascii="Times New Roman" w:hAnsi="Times New Roman" w:cs="Times New Roman"/>
              </w:rPr>
              <w:t xml:space="preserve"> </w:t>
            </w:r>
            <w:r w:rsidRPr="000A7659">
              <w:rPr>
                <w:rFonts w:ascii="Times New Roman" w:hAnsi="Times New Roman" w:cs="Times New Roman"/>
              </w:rPr>
              <w:t>Miasto Hrubieszów – gmina miejska,</w:t>
            </w:r>
            <w:r w:rsidR="00610CE1">
              <w:rPr>
                <w:rFonts w:ascii="Times New Roman" w:hAnsi="Times New Roman" w:cs="Times New Roman"/>
              </w:rPr>
              <w:t xml:space="preserve"> </w:t>
            </w:r>
            <w:r w:rsidRPr="000A7659">
              <w:rPr>
                <w:rFonts w:ascii="Times New Roman" w:hAnsi="Times New Roman" w:cs="Times New Roman"/>
              </w:rPr>
              <w:t>Gminę Hrubieszów – gmina wiejska,</w:t>
            </w:r>
            <w:r w:rsidR="00610CE1">
              <w:rPr>
                <w:rFonts w:ascii="Times New Roman" w:hAnsi="Times New Roman" w:cs="Times New Roman"/>
              </w:rPr>
              <w:t xml:space="preserve"> </w:t>
            </w:r>
            <w:r w:rsidRPr="000A7659">
              <w:rPr>
                <w:rFonts w:ascii="Times New Roman" w:hAnsi="Times New Roman" w:cs="Times New Roman"/>
              </w:rPr>
              <w:t>Gminę Mircze – gmina wiejska,</w:t>
            </w:r>
            <w:r w:rsidR="00610CE1">
              <w:rPr>
                <w:rFonts w:ascii="Times New Roman" w:hAnsi="Times New Roman" w:cs="Times New Roman"/>
              </w:rPr>
              <w:t xml:space="preserve"> </w:t>
            </w:r>
            <w:r w:rsidRPr="000A7659">
              <w:rPr>
                <w:rFonts w:ascii="Times New Roman" w:hAnsi="Times New Roman" w:cs="Times New Roman"/>
              </w:rPr>
              <w:t>Gminę Trzeszczany – gmina wiejska,</w:t>
            </w:r>
            <w:r w:rsidR="00610CE1">
              <w:rPr>
                <w:rFonts w:ascii="Times New Roman" w:hAnsi="Times New Roman" w:cs="Times New Roman"/>
              </w:rPr>
              <w:t xml:space="preserve"> </w:t>
            </w:r>
            <w:r w:rsidRPr="000A7659">
              <w:rPr>
                <w:rFonts w:ascii="Times New Roman" w:hAnsi="Times New Roman" w:cs="Times New Roman"/>
              </w:rPr>
              <w:t>Gminę Uchanie – gmina wiejska,</w:t>
            </w:r>
            <w:r w:rsidR="00610CE1">
              <w:rPr>
                <w:rFonts w:ascii="Times New Roman" w:hAnsi="Times New Roman" w:cs="Times New Roman"/>
              </w:rPr>
              <w:t xml:space="preserve"> </w:t>
            </w:r>
            <w:r w:rsidRPr="000A7659">
              <w:rPr>
                <w:rFonts w:ascii="Times New Roman" w:hAnsi="Times New Roman" w:cs="Times New Roman"/>
              </w:rPr>
              <w:t>Gminę Werbkowice – gmina wiejska.</w:t>
            </w:r>
          </w:p>
          <w:p w14:paraId="5E38B684"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Niniejszy dokument uwzględnia potencjał rozwojowy oraz plany inwestycyjne całego obszaru, a także respektuje oczekiwania i aspiracje mieszkańców. Nie wyznacza on jednak szczegółowych ram dla planowanych przedsięwzięć. W kryteriach wyboru projektów ubiegających się o dofinansowanie przewidziane zostały dodatkowe punkty za operacje, które zapobiegać będą skutkom negatywnego oddziaływania na środowisko. Wpłynie to na zwiększenie zainteresowania technologiami prowadzącymi do rozwoju gospodarki niskoemisyjnej na terenie całego obszaru LGD. Wpłynie to również pozytywnie na jakość życia oraz promocję ekologicznego wizerunku wszystkich gmin uczestniczących w partnerstwie. </w:t>
            </w:r>
          </w:p>
        </w:tc>
      </w:tr>
      <w:tr w:rsidR="004374C1" w:rsidRPr="000A7659" w14:paraId="7B7142E8" w14:textId="77777777" w:rsidTr="00532A4B">
        <w:trPr>
          <w:trHeight w:val="267"/>
        </w:trPr>
        <w:tc>
          <w:tcPr>
            <w:tcW w:w="2093" w:type="dxa"/>
          </w:tcPr>
          <w:p w14:paraId="7570EB22"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 xml:space="preserve">Powiązania z działaniami </w:t>
            </w:r>
            <w:r w:rsidRPr="000A7659">
              <w:rPr>
                <w:rFonts w:ascii="Times New Roman" w:hAnsi="Times New Roman" w:cs="Times New Roman"/>
              </w:rPr>
              <w:lastRenderedPageBreak/>
              <w:t>przewidzianymi w innych dokumentach</w:t>
            </w:r>
          </w:p>
        </w:tc>
        <w:tc>
          <w:tcPr>
            <w:tcW w:w="7734" w:type="dxa"/>
          </w:tcPr>
          <w:p w14:paraId="07F96D38"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lastRenderedPageBreak/>
              <w:t>Lokalna Strategia Rozwoju na lata 20</w:t>
            </w:r>
            <w:r w:rsidR="00E620E5" w:rsidRPr="000A7659">
              <w:rPr>
                <w:rFonts w:ascii="Times New Roman" w:hAnsi="Times New Roman" w:cs="Times New Roman"/>
              </w:rPr>
              <w:t>16</w:t>
            </w:r>
            <w:r w:rsidRPr="000A7659">
              <w:rPr>
                <w:rFonts w:ascii="Times New Roman" w:hAnsi="Times New Roman" w:cs="Times New Roman"/>
              </w:rPr>
              <w:t>-202</w:t>
            </w:r>
            <w:r w:rsidR="00E620E5" w:rsidRPr="000A7659">
              <w:rPr>
                <w:rFonts w:ascii="Times New Roman" w:hAnsi="Times New Roman" w:cs="Times New Roman"/>
              </w:rPr>
              <w:t>3</w:t>
            </w:r>
            <w:r w:rsidRPr="000A7659">
              <w:rPr>
                <w:rFonts w:ascii="Times New Roman" w:hAnsi="Times New Roman" w:cs="Times New Roman"/>
              </w:rPr>
              <w:t xml:space="preserve"> charakteryzuje się następującymi elementami:</w:t>
            </w:r>
          </w:p>
          <w:p w14:paraId="06DFA62F" w14:textId="77777777" w:rsidR="004374C1" w:rsidRPr="000A7659" w:rsidRDefault="0024067B" w:rsidP="00B713AE">
            <w:pPr>
              <w:pStyle w:val="Bezodstpw"/>
              <w:numPr>
                <w:ilvl w:val="0"/>
                <w:numId w:val="33"/>
              </w:numPr>
              <w:jc w:val="both"/>
              <w:rPr>
                <w:rFonts w:ascii="Times New Roman" w:hAnsi="Times New Roman" w:cs="Times New Roman"/>
              </w:rPr>
            </w:pPr>
            <w:r>
              <w:rPr>
                <w:rFonts w:ascii="Times New Roman" w:hAnsi="Times New Roman" w:cs="Times New Roman"/>
              </w:rPr>
              <w:lastRenderedPageBreak/>
              <w:t xml:space="preserve">przyjęte cele ogólne są </w:t>
            </w:r>
            <w:r w:rsidR="004374C1" w:rsidRPr="000A7659">
              <w:rPr>
                <w:rFonts w:ascii="Times New Roman" w:hAnsi="Times New Roman" w:cs="Times New Roman"/>
              </w:rPr>
              <w:t xml:space="preserve">zgodne z priorytetami wynikającymi ze Strategii Rozwoju Kraju 2020, jak również wpisują się </w:t>
            </w:r>
            <w:r>
              <w:rPr>
                <w:rFonts w:ascii="Times New Roman" w:hAnsi="Times New Roman" w:cs="Times New Roman"/>
              </w:rPr>
              <w:br/>
            </w:r>
            <w:r w:rsidR="004374C1" w:rsidRPr="000A7659">
              <w:rPr>
                <w:rFonts w:ascii="Times New Roman" w:hAnsi="Times New Roman" w:cs="Times New Roman"/>
              </w:rPr>
              <w:t>w Strategię Rozwoju Województwa Lubelskiego na lata 2014-2020 (z perspektywą do 2030) oraz Regionalną Strategię Innowacji Województwa Lubelskiego do roku 2020.</w:t>
            </w:r>
          </w:p>
          <w:p w14:paraId="4CF70C53" w14:textId="77777777" w:rsidR="004374C1" w:rsidRPr="000A7659" w:rsidRDefault="004374C1" w:rsidP="00B713AE">
            <w:pPr>
              <w:pStyle w:val="Bezodstpw"/>
              <w:numPr>
                <w:ilvl w:val="0"/>
                <w:numId w:val="33"/>
              </w:numPr>
              <w:jc w:val="both"/>
              <w:rPr>
                <w:rFonts w:ascii="Times New Roman" w:hAnsi="Times New Roman" w:cs="Times New Roman"/>
              </w:rPr>
            </w:pPr>
            <w:r w:rsidRPr="000A7659">
              <w:rPr>
                <w:rFonts w:ascii="Times New Roman" w:hAnsi="Times New Roman" w:cs="Times New Roman"/>
              </w:rPr>
              <w:t xml:space="preserve">planowane działania są także zgodne z zadaniami ujętymi </w:t>
            </w:r>
            <w:r w:rsidR="007379E2" w:rsidRPr="000A7659">
              <w:rPr>
                <w:rFonts w:ascii="Times New Roman" w:hAnsi="Times New Roman" w:cs="Times New Roman"/>
              </w:rPr>
              <w:br/>
            </w:r>
            <w:r w:rsidRPr="000A7659">
              <w:rPr>
                <w:rFonts w:ascii="Times New Roman" w:hAnsi="Times New Roman" w:cs="Times New Roman"/>
              </w:rPr>
              <w:t>w Programie Rozwoju Obszarów Wiejskich na lata 2014-2020 oraz Regionalnym Programie Operacyjnym Województwa Lubelskiego na lata 2014-2020.</w:t>
            </w:r>
          </w:p>
          <w:p w14:paraId="3CA0AF48"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Dla wymienionych dokumentów na szczeblu krajowym </w:t>
            </w:r>
            <w:r w:rsidR="007379E2" w:rsidRPr="000A7659">
              <w:rPr>
                <w:rFonts w:ascii="Times New Roman" w:hAnsi="Times New Roman" w:cs="Times New Roman"/>
              </w:rPr>
              <w:br/>
            </w:r>
            <w:r w:rsidRPr="000A7659">
              <w:rPr>
                <w:rFonts w:ascii="Times New Roman" w:hAnsi="Times New Roman" w:cs="Times New Roman"/>
              </w:rPr>
              <w:t>i wojewódzkim zostały sporządzone prognozy oddziaływania na środowisko, które wykazały brak potencjalnych znaczą</w:t>
            </w:r>
            <w:r w:rsidR="00205C58">
              <w:rPr>
                <w:rFonts w:ascii="Times New Roman" w:hAnsi="Times New Roman" w:cs="Times New Roman"/>
              </w:rPr>
              <w:t>cych oddziaływań na środowisko.</w:t>
            </w:r>
          </w:p>
        </w:tc>
      </w:tr>
      <w:tr w:rsidR="004374C1" w:rsidRPr="000A7659" w14:paraId="758FC713" w14:textId="77777777" w:rsidTr="00BC2E7E">
        <w:trPr>
          <w:trHeight w:val="412"/>
        </w:trPr>
        <w:tc>
          <w:tcPr>
            <w:tcW w:w="2093" w:type="dxa"/>
          </w:tcPr>
          <w:p w14:paraId="4320B1BF"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lastRenderedPageBreak/>
              <w:t xml:space="preserve">Przydatność w uwzględnieniu aspektów środowiskowych, </w:t>
            </w:r>
            <w:r w:rsidR="00BF31B5" w:rsidRPr="000A7659">
              <w:rPr>
                <w:rFonts w:ascii="Times New Roman" w:hAnsi="Times New Roman" w:cs="Times New Roman"/>
              </w:rPr>
              <w:br/>
            </w:r>
            <w:r w:rsidRPr="000A7659">
              <w:rPr>
                <w:rFonts w:ascii="Times New Roman" w:hAnsi="Times New Roman" w:cs="Times New Roman"/>
              </w:rPr>
              <w:t>w szczególności w celu wspierania zrównoważonego rozwoju oraz wdrażania prawa wspólnotowego w dziedzinie ochrony środowiska</w:t>
            </w:r>
          </w:p>
        </w:tc>
        <w:tc>
          <w:tcPr>
            <w:tcW w:w="7734" w:type="dxa"/>
          </w:tcPr>
          <w:p w14:paraId="584FC2C7"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Projekt Lokalnej Strategii Rozwoju, nawiązując do konstytucyjnej zasady zrównoważonego rozwoju, zakłada realizację następujących celów głównych:</w:t>
            </w:r>
          </w:p>
          <w:p w14:paraId="06F036B2" w14:textId="77777777" w:rsidR="004374C1" w:rsidRPr="000A7659" w:rsidRDefault="004374C1" w:rsidP="00B713AE">
            <w:pPr>
              <w:pStyle w:val="Bezodstpw"/>
              <w:numPr>
                <w:ilvl w:val="0"/>
                <w:numId w:val="34"/>
              </w:numPr>
              <w:jc w:val="both"/>
              <w:rPr>
                <w:rFonts w:ascii="Times New Roman" w:hAnsi="Times New Roman" w:cs="Times New Roman"/>
              </w:rPr>
            </w:pPr>
            <w:r w:rsidRPr="000A7659">
              <w:rPr>
                <w:rFonts w:ascii="Times New Roman" w:hAnsi="Times New Roman" w:cs="Times New Roman"/>
              </w:rPr>
              <w:t>Aktywizacja i integracja mieszkańców oraz promocja obszaru LGD.</w:t>
            </w:r>
          </w:p>
          <w:p w14:paraId="486EFB71" w14:textId="77777777" w:rsidR="004374C1" w:rsidRPr="000A7659" w:rsidRDefault="004374C1" w:rsidP="00B713AE">
            <w:pPr>
              <w:pStyle w:val="Bezodstpw"/>
              <w:numPr>
                <w:ilvl w:val="0"/>
                <w:numId w:val="34"/>
              </w:numPr>
              <w:jc w:val="both"/>
              <w:rPr>
                <w:rFonts w:ascii="Times New Roman" w:hAnsi="Times New Roman" w:cs="Times New Roman"/>
              </w:rPr>
            </w:pPr>
            <w:r w:rsidRPr="000A7659">
              <w:rPr>
                <w:rFonts w:ascii="Times New Roman" w:hAnsi="Times New Roman" w:cs="Times New Roman"/>
              </w:rPr>
              <w:t>Rozwój przedsiębiorczości na obszarze LGD.</w:t>
            </w:r>
          </w:p>
          <w:p w14:paraId="64B10167"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Przedstawione w dokumencie cele, a także działania inwestycyjne oraz pozainwestycyjne wpisują się w cele polityki ekologicznej państwa, województwa lubelskiego i gmin wchodzących w skład LGD. Ponadto cele związane są z wymaganiami Unii Europejskiej, która wspiera poprawę stanu środowiska w krajach członkowskich poprzez współfinansowanie projektów mających za zadanie poprawę jakości środowiska.</w:t>
            </w:r>
          </w:p>
        </w:tc>
      </w:tr>
      <w:tr w:rsidR="004374C1" w:rsidRPr="000A7659" w14:paraId="20D643B4" w14:textId="77777777" w:rsidTr="00BC2E7E">
        <w:trPr>
          <w:trHeight w:val="1896"/>
        </w:trPr>
        <w:tc>
          <w:tcPr>
            <w:tcW w:w="2093" w:type="dxa"/>
          </w:tcPr>
          <w:p w14:paraId="27D50B01"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Powiązania z problemami dotyczącymi ochrony środowiska</w:t>
            </w:r>
          </w:p>
        </w:tc>
        <w:tc>
          <w:tcPr>
            <w:tcW w:w="7734" w:type="dxa"/>
          </w:tcPr>
          <w:p w14:paraId="3313FCCE"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Lokalna Strategia Rozwoju uwzględnia stan środowiska, a także potrzebę jego poprawy, m.in. poprzez włączanie społeczności lokalnej do rozwiązywania problemów związanych z ochroną środowiska i wdrażaniem zasad zrównoważonego rozwoju na terenie LGD. Ponadto założenia dokumentu wskazują na potrzebę wsparcia edukacji w zakresie wykorzystania odnawialnych źródeł energii oraz podniesienia umiejętności w pozyskiwaniu funduszy na realizację inwestycji związanych z OZE.</w:t>
            </w:r>
          </w:p>
        </w:tc>
      </w:tr>
    </w:tbl>
    <w:p w14:paraId="56F01433" w14:textId="77777777" w:rsidR="004374C1" w:rsidRPr="000A7659" w:rsidRDefault="004374C1" w:rsidP="004374C1">
      <w:pPr>
        <w:pStyle w:val="Bezodstpw"/>
        <w:rPr>
          <w:rFonts w:ascii="Times New Roman" w:hAnsi="Times New Roman" w:cs="Times New Roman"/>
        </w:rPr>
      </w:pPr>
    </w:p>
    <w:p w14:paraId="5343D120" w14:textId="77777777" w:rsidR="007A2C8C" w:rsidRPr="000A7659" w:rsidRDefault="007A2C8C" w:rsidP="004374C1">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14:paraId="6BBAA857" w14:textId="77777777" w:rsidR="004374C1" w:rsidRPr="000A7659" w:rsidRDefault="004374C1" w:rsidP="004374C1">
      <w:pPr>
        <w:pStyle w:val="Bezodstpw"/>
        <w:rPr>
          <w:rFonts w:ascii="Times New Roman" w:hAnsi="Times New Roman" w:cs="Times New Roman"/>
        </w:rPr>
      </w:pPr>
    </w:p>
    <w:p w14:paraId="72D90B23" w14:textId="77777777" w:rsidR="007A2C8C" w:rsidRPr="000A7659" w:rsidRDefault="007A2C8C" w:rsidP="004374C1">
      <w:pPr>
        <w:pStyle w:val="Bezodstpw"/>
        <w:rPr>
          <w:rFonts w:ascii="Times New Roman" w:hAnsi="Times New Roman" w:cs="Times New Roman"/>
        </w:rPr>
      </w:pPr>
    </w:p>
    <w:p w14:paraId="0B8D2F89" w14:textId="77777777"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3D1228" w:rsidRPr="000A7659">
        <w:rPr>
          <w:rFonts w:ascii="Times New Roman" w:hAnsi="Times New Roman" w:cs="Times New Roman"/>
          <w:b/>
        </w:rPr>
        <w:t>2</w:t>
      </w:r>
      <w:r w:rsidRPr="000A7659">
        <w:rPr>
          <w:rFonts w:ascii="Times New Roman" w:hAnsi="Times New Roman" w:cs="Times New Roman"/>
          <w:b/>
        </w:rPr>
        <w:t>.2. Rodzaj i skala oddziaływania na środowisko.</w:t>
      </w:r>
    </w:p>
    <w:p w14:paraId="42654AF3" w14:textId="77777777" w:rsidR="004374C1" w:rsidRPr="000A7659" w:rsidRDefault="004374C1" w:rsidP="004374C1">
      <w:pPr>
        <w:pStyle w:val="Bezodstpw"/>
        <w:rPr>
          <w:rFonts w:ascii="Times New Roman" w:hAnsi="Times New Roman" w:cs="Times New Roman"/>
        </w:rPr>
      </w:pPr>
    </w:p>
    <w:tbl>
      <w:tblPr>
        <w:tblStyle w:val="Tabela-Siatka"/>
        <w:tblW w:w="5000" w:type="pct"/>
        <w:tblLook w:val="04A0" w:firstRow="1" w:lastRow="0" w:firstColumn="1" w:lastColumn="0" w:noHBand="0" w:noVBand="1"/>
      </w:tblPr>
      <w:tblGrid>
        <w:gridCol w:w="2889"/>
        <w:gridCol w:w="7306"/>
      </w:tblGrid>
      <w:tr w:rsidR="004374C1" w:rsidRPr="000A7659" w14:paraId="281831E9" w14:textId="77777777" w:rsidTr="00A815EE">
        <w:trPr>
          <w:trHeight w:val="261"/>
        </w:trPr>
        <w:tc>
          <w:tcPr>
            <w:tcW w:w="1417" w:type="pct"/>
            <w:shd w:val="clear" w:color="auto" w:fill="0F243E" w:themeFill="text2" w:themeFillShade="80"/>
          </w:tcPr>
          <w:p w14:paraId="42F91E40"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3583" w:type="pct"/>
            <w:shd w:val="clear" w:color="auto" w:fill="0F243E" w:themeFill="text2" w:themeFillShade="80"/>
          </w:tcPr>
          <w:p w14:paraId="6A0A4C26"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14:paraId="2A74D59A" w14:textId="77777777" w:rsidTr="00A815EE">
        <w:trPr>
          <w:trHeight w:val="1527"/>
        </w:trPr>
        <w:tc>
          <w:tcPr>
            <w:tcW w:w="1417" w:type="pct"/>
          </w:tcPr>
          <w:p w14:paraId="433F84E5"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Prawdopodobieństwo wystąpienia, czas trwania, zasięg, częstotliwość i odwracalność oddziaływań</w:t>
            </w:r>
          </w:p>
        </w:tc>
        <w:tc>
          <w:tcPr>
            <w:tcW w:w="3583" w:type="pct"/>
          </w:tcPr>
          <w:p w14:paraId="76DA2971" w14:textId="77777777" w:rsidR="004374C1" w:rsidRPr="000A7659" w:rsidRDefault="004374C1" w:rsidP="00681358">
            <w:pPr>
              <w:jc w:val="both"/>
              <w:rPr>
                <w:rFonts w:ascii="Times New Roman" w:hAnsi="Times New Roman"/>
              </w:rPr>
            </w:pPr>
            <w:r w:rsidRPr="000A7659">
              <w:rPr>
                <w:rFonts w:ascii="Times New Roman" w:hAnsi="Times New Roman"/>
              </w:rPr>
              <w:t>Z dużym prawdopodobieństwem można przyjąć, iż pełne wdrożenie LSR będzie skutkowało pozytywnym oddziaływaniem na środowisko (np. wykorzystanie OZE). Wśród planowanych do realizacji przedsięwzięć nie ma działań, które mogłyby potencjalnie negatywnie oddziaływać na środowisko. Na chwilę obecną nie jest znany szczegółowy zakres i lokalizacja poszczególnych inwestycji.</w:t>
            </w:r>
          </w:p>
        </w:tc>
      </w:tr>
      <w:tr w:rsidR="004374C1" w:rsidRPr="000A7659" w14:paraId="177F366A" w14:textId="77777777" w:rsidTr="00A815EE">
        <w:trPr>
          <w:trHeight w:val="1279"/>
        </w:trPr>
        <w:tc>
          <w:tcPr>
            <w:tcW w:w="1417" w:type="pct"/>
          </w:tcPr>
          <w:p w14:paraId="5F335108" w14:textId="77777777" w:rsidR="004374C1" w:rsidRPr="000A7659" w:rsidRDefault="0024067B" w:rsidP="00681358">
            <w:pPr>
              <w:pStyle w:val="Bezodstpw"/>
              <w:rPr>
                <w:rFonts w:ascii="Times New Roman" w:hAnsi="Times New Roman" w:cs="Times New Roman"/>
              </w:rPr>
            </w:pPr>
            <w:r>
              <w:rPr>
                <w:rFonts w:ascii="Times New Roman" w:hAnsi="Times New Roman" w:cs="Times New Roman"/>
              </w:rPr>
              <w:t>Prawdopodobieństwo wystąpienia</w:t>
            </w:r>
            <w:r w:rsidR="004374C1" w:rsidRPr="000A7659">
              <w:rPr>
                <w:rFonts w:ascii="Times New Roman" w:hAnsi="Times New Roman" w:cs="Times New Roman"/>
              </w:rPr>
              <w:t xml:space="preserve"> oddziaływania skumulowanych lub transgranicznych oddziaływań</w:t>
            </w:r>
          </w:p>
        </w:tc>
        <w:tc>
          <w:tcPr>
            <w:tcW w:w="3583" w:type="pct"/>
          </w:tcPr>
          <w:p w14:paraId="4EB882D0"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W założeniach Lokalnej Strategii Rozwoju nie przewidziano przedsięwzięć, które powodowałyby jakikolwiek rodzaj działań wpływających na występowanie oddziaływań skumulowanych lub transgranicznych.</w:t>
            </w:r>
          </w:p>
        </w:tc>
      </w:tr>
      <w:tr w:rsidR="004374C1" w:rsidRPr="000A7659" w14:paraId="3F515848" w14:textId="77777777" w:rsidTr="00A815EE">
        <w:trPr>
          <w:trHeight w:val="1293"/>
        </w:trPr>
        <w:tc>
          <w:tcPr>
            <w:tcW w:w="1417" w:type="pct"/>
          </w:tcPr>
          <w:p w14:paraId="0657339D" w14:textId="77777777" w:rsidR="004374C1" w:rsidRPr="000A7659" w:rsidRDefault="004374C1" w:rsidP="00681358">
            <w:pPr>
              <w:pStyle w:val="Bezodstpw"/>
              <w:rPr>
                <w:rFonts w:ascii="Times New Roman" w:hAnsi="Times New Roman" w:cs="Times New Roman"/>
              </w:rPr>
            </w:pPr>
            <w:r w:rsidRPr="000A7659">
              <w:rPr>
                <w:rFonts w:ascii="Times New Roman" w:hAnsi="Times New Roman" w:cs="Times New Roman"/>
              </w:rPr>
              <w:t>Prawdopodobieństwo wystąpienia ryzyka dla zdrowia ludzi lub zagrożenia dla środowiska</w:t>
            </w:r>
          </w:p>
        </w:tc>
        <w:tc>
          <w:tcPr>
            <w:tcW w:w="3583" w:type="pct"/>
          </w:tcPr>
          <w:p w14:paraId="5A63BCDD"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Prawdopodobieństwo wystąpienia ryzyka dla zdrowia ludzi lub zagrożenia dla środowiska jest ograniczone do minimum. Nie planuje się realizacji projektów, które mogą stanowić istotne źródło zagrożeń dla ludzi i środowiska. Nie </w:t>
            </w:r>
            <w:r w:rsidR="00650D1B">
              <w:rPr>
                <w:rFonts w:ascii="Times New Roman" w:hAnsi="Times New Roman" w:cs="Times New Roman"/>
              </w:rPr>
              <w:t>przewiduje się także wystąpienia</w:t>
            </w:r>
            <w:r w:rsidRPr="000A7659">
              <w:rPr>
                <w:rFonts w:ascii="Times New Roman" w:hAnsi="Times New Roman" w:cs="Times New Roman"/>
              </w:rPr>
              <w:t xml:space="preserve"> poważnych konfliktów społecznych związanych z realizacją zadań wynikających ze Strategii.</w:t>
            </w:r>
          </w:p>
        </w:tc>
      </w:tr>
    </w:tbl>
    <w:p w14:paraId="2EB48E82" w14:textId="77777777" w:rsidR="007A2C8C" w:rsidRPr="000A7659" w:rsidRDefault="007A2C8C" w:rsidP="007A2C8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14:paraId="5FCBEE96" w14:textId="77777777" w:rsidR="004374C1" w:rsidRPr="000A7659" w:rsidRDefault="004374C1" w:rsidP="004374C1">
      <w:pPr>
        <w:pStyle w:val="Bezodstpw"/>
        <w:rPr>
          <w:rFonts w:ascii="Times New Roman" w:hAnsi="Times New Roman" w:cs="Times New Roman"/>
        </w:rPr>
      </w:pPr>
    </w:p>
    <w:p w14:paraId="2D8CD6C5" w14:textId="77777777" w:rsidR="00F74DDA" w:rsidRDefault="00F74DDA" w:rsidP="004374C1">
      <w:pPr>
        <w:pStyle w:val="Bezodstpw"/>
        <w:rPr>
          <w:rFonts w:ascii="Times New Roman" w:hAnsi="Times New Roman" w:cs="Times New Roman"/>
          <w:b/>
        </w:rPr>
      </w:pPr>
    </w:p>
    <w:p w14:paraId="0F181B16" w14:textId="77777777" w:rsidR="004374C1" w:rsidRPr="000A7659" w:rsidRDefault="004374C1" w:rsidP="004374C1">
      <w:pPr>
        <w:pStyle w:val="Bezodstpw"/>
        <w:rPr>
          <w:rFonts w:ascii="Times New Roman" w:hAnsi="Times New Roman" w:cs="Times New Roman"/>
          <w:b/>
        </w:rPr>
      </w:pPr>
      <w:r w:rsidRPr="000A7659">
        <w:rPr>
          <w:rFonts w:ascii="Times New Roman" w:hAnsi="Times New Roman" w:cs="Times New Roman"/>
          <w:b/>
        </w:rPr>
        <w:t>Tabela 1</w:t>
      </w:r>
      <w:r w:rsidR="00516D2B" w:rsidRPr="000A7659">
        <w:rPr>
          <w:rFonts w:ascii="Times New Roman" w:hAnsi="Times New Roman" w:cs="Times New Roman"/>
          <w:b/>
        </w:rPr>
        <w:t>2</w:t>
      </w:r>
      <w:r w:rsidRPr="000A7659">
        <w:rPr>
          <w:rFonts w:ascii="Times New Roman" w:hAnsi="Times New Roman" w:cs="Times New Roman"/>
          <w:b/>
        </w:rPr>
        <w:t>.3. Cechy obszaru objętego oddziaływaniem na środowisko.</w:t>
      </w:r>
    </w:p>
    <w:tbl>
      <w:tblPr>
        <w:tblStyle w:val="Tabela-Siatka"/>
        <w:tblW w:w="5000" w:type="pct"/>
        <w:tblLook w:val="04A0" w:firstRow="1" w:lastRow="0" w:firstColumn="1" w:lastColumn="0" w:noHBand="0" w:noVBand="1"/>
      </w:tblPr>
      <w:tblGrid>
        <w:gridCol w:w="2952"/>
        <w:gridCol w:w="7243"/>
      </w:tblGrid>
      <w:tr w:rsidR="004E509D" w:rsidRPr="000A7659" w14:paraId="2F195859" w14:textId="77777777" w:rsidTr="00A815EE">
        <w:trPr>
          <w:trHeight w:val="257"/>
        </w:trPr>
        <w:tc>
          <w:tcPr>
            <w:tcW w:w="1448" w:type="pct"/>
            <w:tcBorders>
              <w:bottom w:val="single" w:sz="4" w:space="0" w:color="auto"/>
            </w:tcBorders>
            <w:shd w:val="clear" w:color="auto" w:fill="0F243E" w:themeFill="text2" w:themeFillShade="80"/>
          </w:tcPr>
          <w:p w14:paraId="2AD3D477"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Analizowany element</w:t>
            </w:r>
          </w:p>
        </w:tc>
        <w:tc>
          <w:tcPr>
            <w:tcW w:w="3552" w:type="pct"/>
            <w:shd w:val="clear" w:color="auto" w:fill="0F243E" w:themeFill="text2" w:themeFillShade="80"/>
          </w:tcPr>
          <w:p w14:paraId="1B8A98EC" w14:textId="77777777" w:rsidR="004374C1" w:rsidRPr="000A7659" w:rsidRDefault="004374C1" w:rsidP="00681358">
            <w:pPr>
              <w:pStyle w:val="Bezodstpw"/>
              <w:jc w:val="center"/>
              <w:rPr>
                <w:rFonts w:ascii="Times New Roman" w:hAnsi="Times New Roman" w:cs="Times New Roman"/>
                <w:b/>
                <w:color w:val="FFC000"/>
              </w:rPr>
            </w:pPr>
            <w:r w:rsidRPr="000A7659">
              <w:rPr>
                <w:rFonts w:ascii="Times New Roman" w:hAnsi="Times New Roman" w:cs="Times New Roman"/>
                <w:b/>
                <w:color w:val="FFC000"/>
              </w:rPr>
              <w:t>Opis i wnioski</w:t>
            </w:r>
          </w:p>
        </w:tc>
      </w:tr>
      <w:tr w:rsidR="004374C1" w:rsidRPr="000A7659" w14:paraId="7C9722AF" w14:textId="77777777" w:rsidTr="00A815EE">
        <w:trPr>
          <w:trHeight w:val="2259"/>
        </w:trPr>
        <w:tc>
          <w:tcPr>
            <w:tcW w:w="1448" w:type="pct"/>
            <w:shd w:val="clear" w:color="auto" w:fill="auto"/>
          </w:tcPr>
          <w:p w14:paraId="7A5F1429" w14:textId="77777777" w:rsidR="004374C1" w:rsidRPr="00360270" w:rsidRDefault="004374C1" w:rsidP="00681358">
            <w:pPr>
              <w:pStyle w:val="Bezodstpw"/>
              <w:rPr>
                <w:rFonts w:ascii="Times New Roman" w:hAnsi="Times New Roman" w:cs="Times New Roman"/>
              </w:rPr>
            </w:pPr>
            <w:r w:rsidRPr="00360270">
              <w:rPr>
                <w:rFonts w:ascii="Times New Roman" w:hAnsi="Times New Roman" w:cs="Times New Roman"/>
              </w:rPr>
              <w:lastRenderedPageBreak/>
              <w:t>Obszary o szczególnych właściwościach naturalnych lub posiadające znaczenie dla dziedzictwa kulturowego, wrażliwe na oddziaływanie, istniejące przekroczenia standardów jakości środowiska lub intensywne wykorzystywanie terenu</w:t>
            </w:r>
          </w:p>
        </w:tc>
        <w:tc>
          <w:tcPr>
            <w:tcW w:w="3552" w:type="pct"/>
          </w:tcPr>
          <w:p w14:paraId="2C957430"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 xml:space="preserve">Elementami o szczególnych właściwościach naturalnych są obszary chronione pod względem przyrodniczym. Natomiast do obiektów posiadających znaczenie dla dziedzictwa kulturowego należy zaliczyć zabytki nieruchome wpisane do rejestru zabytków. Celem opracowywania niniejszego dokumentu była m.in. ochrona obszarów o szczególnych walorach przyrodniczych i kulturowych poprzez poprawę dotychczasowych standardów jakości środowiska. </w:t>
            </w:r>
          </w:p>
        </w:tc>
      </w:tr>
      <w:tr w:rsidR="004374C1" w:rsidRPr="000A7659" w14:paraId="4690B943" w14:textId="77777777" w:rsidTr="00A815EE">
        <w:trPr>
          <w:trHeight w:val="551"/>
        </w:trPr>
        <w:tc>
          <w:tcPr>
            <w:tcW w:w="1448" w:type="pct"/>
            <w:shd w:val="clear" w:color="auto" w:fill="auto"/>
          </w:tcPr>
          <w:p w14:paraId="4D1A9E31" w14:textId="77777777" w:rsidR="004374C1" w:rsidRPr="00360270" w:rsidRDefault="004374C1" w:rsidP="00681358">
            <w:pPr>
              <w:pStyle w:val="Bezodstpw"/>
              <w:rPr>
                <w:rFonts w:ascii="Times New Roman" w:hAnsi="Times New Roman" w:cs="Times New Roman"/>
              </w:rPr>
            </w:pPr>
            <w:r w:rsidRPr="00360270">
              <w:rPr>
                <w:rFonts w:ascii="Times New Roman" w:hAnsi="Times New Roman" w:cs="Times New Roman"/>
              </w:rPr>
              <w:t>Formy ochrony przyrody w rozumieniu ustawy z dnia 16 kwietnia 2004 r. o ochronie przyrody oraz obszary podlegające ochronie zgodnie z prawem międzynarodowym</w:t>
            </w:r>
          </w:p>
        </w:tc>
        <w:tc>
          <w:tcPr>
            <w:tcW w:w="3552" w:type="pct"/>
          </w:tcPr>
          <w:p w14:paraId="11339924"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Obszar LGD posiada zasoby i walory przyrodnicze, w tym objęte różnymi formami ochrony prawnej. Należą do nich:</w:t>
            </w:r>
          </w:p>
          <w:p w14:paraId="0386BDAB" w14:textId="77777777"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1. Parki krajobrazowe:</w:t>
            </w:r>
            <w:r w:rsidR="00610CE1">
              <w:rPr>
                <w:rFonts w:ascii="Times New Roman" w:hAnsi="Times New Roman" w:cs="Times New Roman"/>
              </w:rPr>
              <w:t xml:space="preserve"> </w:t>
            </w:r>
            <w:r w:rsidRPr="000A7659">
              <w:rPr>
                <w:rFonts w:ascii="Times New Roman" w:hAnsi="Times New Roman" w:cs="Times New Roman"/>
              </w:rPr>
              <w:t>Strzelecki Park Krajobrazowy.</w:t>
            </w:r>
          </w:p>
          <w:p w14:paraId="6326F673" w14:textId="77777777"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2. Obszary Chronionego Krajobrazu:</w:t>
            </w:r>
            <w:r w:rsidR="00610CE1">
              <w:rPr>
                <w:rFonts w:ascii="Times New Roman" w:hAnsi="Times New Roman" w:cs="Times New Roman"/>
              </w:rPr>
              <w:t xml:space="preserve"> </w:t>
            </w:r>
            <w:r w:rsidRPr="000A7659">
              <w:rPr>
                <w:rFonts w:ascii="Times New Roman" w:hAnsi="Times New Roman" w:cs="Times New Roman"/>
              </w:rPr>
              <w:t>Nadbużański Obszar Chronionego Krajobrazu,</w:t>
            </w:r>
            <w:r w:rsidR="00610CE1">
              <w:rPr>
                <w:rFonts w:ascii="Times New Roman" w:hAnsi="Times New Roman" w:cs="Times New Roman"/>
              </w:rPr>
              <w:t xml:space="preserve"> </w:t>
            </w:r>
            <w:r w:rsidRPr="000A7659">
              <w:rPr>
                <w:rFonts w:ascii="Times New Roman" w:hAnsi="Times New Roman" w:cs="Times New Roman"/>
              </w:rPr>
              <w:t>Dołhobyczowski Obszar Chronionego Krajobrazu.</w:t>
            </w:r>
          </w:p>
          <w:p w14:paraId="68C995DB" w14:textId="77777777"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3. Rezerwaty:</w:t>
            </w:r>
            <w:r w:rsidR="00610CE1">
              <w:rPr>
                <w:rFonts w:ascii="Times New Roman" w:hAnsi="Times New Roman" w:cs="Times New Roman"/>
              </w:rPr>
              <w:t xml:space="preserve"> </w:t>
            </w:r>
            <w:r w:rsidRPr="000A7659">
              <w:rPr>
                <w:rFonts w:ascii="Times New Roman" w:hAnsi="Times New Roman" w:cs="Times New Roman"/>
              </w:rPr>
              <w:t>Rezerwat „Gliniska”,</w:t>
            </w:r>
            <w:r w:rsidR="00610CE1">
              <w:rPr>
                <w:rFonts w:ascii="Times New Roman" w:hAnsi="Times New Roman" w:cs="Times New Roman"/>
              </w:rPr>
              <w:t xml:space="preserve"> </w:t>
            </w:r>
            <w:r w:rsidRPr="000A7659">
              <w:rPr>
                <w:rFonts w:ascii="Times New Roman" w:hAnsi="Times New Roman" w:cs="Times New Roman"/>
              </w:rPr>
              <w:t>Rezerwat „Suśle Wzgórza”.</w:t>
            </w:r>
          </w:p>
          <w:p w14:paraId="1886EAF9" w14:textId="77777777" w:rsidR="004374C1" w:rsidRPr="000A7659" w:rsidRDefault="004374C1" w:rsidP="00610CE1">
            <w:pPr>
              <w:pStyle w:val="Bezodstpw"/>
              <w:jc w:val="both"/>
              <w:rPr>
                <w:rFonts w:ascii="Times New Roman" w:hAnsi="Times New Roman" w:cs="Times New Roman"/>
              </w:rPr>
            </w:pPr>
            <w:r w:rsidRPr="000A7659">
              <w:rPr>
                <w:rFonts w:ascii="Times New Roman" w:hAnsi="Times New Roman" w:cs="Times New Roman"/>
              </w:rPr>
              <w:t>4. Użytki ekologiczne:</w:t>
            </w:r>
            <w:r w:rsidR="00610CE1">
              <w:rPr>
                <w:rFonts w:ascii="Times New Roman" w:hAnsi="Times New Roman" w:cs="Times New Roman"/>
              </w:rPr>
              <w:t xml:space="preserve"> </w:t>
            </w:r>
            <w:r w:rsidRPr="000A7659">
              <w:rPr>
                <w:rFonts w:ascii="Times New Roman" w:hAnsi="Times New Roman" w:cs="Times New Roman"/>
              </w:rPr>
              <w:t>Użytek ekologiczny „Kacapka”,</w:t>
            </w:r>
            <w:r w:rsidR="00610CE1">
              <w:rPr>
                <w:rFonts w:ascii="Times New Roman" w:hAnsi="Times New Roman" w:cs="Times New Roman"/>
              </w:rPr>
              <w:t xml:space="preserve"> </w:t>
            </w:r>
            <w:r w:rsidRPr="000A7659">
              <w:rPr>
                <w:rFonts w:ascii="Times New Roman" w:hAnsi="Times New Roman" w:cs="Times New Roman"/>
              </w:rPr>
              <w:t>Użytek ekologiczny „Błonia Nadbużańskie”.</w:t>
            </w:r>
          </w:p>
          <w:p w14:paraId="0AF101F7"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5. Obszary Natura 2000, w tym:</w:t>
            </w:r>
          </w:p>
          <w:p w14:paraId="5AE51A59" w14:textId="77777777" w:rsidR="004374C1" w:rsidRPr="00610CE1" w:rsidRDefault="004374C1" w:rsidP="00610CE1">
            <w:pPr>
              <w:pStyle w:val="Bezodstpw"/>
              <w:jc w:val="both"/>
              <w:rPr>
                <w:rFonts w:ascii="Times New Roman" w:hAnsi="Times New Roman" w:cs="Times New Roman"/>
                <w:u w:val="single"/>
              </w:rPr>
            </w:pPr>
            <w:r w:rsidRPr="000A7659">
              <w:rPr>
                <w:rFonts w:ascii="Times New Roman" w:hAnsi="Times New Roman" w:cs="Times New Roman"/>
                <w:u w:val="single"/>
              </w:rPr>
              <w:t>Obszary Specjalnej Ochrony Ptaków:</w:t>
            </w:r>
            <w:r w:rsidR="00610CE1">
              <w:rPr>
                <w:rFonts w:ascii="Times New Roman" w:hAnsi="Times New Roman" w:cs="Times New Roman"/>
                <w:u w:val="single"/>
              </w:rPr>
              <w:t xml:space="preserve"> </w:t>
            </w:r>
            <w:r w:rsidRPr="000A7659">
              <w:rPr>
                <w:rFonts w:ascii="Times New Roman" w:hAnsi="Times New Roman" w:cs="Times New Roman"/>
              </w:rPr>
              <w:t>Dolina Środkowego Bugu PLB060003, Lasy Strzeleckie PLB060007, Ostoja Tyszowiecka PLB060011).</w:t>
            </w:r>
          </w:p>
          <w:p w14:paraId="2230BC53" w14:textId="77777777" w:rsidR="004374C1" w:rsidRPr="00610CE1" w:rsidRDefault="004374C1" w:rsidP="00610CE1">
            <w:pPr>
              <w:pStyle w:val="Bezodstpw"/>
              <w:jc w:val="both"/>
              <w:rPr>
                <w:rFonts w:ascii="Times New Roman" w:hAnsi="Times New Roman" w:cs="Times New Roman"/>
                <w:u w:val="single"/>
              </w:rPr>
            </w:pPr>
            <w:r w:rsidRPr="000A7659">
              <w:rPr>
                <w:rFonts w:ascii="Times New Roman" w:hAnsi="Times New Roman" w:cs="Times New Roman"/>
                <w:u w:val="single"/>
              </w:rPr>
              <w:t>Obszary Specjalnej Ochrony Siedlisk:</w:t>
            </w:r>
            <w:r w:rsidR="00610CE1">
              <w:rPr>
                <w:rFonts w:ascii="Times New Roman" w:hAnsi="Times New Roman" w:cs="Times New Roman"/>
                <w:u w:val="single"/>
              </w:rPr>
              <w:t xml:space="preserve"> </w:t>
            </w:r>
            <w:r w:rsidRPr="000A7659">
              <w:rPr>
                <w:rFonts w:ascii="Times New Roman" w:hAnsi="Times New Roman" w:cs="Times New Roman"/>
              </w:rPr>
              <w:t xml:space="preserve">Gliniska PLH060006, </w:t>
            </w:r>
            <w:r w:rsidR="00610CE1">
              <w:rPr>
                <w:rFonts w:ascii="Times New Roman" w:hAnsi="Times New Roman" w:cs="Times New Roman"/>
                <w:u w:val="single"/>
              </w:rPr>
              <w:t xml:space="preserve"> </w:t>
            </w:r>
            <w:r w:rsidRPr="000A7659">
              <w:rPr>
                <w:rFonts w:ascii="Times New Roman" w:hAnsi="Times New Roman" w:cs="Times New Roman"/>
              </w:rPr>
              <w:t>Zachodniowołyńska Dolina Bugu PLH060035).</w:t>
            </w:r>
          </w:p>
          <w:p w14:paraId="42B57686" w14:textId="77777777" w:rsidR="004374C1" w:rsidRPr="000A7659" w:rsidRDefault="004374C1" w:rsidP="00681358">
            <w:pPr>
              <w:pStyle w:val="Bezodstpw"/>
              <w:jc w:val="both"/>
              <w:rPr>
                <w:rFonts w:ascii="Times New Roman" w:hAnsi="Times New Roman" w:cs="Times New Roman"/>
              </w:rPr>
            </w:pPr>
            <w:r w:rsidRPr="000A7659">
              <w:rPr>
                <w:rFonts w:ascii="Times New Roman" w:hAnsi="Times New Roman" w:cs="Times New Roman"/>
              </w:rPr>
              <w:t>LSR nie przewiduje realizacji projektów inwestycyjnych, które potencjalnie mogłyby oddziaływać w sposób znaczący na istniejące formy ochrony przyrody na terenie LGD.</w:t>
            </w:r>
          </w:p>
        </w:tc>
      </w:tr>
    </w:tbl>
    <w:p w14:paraId="39201D3A" w14:textId="77777777" w:rsidR="007A2C8C" w:rsidRPr="000A7659" w:rsidRDefault="007A2C8C" w:rsidP="007A2C8C">
      <w:pPr>
        <w:pStyle w:val="Bezodstpw"/>
        <w:rPr>
          <w:rFonts w:ascii="Times New Roman" w:hAnsi="Times New Roman" w:cs="Times New Roman"/>
        </w:rPr>
      </w:pPr>
      <w:r w:rsidRPr="000A7659">
        <w:rPr>
          <w:rFonts w:ascii="Times New Roman" w:hAnsi="Times New Roman" w:cs="Times New Roman"/>
          <w:b/>
        </w:rPr>
        <w:t>Źródło</w:t>
      </w:r>
      <w:r w:rsidRPr="000A7659">
        <w:rPr>
          <w:rFonts w:ascii="Times New Roman" w:hAnsi="Times New Roman" w:cs="Times New Roman"/>
        </w:rPr>
        <w:t>: opracowanie własne.</w:t>
      </w:r>
    </w:p>
    <w:p w14:paraId="200E0467" w14:textId="77777777" w:rsidR="004374C1" w:rsidRPr="000A7659" w:rsidRDefault="004374C1" w:rsidP="004374C1">
      <w:pPr>
        <w:pStyle w:val="Bezodstpw"/>
        <w:rPr>
          <w:rFonts w:ascii="Times New Roman" w:hAnsi="Times New Roman" w:cs="Times New Roman"/>
        </w:rPr>
      </w:pPr>
    </w:p>
    <w:p w14:paraId="54CB9E16" w14:textId="77777777" w:rsidR="00614135" w:rsidRPr="000A7659" w:rsidRDefault="00647146" w:rsidP="00614135">
      <w:pPr>
        <w:pStyle w:val="Bezodstpw"/>
        <w:jc w:val="both"/>
        <w:rPr>
          <w:rFonts w:ascii="Times New Roman" w:hAnsi="Times New Roman" w:cs="Times New Roman"/>
          <w:b/>
        </w:rPr>
      </w:pPr>
      <w:r w:rsidRPr="000A7659">
        <w:rPr>
          <w:rFonts w:ascii="Times New Roman" w:hAnsi="Times New Roman" w:cs="Times New Roman"/>
        </w:rPr>
        <w:t xml:space="preserve">Wszystkie przedsięwzięcia o charakterze infrastrukturalnym (roboty budowlane, rewitalizacje itp.) </w:t>
      </w:r>
      <w:r w:rsidR="004374C1" w:rsidRPr="000A7659">
        <w:rPr>
          <w:rFonts w:ascii="Times New Roman" w:hAnsi="Times New Roman" w:cs="Times New Roman"/>
        </w:rPr>
        <w:t xml:space="preserve">będą obowiązkowo poddane wymaganym </w:t>
      </w:r>
      <w:r w:rsidRPr="000A7659">
        <w:rPr>
          <w:rFonts w:ascii="Times New Roman" w:hAnsi="Times New Roman" w:cs="Times New Roman"/>
        </w:rPr>
        <w:t xml:space="preserve">przepisami prawa </w:t>
      </w:r>
      <w:r w:rsidR="004374C1" w:rsidRPr="000A7659">
        <w:rPr>
          <w:rFonts w:ascii="Times New Roman" w:hAnsi="Times New Roman" w:cs="Times New Roman"/>
        </w:rPr>
        <w:t>procedurom</w:t>
      </w:r>
      <w:r w:rsidRPr="000A7659">
        <w:rPr>
          <w:rFonts w:ascii="Times New Roman" w:hAnsi="Times New Roman" w:cs="Times New Roman"/>
        </w:rPr>
        <w:t xml:space="preserve">, które </w:t>
      </w:r>
      <w:r w:rsidR="00360482" w:rsidRPr="000A7659">
        <w:rPr>
          <w:rFonts w:ascii="Times New Roman" w:hAnsi="Times New Roman" w:cs="Times New Roman"/>
        </w:rPr>
        <w:t>dotyczą uzyskania</w:t>
      </w:r>
      <w:r w:rsidRPr="000A7659">
        <w:rPr>
          <w:rFonts w:ascii="Times New Roman" w:hAnsi="Times New Roman" w:cs="Times New Roman"/>
        </w:rPr>
        <w:t xml:space="preserve"> niezbędnych pozwoleń i uzgodnień (np. pozwolenie na budowę lub wykonanie prac konserwatorskich). Gwarantuje to, że wszystkie działania inwestycyjne </w:t>
      </w:r>
      <w:r w:rsidR="00360482" w:rsidRPr="000A7659">
        <w:rPr>
          <w:rFonts w:ascii="Times New Roman" w:hAnsi="Times New Roman" w:cs="Times New Roman"/>
        </w:rPr>
        <w:t>zostaną z</w:t>
      </w:r>
      <w:r w:rsidRPr="000A7659">
        <w:rPr>
          <w:rFonts w:ascii="Times New Roman" w:hAnsi="Times New Roman" w:cs="Times New Roman"/>
        </w:rPr>
        <w:t xml:space="preserve">weryfikowane przez </w:t>
      </w:r>
      <w:r w:rsidR="004374C1" w:rsidRPr="000A7659">
        <w:rPr>
          <w:rFonts w:ascii="Times New Roman" w:hAnsi="Times New Roman" w:cs="Times New Roman"/>
        </w:rPr>
        <w:t>organ</w:t>
      </w:r>
      <w:r w:rsidRPr="000A7659">
        <w:rPr>
          <w:rFonts w:ascii="Times New Roman" w:hAnsi="Times New Roman" w:cs="Times New Roman"/>
        </w:rPr>
        <w:t>y</w:t>
      </w:r>
      <w:r w:rsidR="004374C1" w:rsidRPr="000A7659">
        <w:rPr>
          <w:rFonts w:ascii="Times New Roman" w:hAnsi="Times New Roman" w:cs="Times New Roman"/>
        </w:rPr>
        <w:t xml:space="preserve"> uprawnion</w:t>
      </w:r>
      <w:r w:rsidRPr="000A7659">
        <w:rPr>
          <w:rFonts w:ascii="Times New Roman" w:hAnsi="Times New Roman" w:cs="Times New Roman"/>
        </w:rPr>
        <w:t>e</w:t>
      </w:r>
      <w:r w:rsidR="004374C1" w:rsidRPr="000A7659">
        <w:rPr>
          <w:rFonts w:ascii="Times New Roman" w:hAnsi="Times New Roman" w:cs="Times New Roman"/>
        </w:rPr>
        <w:t xml:space="preserve"> do wydawania </w:t>
      </w:r>
      <w:r w:rsidRPr="000A7659">
        <w:rPr>
          <w:rFonts w:ascii="Times New Roman" w:hAnsi="Times New Roman" w:cs="Times New Roman"/>
        </w:rPr>
        <w:t>właściwych decyzji</w:t>
      </w:r>
      <w:r w:rsidR="00360482" w:rsidRPr="000A7659">
        <w:rPr>
          <w:rFonts w:ascii="Times New Roman" w:hAnsi="Times New Roman" w:cs="Times New Roman"/>
        </w:rPr>
        <w:t xml:space="preserve"> administracyjnych</w:t>
      </w:r>
      <w:r w:rsidR="00574CE8" w:rsidRPr="000A7659">
        <w:rPr>
          <w:rFonts w:ascii="Times New Roman" w:hAnsi="Times New Roman" w:cs="Times New Roman"/>
        </w:rPr>
        <w:t>. O</w:t>
      </w:r>
      <w:r w:rsidRPr="000A7659">
        <w:rPr>
          <w:rFonts w:ascii="Times New Roman" w:hAnsi="Times New Roman" w:cs="Times New Roman"/>
        </w:rPr>
        <w:t xml:space="preserve">graniczy </w:t>
      </w:r>
      <w:r w:rsidR="00574CE8" w:rsidRPr="000A7659">
        <w:rPr>
          <w:rFonts w:ascii="Times New Roman" w:hAnsi="Times New Roman" w:cs="Times New Roman"/>
        </w:rPr>
        <w:t xml:space="preserve">również </w:t>
      </w:r>
      <w:r w:rsidRPr="000A7659">
        <w:rPr>
          <w:rFonts w:ascii="Times New Roman" w:hAnsi="Times New Roman" w:cs="Times New Roman"/>
        </w:rPr>
        <w:t>do minimum możliwość wystę</w:t>
      </w:r>
      <w:r w:rsidR="004374C1" w:rsidRPr="000A7659">
        <w:rPr>
          <w:rFonts w:ascii="Times New Roman" w:hAnsi="Times New Roman" w:cs="Times New Roman"/>
        </w:rPr>
        <w:t>p</w:t>
      </w:r>
      <w:r w:rsidRPr="000A7659">
        <w:rPr>
          <w:rFonts w:ascii="Times New Roman" w:hAnsi="Times New Roman" w:cs="Times New Roman"/>
        </w:rPr>
        <w:t>owania</w:t>
      </w:r>
      <w:r w:rsidR="004374C1" w:rsidRPr="000A7659">
        <w:rPr>
          <w:rFonts w:ascii="Times New Roman" w:hAnsi="Times New Roman" w:cs="Times New Roman"/>
        </w:rPr>
        <w:t xml:space="preserve"> negatywnego wpływu </w:t>
      </w:r>
      <w:r w:rsidRPr="000A7659">
        <w:rPr>
          <w:rFonts w:ascii="Times New Roman" w:hAnsi="Times New Roman" w:cs="Times New Roman"/>
        </w:rPr>
        <w:t>na środowisko oraz zasoby dziedzictwa kulturowego.</w:t>
      </w:r>
      <w:r w:rsidR="00D271BF" w:rsidRPr="000A7659">
        <w:rPr>
          <w:rFonts w:ascii="Times New Roman" w:hAnsi="Times New Roman" w:cs="Times New Roman"/>
        </w:rPr>
        <w:t xml:space="preserve"> </w:t>
      </w:r>
      <w:r w:rsidR="00614135" w:rsidRPr="000A7659">
        <w:rPr>
          <w:rFonts w:ascii="Times New Roman" w:hAnsi="Times New Roman" w:cs="Times New Roman"/>
          <w:b/>
        </w:rPr>
        <w:t xml:space="preserve">Na podstawie powyższej analizy uznano, że przeprowadzenia strategicznej oceny oddziaływania na środowisko LSR nie jest </w:t>
      </w:r>
      <w:r w:rsidR="00883C64" w:rsidRPr="000A7659">
        <w:rPr>
          <w:rFonts w:ascii="Times New Roman" w:hAnsi="Times New Roman" w:cs="Times New Roman"/>
          <w:b/>
        </w:rPr>
        <w:t>niezbędne. W</w:t>
      </w:r>
      <w:r w:rsidR="00614135" w:rsidRPr="000A7659">
        <w:rPr>
          <w:rFonts w:ascii="Times New Roman" w:hAnsi="Times New Roman" w:cs="Times New Roman"/>
          <w:b/>
        </w:rPr>
        <w:t xml:space="preserve">ystąpiono </w:t>
      </w:r>
      <w:r w:rsidR="00883C64" w:rsidRPr="000A7659">
        <w:rPr>
          <w:rFonts w:ascii="Times New Roman" w:hAnsi="Times New Roman" w:cs="Times New Roman"/>
          <w:b/>
        </w:rPr>
        <w:t xml:space="preserve">również </w:t>
      </w:r>
      <w:r w:rsidR="00373173" w:rsidRPr="000A7659">
        <w:rPr>
          <w:rFonts w:ascii="Times New Roman" w:hAnsi="Times New Roman" w:cs="Times New Roman"/>
          <w:b/>
        </w:rPr>
        <w:t xml:space="preserve">pisemnie </w:t>
      </w:r>
      <w:r w:rsidR="00614135" w:rsidRPr="000A7659">
        <w:rPr>
          <w:rFonts w:ascii="Times New Roman" w:hAnsi="Times New Roman" w:cs="Times New Roman"/>
          <w:b/>
        </w:rPr>
        <w:t xml:space="preserve">z prośbą </w:t>
      </w:r>
      <w:r w:rsidR="00373173" w:rsidRPr="000A7659">
        <w:rPr>
          <w:rFonts w:ascii="Times New Roman" w:hAnsi="Times New Roman" w:cs="Times New Roman"/>
          <w:b/>
        </w:rPr>
        <w:t xml:space="preserve">o </w:t>
      </w:r>
      <w:r w:rsidR="00883C64" w:rsidRPr="000A7659">
        <w:rPr>
          <w:rFonts w:ascii="Times New Roman" w:hAnsi="Times New Roman" w:cs="Times New Roman"/>
          <w:b/>
        </w:rPr>
        <w:t>zaopiniowanie</w:t>
      </w:r>
      <w:r w:rsidR="00373173" w:rsidRPr="000A7659">
        <w:rPr>
          <w:rFonts w:ascii="Times New Roman" w:hAnsi="Times New Roman" w:cs="Times New Roman"/>
          <w:b/>
        </w:rPr>
        <w:t xml:space="preserve"> projektu LSR </w:t>
      </w:r>
      <w:r w:rsidR="00614135" w:rsidRPr="000A7659">
        <w:rPr>
          <w:rFonts w:ascii="Times New Roman" w:hAnsi="Times New Roman" w:cs="Times New Roman"/>
          <w:b/>
        </w:rPr>
        <w:t xml:space="preserve">do Regionalnego </w:t>
      </w:r>
      <w:r w:rsidR="00B43B4A" w:rsidRPr="000A7659">
        <w:rPr>
          <w:rFonts w:ascii="Times New Roman" w:hAnsi="Times New Roman" w:cs="Times New Roman"/>
          <w:b/>
        </w:rPr>
        <w:t>Dyrektora O</w:t>
      </w:r>
      <w:r w:rsidR="00614135" w:rsidRPr="000A7659">
        <w:rPr>
          <w:rFonts w:ascii="Times New Roman" w:hAnsi="Times New Roman" w:cs="Times New Roman"/>
          <w:b/>
        </w:rPr>
        <w:t xml:space="preserve">chrony Środowiska </w:t>
      </w:r>
      <w:r w:rsidR="00373173" w:rsidRPr="000A7659">
        <w:rPr>
          <w:rFonts w:ascii="Times New Roman" w:hAnsi="Times New Roman" w:cs="Times New Roman"/>
          <w:b/>
        </w:rPr>
        <w:t xml:space="preserve">w Lublinie. </w:t>
      </w:r>
      <w:r w:rsidR="00614135" w:rsidRPr="000A7659">
        <w:rPr>
          <w:rFonts w:ascii="Times New Roman" w:hAnsi="Times New Roman" w:cs="Times New Roman"/>
          <w:b/>
        </w:rPr>
        <w:t xml:space="preserve"> </w:t>
      </w:r>
      <w:r w:rsidR="00883C64" w:rsidRPr="000A7659">
        <w:rPr>
          <w:rFonts w:ascii="Times New Roman" w:hAnsi="Times New Roman" w:cs="Times New Roman"/>
          <w:b/>
        </w:rPr>
        <w:t>W piśmie z dnia 3 grudnia 2015 roku</w:t>
      </w:r>
      <w:r w:rsidR="00E24BDD" w:rsidRPr="000A7659">
        <w:rPr>
          <w:rFonts w:ascii="Times New Roman" w:hAnsi="Times New Roman" w:cs="Times New Roman"/>
          <w:b/>
        </w:rPr>
        <w:t xml:space="preserve"> (znak: WSTIII.410.137.2015ML)</w:t>
      </w:r>
      <w:r w:rsidR="00883C64" w:rsidRPr="000A7659">
        <w:rPr>
          <w:rFonts w:ascii="Times New Roman" w:hAnsi="Times New Roman" w:cs="Times New Roman"/>
          <w:b/>
        </w:rPr>
        <w:t xml:space="preserve"> RDOŚ stwierdził brak potrzeby przeprowadzenia strategicznej oceny oddziaływania na środowisko projektu LSR przedłożonego przez Stowarzyszenie Hrubieszowskie </w:t>
      </w:r>
      <w:r w:rsidR="00F033A4" w:rsidRPr="000A7659">
        <w:rPr>
          <w:rFonts w:ascii="Times New Roman" w:hAnsi="Times New Roman" w:cs="Times New Roman"/>
          <w:b/>
        </w:rPr>
        <w:t xml:space="preserve">„Lepsze jutro” </w:t>
      </w:r>
      <w:r w:rsidR="00883C64" w:rsidRPr="000A7659">
        <w:rPr>
          <w:rFonts w:ascii="Times New Roman" w:hAnsi="Times New Roman" w:cs="Times New Roman"/>
          <w:b/>
        </w:rPr>
        <w:t>Lokalna Grupa Działania.</w:t>
      </w:r>
    </w:p>
    <w:p w14:paraId="227C9473" w14:textId="77777777" w:rsidR="004374C1" w:rsidRPr="000A7659" w:rsidRDefault="004374C1" w:rsidP="004374C1">
      <w:pPr>
        <w:pStyle w:val="Bezodstpw"/>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0C0934" w:rsidRPr="000A7659" w14:paraId="63672989" w14:textId="77777777" w:rsidTr="00713D73">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2057CD2E" w14:textId="77777777" w:rsidR="000C0934" w:rsidRPr="000A7659" w:rsidRDefault="00970D78" w:rsidP="00BC7C11">
            <w:pPr>
              <w:pStyle w:val="LGD1"/>
            </w:pPr>
            <w:bookmarkStart w:id="48" w:name="_Toc440462570"/>
            <w:r w:rsidRPr="000A7659">
              <w:t>BIBLIOGRAFIA</w:t>
            </w:r>
            <w:bookmarkEnd w:id="48"/>
          </w:p>
        </w:tc>
      </w:tr>
    </w:tbl>
    <w:p w14:paraId="07B16615"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Bogdańska B., Zespół aktynometrii IMiGW, „Energia odnawialna w Polsce”, Warszawa 2002.</w:t>
      </w:r>
    </w:p>
    <w:p w14:paraId="3BA5EA07"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Cholewicka-Goździk K., Analiza SWOT – instrument wyboru strategii i polityki jakościowej, http://iblis.home.pl/swot.pdf.</w:t>
      </w:r>
    </w:p>
    <w:p w14:paraId="670FE36F"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Gierat K. (red.), Wybór narzędzi i technik konsultacji społecznych sporządzony został na podstawie publikacji. Narzędzia i techniki konsultacji społecznych. Podręcznik jak prowadzić konsultacje społeczne w samorządzie, Katowice 2013.</w:t>
      </w:r>
    </w:p>
    <w:p w14:paraId="679511CF"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Kaczmarek J., Stasiak A., Włodarczyk B., Produkt turystyczny PWE, Warszawa 2005.</w:t>
      </w:r>
    </w:p>
    <w:p w14:paraId="5CD90F09"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Kondracki J., Geografia regionalna Polski, Warszawa, 2000.</w:t>
      </w:r>
    </w:p>
    <w:p w14:paraId="0E22A823"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 xml:space="preserve">Obwieszczenie Nr 1/2015 Lubelskiego Wojewódzkiego Konserwatora Zabytków w Lublinie </w:t>
      </w:r>
      <w:r w:rsidR="00470A9E" w:rsidRPr="000A7659">
        <w:rPr>
          <w:rFonts w:ascii="Times New Roman" w:hAnsi="Times New Roman" w:cs="Times New Roman"/>
        </w:rPr>
        <w:br/>
      </w:r>
      <w:r w:rsidRPr="000A7659">
        <w:rPr>
          <w:rFonts w:ascii="Times New Roman" w:hAnsi="Times New Roman" w:cs="Times New Roman"/>
        </w:rPr>
        <w:t>z dnia 21 stycznia 2013 roku w sprawie wykazów zabytków wpisanych do rejestru zabytków nieruchomych województwa lubelskiego i rejestru zabytków archeologicznych województwa lubelskiego (Dz. Urz. Woj. Lub. 2015 poz. 195).</w:t>
      </w:r>
    </w:p>
    <w:p w14:paraId="6298EE5A"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Prognoza oddziaływania na środowisko projektu Programu Rozwoju Obszarów Wiejskich na lata 2014-2020, www.minrol.gov.pl.</w:t>
      </w:r>
    </w:p>
    <w:p w14:paraId="1FFCCFE9"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Regulamin Biura Stowarzyszenia Hrubieszowskiego „Lepsze jutro”  Lokalna Grupa Działania, uchwała nr V/3/2015 Zarządu Stowarzyszenia z dnia 28 grudnia 2015 roku.</w:t>
      </w:r>
    </w:p>
    <w:p w14:paraId="40C0CF9F"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Regulamin Rady Stowarzyszenia Hrubieszowskiego „Lepsze Jutro" Lokalna Grupa Działania, uchwała nr III/7/2015 Walnego Zgromadzenia Członków z dnia 28 grudnia 2015 roku.</w:t>
      </w:r>
    </w:p>
    <w:p w14:paraId="3FE9E685"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Rozporządzenie Parlamentu Europejskiego i Rady (UE) nr 1303/2013 z dnia 17 grudnia 2013 r., Dziennik Urzędowy Unii Europejskiej, 20.12.2013.</w:t>
      </w:r>
    </w:p>
    <w:p w14:paraId="0B3D5B67"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lastRenderedPageBreak/>
        <w:t>Statut Stowarzyszenia Hrubieszowskiego „Lepsze Jutro" Lokalna Grupa Działania, uchwała nr 3/2006 Walnego Zgromadzenia Członków z dnia 24 lutego 2006 roku (z późn. zm.).</w:t>
      </w:r>
    </w:p>
    <w:p w14:paraId="4BE84526"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Tymiński J., Wykorzystanie odnawialnych źródeł energii w Polsce do 2030 roku. Aspekt energetyczny i ekologiczny. Instytut Budownictwa, Mechanizacji i Elektryfikacji Rolnictwa, Warszawa 1997.</w:t>
      </w:r>
    </w:p>
    <w:p w14:paraId="28B1AEA1"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7 kwietnia 1989 roku Prawo o stowarzyszeniach (Dz.U. z 2015 r., poz.1393).</w:t>
      </w:r>
    </w:p>
    <w:p w14:paraId="43851893"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7 marca 2007 r. o wspieraniu rozwoju obszarów wiejskich z udziałem środków Europejskiego Funduszu Rolnego na rzecz Rozwoju Obszarów Wiejskich (Dz. U. z 2013 r., poz. 173 j.t.).</w:t>
      </w:r>
    </w:p>
    <w:p w14:paraId="640CA12F"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3 października 2008 roku o udostępnianiu informacji o środowisku i jego ochronie, udziale społeczeństwa</w:t>
      </w:r>
      <w:r w:rsidR="00650D1B">
        <w:rPr>
          <w:rFonts w:ascii="Times New Roman" w:hAnsi="Times New Roman" w:cs="Times New Roman"/>
        </w:rPr>
        <w:t>.</w:t>
      </w:r>
      <w:r w:rsidRPr="000A7659">
        <w:rPr>
          <w:rFonts w:ascii="Times New Roman" w:hAnsi="Times New Roman" w:cs="Times New Roman"/>
        </w:rPr>
        <w:t xml:space="preserve"> </w:t>
      </w:r>
    </w:p>
    <w:p w14:paraId="5390637C"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w ochronie środowiska oraz o ocenach oddziaływania na środowisko (Dz. U. z 2008 r. NR 199, poz. 1227 z późn. zm.).</w:t>
      </w:r>
    </w:p>
    <w:p w14:paraId="65457CF6" w14:textId="77777777" w:rsidR="00536CD6" w:rsidRPr="000A7659" w:rsidRDefault="00536CD6" w:rsidP="00B713AE">
      <w:pPr>
        <w:pStyle w:val="Bezodstpw"/>
        <w:numPr>
          <w:ilvl w:val="0"/>
          <w:numId w:val="69"/>
        </w:numPr>
        <w:jc w:val="both"/>
        <w:rPr>
          <w:rFonts w:ascii="Times New Roman" w:hAnsi="Times New Roman" w:cs="Times New Roman"/>
        </w:rPr>
      </w:pPr>
      <w:r w:rsidRPr="000A7659">
        <w:rPr>
          <w:rFonts w:ascii="Times New Roman" w:hAnsi="Times New Roman" w:cs="Times New Roman"/>
        </w:rPr>
        <w:t>Ustawa z  dnia 20 lutego 2015 roku o rozwoju lokalnym z udziałem lokalnej społeczności (Dz.U. z 2015 r., poz. 358).</w:t>
      </w:r>
    </w:p>
    <w:p w14:paraId="35D7DF4E" w14:textId="77777777" w:rsidR="00A70200" w:rsidRPr="000A7659" w:rsidRDefault="00A70200" w:rsidP="00904C06">
      <w:pPr>
        <w:pStyle w:val="Bezodstpw"/>
        <w:jc w:val="both"/>
        <w:rPr>
          <w:rFonts w:ascii="Times New Roman" w:hAnsi="Times New Roman" w:cs="Times New Roman"/>
        </w:rPr>
      </w:pPr>
    </w:p>
    <w:p w14:paraId="359E896E" w14:textId="77777777" w:rsidR="004374C1" w:rsidRPr="00E952EE" w:rsidRDefault="004374C1"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E952EE" w:rsidRPr="000A7659" w14:paraId="295DEFAD" w14:textId="77777777" w:rsidTr="00F25339">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E0B0F7D" w14:textId="77777777" w:rsidR="00E952EE" w:rsidRPr="00E952EE" w:rsidRDefault="00E952EE" w:rsidP="00BC7C11">
            <w:pPr>
              <w:pStyle w:val="LGD1"/>
            </w:pPr>
            <w:bookmarkStart w:id="49" w:name="_Toc440462571"/>
            <w:r w:rsidRPr="00E952EE">
              <w:t>ZAŁĄCZNIK</w:t>
            </w:r>
            <w:r>
              <w:t>I:</w:t>
            </w:r>
            <w:bookmarkEnd w:id="49"/>
          </w:p>
        </w:tc>
      </w:tr>
    </w:tbl>
    <w:p w14:paraId="13C07B58" w14:textId="77777777" w:rsidR="00536CD6" w:rsidRPr="000A7659" w:rsidRDefault="00536CD6"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536CD6" w:rsidRPr="000A7659" w14:paraId="2E6EA258" w14:textId="77777777"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5A489AFC" w14:textId="77777777" w:rsidR="00536CD6" w:rsidRPr="000A7659" w:rsidRDefault="00536CD6" w:rsidP="00D6534E">
            <w:pPr>
              <w:pStyle w:val="Bezodstpw"/>
              <w:jc w:val="both"/>
              <w:rPr>
                <w:rFonts w:ascii="Times New Roman" w:hAnsi="Times New Roman" w:cs="Times New Roman"/>
                <w:color w:val="FFC000"/>
              </w:rPr>
            </w:pPr>
            <w:r w:rsidRPr="000A7659">
              <w:rPr>
                <w:rFonts w:ascii="Times New Roman" w:hAnsi="Times New Roman" w:cs="Times New Roman"/>
                <w:color w:val="FFC000"/>
              </w:rPr>
              <w:t xml:space="preserve">ZAŁĄCZNIK 1: </w:t>
            </w:r>
            <w:r w:rsidR="001134A2" w:rsidRPr="000A7659">
              <w:rPr>
                <w:rFonts w:ascii="Times New Roman" w:hAnsi="Times New Roman" w:cs="Times New Roman"/>
                <w:color w:val="FFC000"/>
              </w:rPr>
              <w:t>Procedura aktualizacji LSR</w:t>
            </w:r>
          </w:p>
        </w:tc>
      </w:tr>
    </w:tbl>
    <w:p w14:paraId="6556D9EA" w14:textId="77777777" w:rsidR="00536CD6" w:rsidRPr="000A7659" w:rsidRDefault="00536CD6" w:rsidP="00904C06">
      <w:pPr>
        <w:pStyle w:val="Bezodstpw"/>
        <w:jc w:val="both"/>
        <w:rPr>
          <w:rFonts w:ascii="Times New Roman" w:hAnsi="Times New Roman" w:cs="Times New Roman"/>
        </w:rPr>
      </w:pPr>
    </w:p>
    <w:p w14:paraId="4FF2DEF1" w14:textId="77777777" w:rsidR="00FD3FF1" w:rsidRPr="000460A9" w:rsidRDefault="00FD3FF1" w:rsidP="00FD3FF1">
      <w:pPr>
        <w:spacing w:after="0"/>
        <w:jc w:val="both"/>
        <w:rPr>
          <w:rFonts w:ascii="Times New Roman" w:hAnsi="Times New Roman"/>
        </w:rPr>
      </w:pPr>
      <w:r w:rsidRPr="000460A9">
        <w:rPr>
          <w:rFonts w:ascii="Times New Roman" w:hAnsi="Times New Roman"/>
          <w:b/>
          <w:bCs/>
        </w:rPr>
        <w:t>1.</w:t>
      </w:r>
      <w:r w:rsidR="00D74AB2" w:rsidRPr="000460A9">
        <w:rPr>
          <w:rFonts w:ascii="Times New Roman" w:hAnsi="Times New Roman"/>
          <w:b/>
          <w:bCs/>
        </w:rPr>
        <w:t xml:space="preserve">Cel procedury: </w:t>
      </w:r>
      <w:r w:rsidR="00D74AB2" w:rsidRPr="000460A9">
        <w:rPr>
          <w:rFonts w:ascii="Times New Roman" w:hAnsi="Times New Roman"/>
        </w:rPr>
        <w:t>Celem procedury jest sformalizowanie procesu dokonywanie korekt w Lokalnej Strategii Rozwoju, by zapewnić jej najszerszy udział partnerów LGD i wszystkich mieszkańców obszaru.</w:t>
      </w:r>
    </w:p>
    <w:p w14:paraId="335FA3D6" w14:textId="77777777" w:rsidR="00D74AB2" w:rsidRPr="000460A9" w:rsidRDefault="00FD3FF1" w:rsidP="00FD3FF1">
      <w:pPr>
        <w:spacing w:after="0"/>
        <w:jc w:val="both"/>
        <w:rPr>
          <w:rFonts w:ascii="Times New Roman" w:hAnsi="Times New Roman"/>
          <w:sz w:val="24"/>
          <w:szCs w:val="24"/>
        </w:rPr>
      </w:pPr>
      <w:r w:rsidRPr="000460A9">
        <w:rPr>
          <w:rFonts w:ascii="Times New Roman" w:hAnsi="Times New Roman"/>
          <w:b/>
          <w:bCs/>
        </w:rPr>
        <w:t>2.</w:t>
      </w:r>
      <w:r w:rsidR="00D74AB2" w:rsidRPr="000460A9">
        <w:rPr>
          <w:rFonts w:ascii="Times New Roman" w:hAnsi="Times New Roman"/>
          <w:b/>
          <w:bCs/>
        </w:rPr>
        <w:t xml:space="preserve">Założenia ogólne: </w:t>
      </w:r>
      <w:r w:rsidR="00D74AB2" w:rsidRPr="000460A9">
        <w:rPr>
          <w:rFonts w:ascii="Times New Roman" w:hAnsi="Times New Roman"/>
          <w:iCs/>
        </w:rPr>
        <w:t xml:space="preserve">proces wdrażania i aktualizacji odbywa się z jak najszerszym udziałem partnerów LGD </w:t>
      </w:r>
      <w:r w:rsidR="00300EF2">
        <w:rPr>
          <w:rFonts w:ascii="Times New Roman" w:hAnsi="Times New Roman"/>
          <w:iCs/>
        </w:rPr>
        <w:br/>
      </w:r>
      <w:r w:rsidR="00D74AB2" w:rsidRPr="000460A9">
        <w:rPr>
          <w:rFonts w:ascii="Times New Roman" w:hAnsi="Times New Roman"/>
          <w:iCs/>
        </w:rPr>
        <w:t xml:space="preserve">i </w:t>
      </w:r>
      <w:r w:rsidR="00AB7126" w:rsidRPr="000460A9">
        <w:rPr>
          <w:rFonts w:ascii="Times New Roman" w:hAnsi="Times New Roman"/>
          <w:iCs/>
        </w:rPr>
        <w:t xml:space="preserve">wszystkich mieszkańców obszaru; </w:t>
      </w:r>
      <w:r w:rsidR="00D74AB2" w:rsidRPr="000460A9">
        <w:rPr>
          <w:rFonts w:ascii="Times New Roman" w:hAnsi="Times New Roman"/>
          <w:iCs/>
        </w:rPr>
        <w:t>wszystkie działania LGD do</w:t>
      </w:r>
      <w:r w:rsidR="00AB7126" w:rsidRPr="000460A9">
        <w:rPr>
          <w:rFonts w:ascii="Times New Roman" w:hAnsi="Times New Roman"/>
          <w:iCs/>
        </w:rPr>
        <w:t xml:space="preserve">tyczące wdrażania LSR są jawne; </w:t>
      </w:r>
      <w:r w:rsidR="00D74AB2" w:rsidRPr="000460A9">
        <w:rPr>
          <w:rFonts w:ascii="Times New Roman" w:hAnsi="Times New Roman"/>
          <w:iCs/>
        </w:rPr>
        <w:t>LGD monit</w:t>
      </w:r>
      <w:r w:rsidR="00AB7126" w:rsidRPr="000460A9">
        <w:rPr>
          <w:rFonts w:ascii="Times New Roman" w:hAnsi="Times New Roman"/>
          <w:iCs/>
        </w:rPr>
        <w:t xml:space="preserve">oruje na bieżąco wdrażanie LSR; </w:t>
      </w:r>
      <w:r w:rsidR="00D74AB2" w:rsidRPr="000460A9">
        <w:rPr>
          <w:rFonts w:ascii="Times New Roman" w:hAnsi="Times New Roman"/>
          <w:iCs/>
        </w:rPr>
        <w:t xml:space="preserve">działania logistyczne zapewnia Biuro LGD. </w:t>
      </w:r>
    </w:p>
    <w:p w14:paraId="771D0BE0" w14:textId="77777777" w:rsidR="00D74AB2" w:rsidRPr="000460A9" w:rsidRDefault="00D74AB2" w:rsidP="00FD3FF1">
      <w:pPr>
        <w:autoSpaceDE w:val="0"/>
        <w:autoSpaceDN w:val="0"/>
        <w:adjustRightInd w:val="0"/>
        <w:spacing w:after="0" w:line="240" w:lineRule="auto"/>
        <w:rPr>
          <w:rFonts w:ascii="Times New Roman" w:hAnsi="Times New Roman"/>
          <w:b/>
        </w:rPr>
      </w:pPr>
      <w:r w:rsidRPr="000460A9">
        <w:rPr>
          <w:rFonts w:ascii="Times New Roman" w:hAnsi="Times New Roman"/>
          <w:b/>
        </w:rPr>
        <w:t xml:space="preserve">3. Aktualizacja Strategii Rozwoju Lokalnego Kierowanego przez Społeczność zwanej dalej </w:t>
      </w:r>
      <w:r w:rsidR="00AB7126" w:rsidRPr="000460A9">
        <w:rPr>
          <w:rFonts w:ascii="Times New Roman" w:hAnsi="Times New Roman"/>
          <w:b/>
        </w:rPr>
        <w:t xml:space="preserve">LSR, może nastąpić w związku z: </w:t>
      </w:r>
      <w:r w:rsidRPr="000460A9">
        <w:rPr>
          <w:rFonts w:ascii="Times New Roman" w:hAnsi="Times New Roman"/>
        </w:rPr>
        <w:t>zmianą</w:t>
      </w:r>
      <w:r w:rsidR="00AB7126" w:rsidRPr="000460A9">
        <w:rPr>
          <w:rFonts w:ascii="Times New Roman" w:hAnsi="Times New Roman"/>
        </w:rPr>
        <w:t xml:space="preserve"> danych dotyczących obszaru LSR; </w:t>
      </w:r>
      <w:r w:rsidRPr="000460A9">
        <w:rPr>
          <w:rFonts w:ascii="Times New Roman" w:hAnsi="Times New Roman"/>
        </w:rPr>
        <w:t>zmianą przepisów dotyczących rozwoju lokalneg</w:t>
      </w:r>
      <w:r w:rsidR="00AB7126" w:rsidRPr="000460A9">
        <w:rPr>
          <w:rFonts w:ascii="Times New Roman" w:hAnsi="Times New Roman"/>
        </w:rPr>
        <w:t xml:space="preserve">o kierowanego przez społeczność; </w:t>
      </w:r>
      <w:r w:rsidRPr="000460A9">
        <w:rPr>
          <w:rFonts w:ascii="Times New Roman" w:hAnsi="Times New Roman"/>
        </w:rPr>
        <w:t>potrzebą zastosowania zaleceń z kontroli, oceny, monitoringu i/lub ewaluacji LSR/LGD.</w:t>
      </w:r>
    </w:p>
    <w:p w14:paraId="305D86FD" w14:textId="77777777" w:rsidR="00D74AB2" w:rsidRPr="000460A9" w:rsidRDefault="00D74AB2" w:rsidP="00AB7126">
      <w:pPr>
        <w:autoSpaceDE w:val="0"/>
        <w:autoSpaceDN w:val="0"/>
        <w:adjustRightInd w:val="0"/>
        <w:spacing w:after="0" w:line="240" w:lineRule="auto"/>
        <w:rPr>
          <w:rFonts w:ascii="Times New Roman" w:hAnsi="Times New Roman"/>
        </w:rPr>
      </w:pPr>
      <w:r w:rsidRPr="000460A9">
        <w:rPr>
          <w:rFonts w:ascii="Times New Roman" w:hAnsi="Times New Roman"/>
          <w:b/>
        </w:rPr>
        <w:t>4. Aktualizacj</w:t>
      </w:r>
      <w:r w:rsidR="00AB7126" w:rsidRPr="000460A9">
        <w:rPr>
          <w:rFonts w:ascii="Times New Roman" w:hAnsi="Times New Roman"/>
          <w:b/>
        </w:rPr>
        <w:t xml:space="preserve">a LSR może nastąpić na wniosek: </w:t>
      </w:r>
      <w:r w:rsidR="00AB7126" w:rsidRPr="000460A9">
        <w:rPr>
          <w:rFonts w:ascii="Times New Roman" w:hAnsi="Times New Roman"/>
        </w:rPr>
        <w:t>r</w:t>
      </w:r>
      <w:r w:rsidRPr="000460A9">
        <w:rPr>
          <w:rFonts w:ascii="Times New Roman" w:hAnsi="Times New Roman"/>
        </w:rPr>
        <w:t>ady LGD,</w:t>
      </w:r>
      <w:r w:rsidR="00AB7126" w:rsidRPr="000460A9">
        <w:rPr>
          <w:rFonts w:ascii="Times New Roman" w:hAnsi="Times New Roman"/>
        </w:rPr>
        <w:t xml:space="preserve"> komisji Rewizyjnej LGD, zarządu LGD, p</w:t>
      </w:r>
      <w:r w:rsidRPr="000460A9">
        <w:rPr>
          <w:rFonts w:ascii="Times New Roman" w:hAnsi="Times New Roman"/>
        </w:rPr>
        <w:t>rezesa LGD</w:t>
      </w:r>
      <w:r w:rsidR="00AB7126" w:rsidRPr="000460A9">
        <w:rPr>
          <w:rFonts w:ascii="Times New Roman" w:hAnsi="Times New Roman"/>
        </w:rPr>
        <w:t>, p</w:t>
      </w:r>
      <w:r w:rsidRPr="000460A9">
        <w:rPr>
          <w:rFonts w:ascii="Times New Roman" w:hAnsi="Times New Roman"/>
        </w:rPr>
        <w:t>artnerów LGD</w:t>
      </w:r>
      <w:r w:rsidR="00AB7126" w:rsidRPr="000460A9">
        <w:rPr>
          <w:rFonts w:ascii="Times New Roman" w:hAnsi="Times New Roman"/>
        </w:rPr>
        <w:t>, m</w:t>
      </w:r>
      <w:r w:rsidRPr="000460A9">
        <w:rPr>
          <w:rFonts w:ascii="Times New Roman" w:hAnsi="Times New Roman"/>
        </w:rPr>
        <w:t>ieszkańców obszaru</w:t>
      </w:r>
    </w:p>
    <w:p w14:paraId="0F106012" w14:textId="77777777" w:rsidR="00D74AB2" w:rsidRPr="000460A9" w:rsidRDefault="00D74AB2" w:rsidP="00D74AB2">
      <w:pPr>
        <w:pStyle w:val="Default"/>
        <w:rPr>
          <w:b/>
          <w:color w:val="auto"/>
          <w:sz w:val="22"/>
          <w:szCs w:val="22"/>
        </w:rPr>
      </w:pPr>
      <w:r w:rsidRPr="000460A9">
        <w:rPr>
          <w:b/>
          <w:color w:val="auto"/>
          <w:sz w:val="22"/>
          <w:szCs w:val="22"/>
        </w:rPr>
        <w:t>5. Organem LGD uprawnionym do aktualizacji LSR jest Zarząd</w:t>
      </w:r>
    </w:p>
    <w:p w14:paraId="024242F2" w14:textId="77777777" w:rsidR="00D74AB2" w:rsidRPr="000460A9" w:rsidRDefault="00D74AB2" w:rsidP="00D74AB2">
      <w:pPr>
        <w:pStyle w:val="Default"/>
        <w:jc w:val="both"/>
        <w:rPr>
          <w:color w:val="auto"/>
          <w:sz w:val="22"/>
          <w:szCs w:val="22"/>
        </w:rPr>
      </w:pPr>
      <w:r w:rsidRPr="000460A9">
        <w:rPr>
          <w:b/>
          <w:color w:val="auto"/>
          <w:sz w:val="22"/>
          <w:szCs w:val="22"/>
        </w:rPr>
        <w:t>6. Wniosek o aktualizację LSR</w:t>
      </w:r>
      <w:r w:rsidRPr="000460A9">
        <w:rPr>
          <w:color w:val="auto"/>
          <w:sz w:val="22"/>
          <w:szCs w:val="22"/>
        </w:rPr>
        <w:t xml:space="preserve"> składa się do Zarządu LGD, który w zależności od przyczyn powodujących konieczność wprowadzenia zmian w Lokalnej Strategii Rozwoju podejmuje uchwałę o:</w:t>
      </w:r>
    </w:p>
    <w:p w14:paraId="430EFE6D" w14:textId="77777777" w:rsidR="00D74AB2" w:rsidRPr="000460A9" w:rsidRDefault="00D74AB2" w:rsidP="00D74AB2">
      <w:pPr>
        <w:pStyle w:val="Default"/>
        <w:jc w:val="both"/>
        <w:rPr>
          <w:color w:val="auto"/>
          <w:sz w:val="22"/>
          <w:szCs w:val="22"/>
        </w:rPr>
      </w:pPr>
      <w:r w:rsidRPr="000460A9">
        <w:rPr>
          <w:color w:val="auto"/>
          <w:sz w:val="22"/>
          <w:szCs w:val="22"/>
        </w:rPr>
        <w:t xml:space="preserve">1) wprowadzeniu zmian dotyczących (aktualizacji danych zawartych w LSR), bądź </w:t>
      </w:r>
    </w:p>
    <w:p w14:paraId="31438480" w14:textId="77777777" w:rsidR="00D74AB2" w:rsidRPr="000460A9" w:rsidRDefault="00D74AB2" w:rsidP="00D74AB2">
      <w:pPr>
        <w:pStyle w:val="Default"/>
        <w:jc w:val="both"/>
        <w:rPr>
          <w:color w:val="auto"/>
          <w:sz w:val="22"/>
          <w:szCs w:val="22"/>
        </w:rPr>
      </w:pPr>
      <w:r w:rsidRPr="000460A9">
        <w:rPr>
          <w:color w:val="auto"/>
          <w:sz w:val="22"/>
          <w:szCs w:val="22"/>
        </w:rPr>
        <w:t>2) uruchomieniu procedury aktualizacji  LSR z zastosowaniem konsultacji społecznych.</w:t>
      </w:r>
    </w:p>
    <w:p w14:paraId="063EF85F" w14:textId="77777777" w:rsidR="00D74AB2" w:rsidRPr="000460A9" w:rsidRDefault="00D74AB2" w:rsidP="00FD3FF1">
      <w:pPr>
        <w:spacing w:after="0"/>
        <w:rPr>
          <w:rFonts w:ascii="Times New Roman" w:hAnsi="Times New Roman"/>
        </w:rPr>
      </w:pPr>
      <w:r w:rsidRPr="000460A9">
        <w:rPr>
          <w:rFonts w:ascii="Times New Roman" w:hAnsi="Times New Roman"/>
          <w:b/>
        </w:rPr>
        <w:t>7. Dobór odpowiednich metod partycypacyjnych:</w:t>
      </w:r>
      <w:r w:rsidR="00FD3FF1" w:rsidRPr="000460A9">
        <w:rPr>
          <w:rFonts w:ascii="Times New Roman" w:hAnsi="Times New Roman"/>
          <w:b/>
        </w:rPr>
        <w:t xml:space="preserve"> </w:t>
      </w:r>
      <w:r w:rsidRPr="000460A9">
        <w:rPr>
          <w:rFonts w:ascii="Times New Roman" w:hAnsi="Times New Roman"/>
        </w:rPr>
        <w:t>spotkania otwarta</w:t>
      </w:r>
      <w:r w:rsidR="00FD3FF1" w:rsidRPr="000460A9">
        <w:rPr>
          <w:rFonts w:ascii="Times New Roman" w:hAnsi="Times New Roman"/>
        </w:rPr>
        <w:t xml:space="preserve">; </w:t>
      </w:r>
      <w:r w:rsidRPr="000460A9">
        <w:rPr>
          <w:rFonts w:ascii="Times New Roman" w:hAnsi="Times New Roman"/>
        </w:rPr>
        <w:t>ankieta</w:t>
      </w:r>
      <w:r w:rsidR="00FD3FF1" w:rsidRPr="000460A9">
        <w:rPr>
          <w:rFonts w:ascii="Times New Roman" w:hAnsi="Times New Roman"/>
        </w:rPr>
        <w:t xml:space="preserve">; </w:t>
      </w:r>
      <w:r w:rsidRPr="000460A9">
        <w:rPr>
          <w:rFonts w:ascii="Times New Roman" w:hAnsi="Times New Roman"/>
        </w:rPr>
        <w:t>punkt konsultacyjny</w:t>
      </w:r>
      <w:r w:rsidR="00FD3FF1" w:rsidRPr="000460A9">
        <w:rPr>
          <w:rFonts w:ascii="Times New Roman" w:hAnsi="Times New Roman"/>
        </w:rPr>
        <w:t xml:space="preserve">; </w:t>
      </w:r>
      <w:r w:rsidRPr="000460A9">
        <w:rPr>
          <w:rFonts w:ascii="Times New Roman" w:hAnsi="Times New Roman"/>
        </w:rPr>
        <w:t xml:space="preserve">warsztaty przyszłościowe </w:t>
      </w:r>
    </w:p>
    <w:p w14:paraId="38CB0E22" w14:textId="77777777" w:rsidR="00D74AB2" w:rsidRPr="000460A9" w:rsidRDefault="00D74AB2" w:rsidP="00FD3FF1">
      <w:pPr>
        <w:spacing w:after="0"/>
        <w:rPr>
          <w:rFonts w:ascii="Times New Roman" w:hAnsi="Times New Roman"/>
        </w:rPr>
      </w:pPr>
      <w:r w:rsidRPr="000460A9">
        <w:rPr>
          <w:rFonts w:ascii="Times New Roman" w:hAnsi="Times New Roman"/>
          <w:b/>
        </w:rPr>
        <w:t>8.  Zamieszczenie ogłoszenia</w:t>
      </w:r>
      <w:r w:rsidRPr="000460A9">
        <w:rPr>
          <w:rFonts w:ascii="Times New Roman" w:hAnsi="Times New Roman"/>
        </w:rPr>
        <w:t xml:space="preserve"> o planowanych terminach i miejscach stosowania metod partycypacyjnych wymienionych w pkt.</w:t>
      </w:r>
      <w:r w:rsidR="002D55A7">
        <w:rPr>
          <w:rFonts w:ascii="Times New Roman" w:hAnsi="Times New Roman"/>
        </w:rPr>
        <w:t>7</w:t>
      </w:r>
      <w:r w:rsidRPr="000460A9">
        <w:rPr>
          <w:rFonts w:ascii="Times New Roman" w:hAnsi="Times New Roman"/>
        </w:rPr>
        <w:t xml:space="preserve"> na stronie internetowej LGD  (</w:t>
      </w:r>
      <w:hyperlink r:id="rId12" w:history="1">
        <w:r w:rsidRPr="000460A9">
          <w:rPr>
            <w:rStyle w:val="Hipercze"/>
            <w:rFonts w:ascii="Times New Roman" w:hAnsi="Times New Roman"/>
            <w:color w:val="auto"/>
            <w:u w:val="none"/>
          </w:rPr>
          <w:t>www.lgdhrubieszow.pl</w:t>
        </w:r>
      </w:hyperlink>
      <w:r w:rsidRPr="000460A9">
        <w:rPr>
          <w:rFonts w:ascii="Times New Roman" w:hAnsi="Times New Roman"/>
        </w:rPr>
        <w:t>.)</w:t>
      </w:r>
    </w:p>
    <w:p w14:paraId="60E9FBFA" w14:textId="77777777" w:rsidR="00D74AB2" w:rsidRPr="000460A9" w:rsidRDefault="00D74AB2" w:rsidP="00B713AE">
      <w:pPr>
        <w:pStyle w:val="Akapitzlist"/>
        <w:numPr>
          <w:ilvl w:val="0"/>
          <w:numId w:val="75"/>
        </w:numPr>
        <w:spacing w:after="200" w:line="276" w:lineRule="auto"/>
        <w:rPr>
          <w:sz w:val="22"/>
          <w:szCs w:val="22"/>
        </w:rPr>
      </w:pPr>
      <w:r w:rsidRPr="000460A9">
        <w:rPr>
          <w:b/>
          <w:sz w:val="22"/>
          <w:szCs w:val="22"/>
        </w:rPr>
        <w:t>Realizacja konsultacji społecznych</w:t>
      </w:r>
      <w:r w:rsidRPr="000460A9">
        <w:rPr>
          <w:sz w:val="22"/>
          <w:szCs w:val="22"/>
        </w:rPr>
        <w:t xml:space="preserve"> i wypracowanie stanowiska mieszkańców</w:t>
      </w:r>
    </w:p>
    <w:p w14:paraId="0B74868E" w14:textId="77777777" w:rsidR="00D74AB2" w:rsidRPr="000460A9" w:rsidRDefault="00D74AB2" w:rsidP="00B713AE">
      <w:pPr>
        <w:pStyle w:val="Akapitzlist"/>
        <w:numPr>
          <w:ilvl w:val="0"/>
          <w:numId w:val="75"/>
        </w:numPr>
        <w:spacing w:after="200" w:line="276" w:lineRule="auto"/>
        <w:rPr>
          <w:sz w:val="22"/>
          <w:szCs w:val="22"/>
        </w:rPr>
      </w:pPr>
      <w:r w:rsidRPr="000460A9">
        <w:rPr>
          <w:sz w:val="22"/>
          <w:szCs w:val="22"/>
        </w:rPr>
        <w:t xml:space="preserve">Opracowanie protokołów i analiz po zastosowanych metodach. </w:t>
      </w:r>
    </w:p>
    <w:p w14:paraId="105ABC2C" w14:textId="77777777" w:rsidR="00D74AB2" w:rsidRPr="000460A9" w:rsidRDefault="00D74AB2" w:rsidP="00B713AE">
      <w:pPr>
        <w:pStyle w:val="Akapitzlist"/>
        <w:numPr>
          <w:ilvl w:val="0"/>
          <w:numId w:val="75"/>
        </w:numPr>
        <w:spacing w:after="200" w:line="276" w:lineRule="auto"/>
        <w:rPr>
          <w:sz w:val="22"/>
          <w:szCs w:val="22"/>
        </w:rPr>
      </w:pPr>
      <w:r w:rsidRPr="000460A9">
        <w:rPr>
          <w:sz w:val="22"/>
          <w:szCs w:val="22"/>
        </w:rPr>
        <w:t xml:space="preserve">Przekazanie Zarządowi Stowarzyszenia opracowanych dokumentów. </w:t>
      </w:r>
    </w:p>
    <w:p w14:paraId="03F19B83" w14:textId="77777777" w:rsidR="00D74AB2" w:rsidRPr="000460A9" w:rsidRDefault="00D74AB2" w:rsidP="00B713AE">
      <w:pPr>
        <w:pStyle w:val="Akapitzlist"/>
        <w:numPr>
          <w:ilvl w:val="0"/>
          <w:numId w:val="75"/>
        </w:numPr>
        <w:spacing w:after="200" w:line="276" w:lineRule="auto"/>
        <w:rPr>
          <w:sz w:val="22"/>
          <w:szCs w:val="22"/>
        </w:rPr>
      </w:pPr>
      <w:r w:rsidRPr="000460A9">
        <w:rPr>
          <w:b/>
          <w:sz w:val="22"/>
          <w:szCs w:val="22"/>
        </w:rPr>
        <w:t>Zwołanie posiedzenia Zarządu</w:t>
      </w:r>
      <w:r w:rsidRPr="000460A9">
        <w:rPr>
          <w:sz w:val="22"/>
          <w:szCs w:val="22"/>
        </w:rPr>
        <w:t xml:space="preserve"> na którym następuje:</w:t>
      </w:r>
    </w:p>
    <w:p w14:paraId="66E7948E" w14:textId="77777777" w:rsidR="00D74AB2" w:rsidRPr="000460A9" w:rsidRDefault="00D74AB2" w:rsidP="00D74AB2">
      <w:pPr>
        <w:pStyle w:val="Akapitzlist"/>
        <w:rPr>
          <w:sz w:val="22"/>
          <w:szCs w:val="22"/>
        </w:rPr>
      </w:pPr>
      <w:r w:rsidRPr="000460A9">
        <w:rPr>
          <w:sz w:val="22"/>
          <w:szCs w:val="22"/>
        </w:rPr>
        <w:t>1) przedstawienie wypracowanego przez mieszkańców stanowiska dotyczące wprowadzenia zmian,</w:t>
      </w:r>
    </w:p>
    <w:p w14:paraId="5D3AEC9E" w14:textId="77777777" w:rsidR="00D74AB2" w:rsidRPr="000460A9" w:rsidRDefault="00D74AB2" w:rsidP="00D74AB2">
      <w:pPr>
        <w:pStyle w:val="Akapitzlist"/>
        <w:rPr>
          <w:sz w:val="22"/>
          <w:szCs w:val="22"/>
        </w:rPr>
      </w:pPr>
      <w:r w:rsidRPr="000460A9">
        <w:rPr>
          <w:sz w:val="22"/>
          <w:szCs w:val="22"/>
        </w:rPr>
        <w:t>2) podjęcie przez zarząd uchwały w sprawie wprowadzenia zmian do Lokalnej Strategii Rozwoju lub nieprzyjęcia zmian z powodu braku akceptacji społecznej dla proponowanych zmian.</w:t>
      </w:r>
    </w:p>
    <w:p w14:paraId="38944BDB" w14:textId="77777777" w:rsidR="00D74AB2" w:rsidRPr="000460A9" w:rsidRDefault="00D74AB2" w:rsidP="00B713AE">
      <w:pPr>
        <w:pStyle w:val="Akapitzlist"/>
        <w:numPr>
          <w:ilvl w:val="0"/>
          <w:numId w:val="75"/>
        </w:numPr>
        <w:spacing w:after="200" w:line="276" w:lineRule="auto"/>
        <w:rPr>
          <w:sz w:val="22"/>
          <w:szCs w:val="22"/>
        </w:rPr>
      </w:pPr>
      <w:r w:rsidRPr="000460A9">
        <w:rPr>
          <w:b/>
          <w:sz w:val="22"/>
          <w:szCs w:val="22"/>
        </w:rPr>
        <w:t>Po podjęciu  uchwały Zarząd LGD</w:t>
      </w:r>
      <w:r w:rsidRPr="000460A9">
        <w:rPr>
          <w:sz w:val="22"/>
          <w:szCs w:val="22"/>
        </w:rPr>
        <w:t xml:space="preserve">, informuje Biuro LGD  które niezwłocznie występuje z prośbą do Zarządu Województwa o podpisanie aneksu do umowy, wprowadzającego zmiany. </w:t>
      </w:r>
    </w:p>
    <w:p w14:paraId="2C2EDDF6" w14:textId="77777777" w:rsidR="00D74AB2" w:rsidRPr="000460A9" w:rsidRDefault="00D74AB2" w:rsidP="00B713AE">
      <w:pPr>
        <w:pStyle w:val="Akapitzlist"/>
        <w:numPr>
          <w:ilvl w:val="0"/>
          <w:numId w:val="75"/>
        </w:numPr>
        <w:spacing w:after="200" w:line="276" w:lineRule="auto"/>
        <w:rPr>
          <w:sz w:val="22"/>
          <w:szCs w:val="22"/>
        </w:rPr>
      </w:pPr>
      <w:r w:rsidRPr="000460A9">
        <w:rPr>
          <w:b/>
          <w:sz w:val="22"/>
          <w:szCs w:val="22"/>
        </w:rPr>
        <w:t>Podpisanie aneksu do umowy</w:t>
      </w:r>
      <w:r w:rsidRPr="000460A9">
        <w:rPr>
          <w:sz w:val="22"/>
          <w:szCs w:val="22"/>
        </w:rPr>
        <w:t xml:space="preserve"> następuje w terminie wyznaczonym przez Samorząd Województwa.</w:t>
      </w:r>
    </w:p>
    <w:p w14:paraId="1D05F232" w14:textId="77777777" w:rsidR="00D74AB2" w:rsidRDefault="00D74AB2" w:rsidP="00B713AE">
      <w:pPr>
        <w:pStyle w:val="Akapitzlist"/>
        <w:numPr>
          <w:ilvl w:val="0"/>
          <w:numId w:val="75"/>
        </w:numPr>
        <w:spacing w:after="200" w:line="276" w:lineRule="auto"/>
        <w:rPr>
          <w:sz w:val="22"/>
          <w:szCs w:val="22"/>
        </w:rPr>
      </w:pPr>
      <w:r w:rsidRPr="000460A9">
        <w:rPr>
          <w:b/>
          <w:sz w:val="22"/>
          <w:szCs w:val="22"/>
        </w:rPr>
        <w:t>Podanie do publicznej wiadomości</w:t>
      </w:r>
      <w:r w:rsidRPr="000460A9">
        <w:rPr>
          <w:sz w:val="22"/>
          <w:szCs w:val="22"/>
        </w:rPr>
        <w:t xml:space="preserve"> zaktualizowanej Lokalnej Strategii Rozwoju.</w:t>
      </w:r>
    </w:p>
    <w:p w14:paraId="08293B1D" w14:textId="77777777" w:rsidR="00F74DDA" w:rsidRDefault="00F74DDA" w:rsidP="00F74DDA"/>
    <w:p w14:paraId="30CD7DEF" w14:textId="77777777" w:rsidR="00F74DDA" w:rsidRPr="00F74DDA" w:rsidRDefault="00F74DDA" w:rsidP="00F74DDA"/>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14:paraId="7DF27AF6" w14:textId="77777777" w:rsidTr="00235147">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56650EB8" w14:textId="77777777" w:rsidR="001134A2" w:rsidRPr="000A7659" w:rsidRDefault="001134A2" w:rsidP="00235147">
            <w:pPr>
              <w:pStyle w:val="Bezodstpw"/>
              <w:rPr>
                <w:rFonts w:ascii="Times New Roman" w:hAnsi="Times New Roman" w:cs="Times New Roman"/>
                <w:color w:val="FFC000"/>
              </w:rPr>
            </w:pPr>
            <w:r w:rsidRPr="000A7659">
              <w:rPr>
                <w:rFonts w:ascii="Times New Roman" w:hAnsi="Times New Roman" w:cs="Times New Roman"/>
                <w:color w:val="FFC000"/>
              </w:rPr>
              <w:t>ZAŁĄCZNIK 2: Procedury dokonywania ew</w:t>
            </w:r>
            <w:r w:rsidR="002D55A7">
              <w:rPr>
                <w:rFonts w:ascii="Times New Roman" w:hAnsi="Times New Roman" w:cs="Times New Roman"/>
                <w:color w:val="FFC000"/>
              </w:rPr>
              <w:t xml:space="preserve">aluacji </w:t>
            </w:r>
            <w:r w:rsidRPr="000A7659">
              <w:rPr>
                <w:rFonts w:ascii="Times New Roman" w:hAnsi="Times New Roman" w:cs="Times New Roman"/>
                <w:color w:val="FFC000"/>
              </w:rPr>
              <w:t>i monitoringu</w:t>
            </w:r>
          </w:p>
        </w:tc>
      </w:tr>
    </w:tbl>
    <w:p w14:paraId="5A643291" w14:textId="77777777" w:rsidR="00235147" w:rsidRPr="00BB7146" w:rsidRDefault="00235147" w:rsidP="00235147"/>
    <w:p w14:paraId="50F4C09D" w14:textId="77777777" w:rsidR="00844441" w:rsidRPr="00DE3383" w:rsidRDefault="00844441" w:rsidP="00844441">
      <w:pPr>
        <w:spacing w:before="240"/>
        <w:ind w:firstLine="708"/>
        <w:jc w:val="both"/>
        <w:rPr>
          <w:rFonts w:ascii="Times New Roman" w:hAnsi="Times New Roman"/>
        </w:rPr>
      </w:pPr>
      <w:r w:rsidRPr="006A72CB">
        <w:rPr>
          <w:rFonts w:ascii="Times New Roman" w:hAnsi="Times New Roman"/>
        </w:rPr>
        <w:lastRenderedPageBreak/>
        <w:t>Dokonywanie procedury monitoringi i ewaluacji jest procesem niezbędnym we wdraż</w:t>
      </w:r>
      <w:r>
        <w:rPr>
          <w:rFonts w:ascii="Times New Roman" w:hAnsi="Times New Roman"/>
        </w:rPr>
        <w:t xml:space="preserve">aniu LSR. Dzięki jej przeprowadzeniu można zmierzyć efekty wdrażania LSR i ewentualnie jeśli to konieczne wprowadzić zmiany. </w:t>
      </w:r>
      <w:r>
        <w:rPr>
          <w:rFonts w:ascii="Times New Roman" w:hAnsi="Times New Roman"/>
          <w:b/>
        </w:rPr>
        <w:t>M</w:t>
      </w:r>
      <w:r w:rsidRPr="00A558A1">
        <w:rPr>
          <w:rFonts w:ascii="Times New Roman" w:hAnsi="Times New Roman"/>
          <w:b/>
        </w:rPr>
        <w:t>onitoring</w:t>
      </w:r>
      <w:r>
        <w:rPr>
          <w:rFonts w:ascii="Times New Roman" w:hAnsi="Times New Roman"/>
          <w:b/>
        </w:rPr>
        <w:t xml:space="preserve"> </w:t>
      </w:r>
      <w:r w:rsidRPr="00A558A1">
        <w:rPr>
          <w:rFonts w:ascii="Times New Roman" w:hAnsi="Times New Roman"/>
        </w:rPr>
        <w:t>ma na celu uzyskanie inf</w:t>
      </w:r>
      <w:r>
        <w:rPr>
          <w:rFonts w:ascii="Times New Roman" w:hAnsi="Times New Roman"/>
        </w:rPr>
        <w:t>ormacji na temat skuteczności i </w:t>
      </w:r>
      <w:r w:rsidRPr="00A558A1">
        <w:rPr>
          <w:rFonts w:ascii="Times New Roman" w:hAnsi="Times New Roman"/>
        </w:rPr>
        <w:t xml:space="preserve">wydajności wdrażanej strategii </w:t>
      </w:r>
      <w:r>
        <w:rPr>
          <w:rFonts w:ascii="Times New Roman" w:hAnsi="Times New Roman"/>
        </w:rPr>
        <w:t xml:space="preserve">i działania organów i biura LGD oraz sprawdzenie stopnia wdrożenia przewidzianych celów i wskaźników w stosunku do tych założonych w LSR. Monitoring będzie sporządzany na podstawie </w:t>
      </w:r>
      <w:r w:rsidRPr="000873C1">
        <w:rPr>
          <w:rFonts w:ascii="Times New Roman" w:hAnsi="Times New Roman"/>
          <w:b/>
        </w:rPr>
        <w:t>kryteriów ilościowych</w:t>
      </w:r>
      <w:r>
        <w:rPr>
          <w:rFonts w:ascii="Times New Roman" w:hAnsi="Times New Roman"/>
        </w:rPr>
        <w:t xml:space="preserve">. Monitoring prowadzony będzie na bieżąco głównie przez pracowników biura LGD oraz przy współpracy zarządu, a swoim zakresem obejmie: </w:t>
      </w:r>
    </w:p>
    <w:tbl>
      <w:tblPr>
        <w:tblStyle w:val="Zwykatabela3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417"/>
        <w:gridCol w:w="1276"/>
        <w:gridCol w:w="3118"/>
      </w:tblGrid>
      <w:tr w:rsidR="00844441" w:rsidRPr="00E6449F" w14:paraId="0F5DE777" w14:textId="77777777" w:rsidTr="00844441">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88E1C01" w14:textId="77777777" w:rsidR="00844441" w:rsidRPr="00E6449F" w:rsidRDefault="00844441" w:rsidP="00844441">
            <w:pPr>
              <w:rPr>
                <w:rFonts w:ascii="Times New Roman" w:hAnsi="Times New Roman"/>
                <w:color w:val="FFC000"/>
              </w:rPr>
            </w:pPr>
            <w:r w:rsidRPr="00E6449F">
              <w:rPr>
                <w:rFonts w:ascii="Times New Roman" w:hAnsi="Times New Roman"/>
                <w:caps w:val="0"/>
                <w:color w:val="FFC000"/>
              </w:rPr>
              <w:t xml:space="preserve">Zakres </w:t>
            </w:r>
          </w:p>
        </w:tc>
        <w:tc>
          <w:tcPr>
            <w:tcW w:w="127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D52B74" w14:textId="77777777"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Podmiot realizujący</w:t>
            </w:r>
          </w:p>
        </w:tc>
        <w:tc>
          <w:tcPr>
            <w:tcW w:w="141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F0D9DB" w14:textId="77777777"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Sposób realizacji</w:t>
            </w:r>
            <w:r>
              <w:rPr>
                <w:rFonts w:ascii="Times New Roman" w:hAnsi="Times New Roman"/>
                <w:caps w:val="0"/>
                <w:color w:val="FFC000"/>
              </w:rPr>
              <w:t>-monitoring</w:t>
            </w:r>
          </w:p>
        </w:tc>
        <w:tc>
          <w:tcPr>
            <w:tcW w:w="127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CE282CB" w14:textId="77777777"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Termin</w:t>
            </w:r>
          </w:p>
        </w:tc>
        <w:tc>
          <w:tcPr>
            <w:tcW w:w="31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C09696" w14:textId="77777777" w:rsidR="00844441" w:rsidRPr="00E6449F" w:rsidRDefault="00844441" w:rsidP="00844441">
            <w:pP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E6449F">
              <w:rPr>
                <w:rFonts w:ascii="Times New Roman" w:hAnsi="Times New Roman"/>
                <w:caps w:val="0"/>
                <w:color w:val="FFC000"/>
              </w:rPr>
              <w:t>Elementy podlegające ocenie</w:t>
            </w:r>
          </w:p>
        </w:tc>
      </w:tr>
      <w:tr w:rsidR="00844441" w:rsidRPr="00E6449F" w14:paraId="2348EE28" w14:textId="77777777" w:rsidTr="00844441">
        <w:trPr>
          <w:cnfStyle w:val="000000100000" w:firstRow="0" w:lastRow="0" w:firstColumn="0" w:lastColumn="0" w:oddVBand="0" w:evenVBand="0" w:oddHBand="1"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20857428" w14:textId="77777777" w:rsidR="00844441" w:rsidRPr="00E6449F" w:rsidRDefault="00844441" w:rsidP="00844441">
            <w:pPr>
              <w:contextualSpacing/>
              <w:rPr>
                <w:rFonts w:ascii="Times New Roman" w:hAnsi="Times New Roman"/>
              </w:rPr>
            </w:pPr>
            <w:r w:rsidRPr="00E6449F">
              <w:rPr>
                <w:rFonts w:ascii="Times New Roman" w:hAnsi="Times New Roman"/>
                <w:caps w:val="0"/>
              </w:rPr>
              <w:t>Harmonogram ogłaszania konkursów.</w:t>
            </w:r>
          </w:p>
          <w:p w14:paraId="3AC5F7A7" w14:textId="77777777" w:rsidR="00844441" w:rsidRDefault="00844441" w:rsidP="00844441">
            <w:pPr>
              <w:contextualSpacing/>
              <w:rPr>
                <w:rFonts w:ascii="Times New Roman" w:hAnsi="Times New Roman"/>
                <w:caps w:val="0"/>
              </w:rPr>
            </w:pPr>
          </w:p>
          <w:p w14:paraId="57BA8254" w14:textId="77777777" w:rsidR="00844441" w:rsidRPr="00E6449F" w:rsidRDefault="00844441" w:rsidP="00844441">
            <w:pPr>
              <w:contextualSpacing/>
              <w:rPr>
                <w:rFonts w:ascii="Times New Roman" w:hAnsi="Times New Roman"/>
              </w:rPr>
            </w:pPr>
            <w:r w:rsidRPr="00E6449F">
              <w:rPr>
                <w:rFonts w:ascii="Times New Roman" w:hAnsi="Times New Roman"/>
                <w:caps w:val="0"/>
              </w:rPr>
              <w:t>Budżet LSR.</w:t>
            </w:r>
          </w:p>
          <w:p w14:paraId="2926C75B" w14:textId="77777777" w:rsidR="00844441" w:rsidRPr="00E6449F" w:rsidRDefault="00844441" w:rsidP="00844441">
            <w:pPr>
              <w:contextualSpacing/>
              <w:rPr>
                <w:rFonts w:ascii="Times New Roman" w:hAnsi="Times New Roman"/>
              </w:rPr>
            </w:pPr>
            <w:r w:rsidRPr="00E6449F">
              <w:rPr>
                <w:rFonts w:ascii="Times New Roman" w:hAnsi="Times New Roman"/>
                <w:caps w:val="0"/>
              </w:rPr>
              <w:t xml:space="preserve"> </w:t>
            </w:r>
          </w:p>
          <w:p w14:paraId="4FBAA4AE" w14:textId="77777777" w:rsidR="00844441" w:rsidRDefault="00844441" w:rsidP="00844441">
            <w:pPr>
              <w:contextualSpacing/>
              <w:rPr>
                <w:rFonts w:ascii="Times New Roman" w:hAnsi="Times New Roman"/>
                <w:caps w:val="0"/>
              </w:rPr>
            </w:pPr>
          </w:p>
          <w:p w14:paraId="464C9102" w14:textId="77777777" w:rsidR="00844441" w:rsidRDefault="00844441" w:rsidP="00844441">
            <w:pPr>
              <w:contextualSpacing/>
              <w:rPr>
                <w:rFonts w:ascii="Times New Roman" w:hAnsi="Times New Roman"/>
                <w:caps w:val="0"/>
              </w:rPr>
            </w:pPr>
            <w:r w:rsidRPr="00E6449F">
              <w:rPr>
                <w:rFonts w:ascii="Times New Roman" w:hAnsi="Times New Roman"/>
                <w:caps w:val="0"/>
              </w:rPr>
              <w:t>Wskaźniki realizacji LSR</w:t>
            </w:r>
            <w:r>
              <w:rPr>
                <w:rFonts w:ascii="Times New Roman" w:hAnsi="Times New Roman"/>
                <w:caps w:val="0"/>
              </w:rPr>
              <w:t xml:space="preserve"> </w:t>
            </w:r>
          </w:p>
          <w:p w14:paraId="0263E5DA" w14:textId="77777777" w:rsidR="00844441" w:rsidRDefault="00844441" w:rsidP="00844441">
            <w:pPr>
              <w:contextualSpacing/>
              <w:rPr>
                <w:rFonts w:ascii="Times New Roman" w:hAnsi="Times New Roman"/>
                <w:caps w:val="0"/>
              </w:rPr>
            </w:pPr>
          </w:p>
          <w:p w14:paraId="4D7593CB" w14:textId="77777777" w:rsidR="00844441" w:rsidRDefault="00844441" w:rsidP="00844441">
            <w:pPr>
              <w:contextualSpacing/>
              <w:rPr>
                <w:rFonts w:ascii="Times New Roman" w:hAnsi="Times New Roman"/>
                <w:caps w:val="0"/>
              </w:rPr>
            </w:pPr>
          </w:p>
          <w:p w14:paraId="32B3A40C" w14:textId="77777777" w:rsidR="00844441" w:rsidRDefault="00844441" w:rsidP="00844441">
            <w:pPr>
              <w:contextualSpacing/>
              <w:rPr>
                <w:rFonts w:ascii="Times New Roman" w:hAnsi="Times New Roman"/>
                <w:caps w:val="0"/>
              </w:rPr>
            </w:pPr>
            <w:r>
              <w:rPr>
                <w:rFonts w:ascii="Times New Roman" w:hAnsi="Times New Roman"/>
                <w:caps w:val="0"/>
              </w:rPr>
              <w:t>Praca</w:t>
            </w:r>
            <w:r w:rsidRPr="00E6449F">
              <w:rPr>
                <w:rFonts w:ascii="Times New Roman" w:hAnsi="Times New Roman"/>
                <w:caps w:val="0"/>
              </w:rPr>
              <w:t xml:space="preserve"> biura</w:t>
            </w:r>
            <w:r>
              <w:rPr>
                <w:rFonts w:ascii="Times New Roman" w:hAnsi="Times New Roman"/>
                <w:caps w:val="0"/>
              </w:rPr>
              <w:t xml:space="preserve"> LGD</w:t>
            </w:r>
          </w:p>
          <w:p w14:paraId="30A92DE9" w14:textId="77777777" w:rsidR="00844441" w:rsidRPr="00E6449F" w:rsidRDefault="00844441" w:rsidP="00844441">
            <w:pPr>
              <w:contextualSpacing/>
              <w:rPr>
                <w:rFonts w:ascii="Times New Roman" w:hAnsi="Times New Roman"/>
              </w:rPr>
            </w:pPr>
            <w:r>
              <w:rPr>
                <w:rFonts w:ascii="Times New Roman" w:hAnsi="Times New Roman"/>
                <w:caps w:val="0"/>
              </w:rPr>
              <w:t>Projekt współpracy</w:t>
            </w:r>
          </w:p>
          <w:p w14:paraId="65531D68" w14:textId="77777777" w:rsidR="00844441" w:rsidRDefault="00844441" w:rsidP="00844441">
            <w:pPr>
              <w:contextualSpacing/>
              <w:rPr>
                <w:rFonts w:ascii="Times New Roman" w:hAnsi="Times New Roman"/>
                <w:caps w:val="0"/>
              </w:rPr>
            </w:pPr>
          </w:p>
          <w:p w14:paraId="409C0FD9" w14:textId="77777777" w:rsidR="00844441" w:rsidRDefault="00844441" w:rsidP="00844441">
            <w:pPr>
              <w:contextualSpacing/>
              <w:rPr>
                <w:rFonts w:ascii="Times New Roman" w:hAnsi="Times New Roman"/>
                <w:caps w:val="0"/>
              </w:rPr>
            </w:pPr>
            <w:r>
              <w:rPr>
                <w:rFonts w:ascii="Times New Roman" w:hAnsi="Times New Roman"/>
                <w:caps w:val="0"/>
              </w:rPr>
              <w:t>Praca</w:t>
            </w:r>
            <w:r w:rsidRPr="00E6449F">
              <w:rPr>
                <w:rFonts w:ascii="Times New Roman" w:hAnsi="Times New Roman"/>
                <w:caps w:val="0"/>
              </w:rPr>
              <w:t xml:space="preserve"> organów stowarzyszenia  </w:t>
            </w:r>
          </w:p>
          <w:p w14:paraId="3E18D558" w14:textId="77777777" w:rsidR="00844441" w:rsidRDefault="00844441" w:rsidP="00844441">
            <w:pPr>
              <w:contextualSpacing/>
              <w:rPr>
                <w:rFonts w:ascii="Times New Roman" w:hAnsi="Times New Roman"/>
                <w:caps w:val="0"/>
              </w:rPr>
            </w:pPr>
          </w:p>
          <w:p w14:paraId="59BD5ED1" w14:textId="77777777" w:rsidR="00844441" w:rsidRPr="00E6449F" w:rsidRDefault="00844441" w:rsidP="00844441">
            <w:pPr>
              <w:contextualSpacing/>
              <w:rPr>
                <w:rFonts w:ascii="Times New Roman" w:hAnsi="Times New Roman"/>
              </w:rPr>
            </w:pPr>
            <w:r>
              <w:rPr>
                <w:rFonts w:ascii="Times New Roman" w:hAnsi="Times New Roman"/>
                <w:caps w:val="0"/>
              </w:rPr>
              <w:t>Harmonogram realizacji</w:t>
            </w:r>
            <w:r w:rsidRPr="00E6449F">
              <w:rPr>
                <w:rFonts w:ascii="Times New Roman" w:hAnsi="Times New Roman"/>
                <w:caps w:val="0"/>
              </w:rPr>
              <w:t xml:space="preserve"> planu komunikacji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EB6D90"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Pracownicy biura LGD.</w:t>
            </w:r>
          </w:p>
          <w:p w14:paraId="72D70DE4"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3F3CE933"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Zarząd.</w:t>
            </w:r>
          </w:p>
          <w:p w14:paraId="1ECB2FA8" w14:textId="77777777" w:rsidR="00844441" w:rsidRPr="00E6449F" w:rsidRDefault="00844441" w:rsidP="00844441">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3F0099C"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Analiza dokumentacji prowadzonej przez biuro LGD (ocena ilościowa).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D8DBF" w14:textId="77777777" w:rsidR="00844441" w:rsidRPr="00FA6916"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6916">
              <w:rPr>
                <w:rFonts w:ascii="Times New Roman" w:hAnsi="Times New Roman"/>
              </w:rPr>
              <w:t xml:space="preserve">Okres objęty pomiarem: </w:t>
            </w:r>
          </w:p>
          <w:p w14:paraId="4F23BDC4"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A6916">
              <w:rPr>
                <w:rFonts w:ascii="Times New Roman" w:hAnsi="Times New Roman"/>
              </w:rPr>
              <w:t xml:space="preserve">cały rok kalendarzowy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33D8D4"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Zgodność ogłas</w:t>
            </w:r>
            <w:r>
              <w:rPr>
                <w:rFonts w:ascii="Times New Roman" w:hAnsi="Times New Roman"/>
              </w:rPr>
              <w:t>zania konkursów z harmonogramem;</w:t>
            </w:r>
            <w:r w:rsidRPr="00E6449F">
              <w:rPr>
                <w:rFonts w:ascii="Times New Roman" w:hAnsi="Times New Roman"/>
              </w:rPr>
              <w:t xml:space="preserve"> </w:t>
            </w:r>
          </w:p>
          <w:p w14:paraId="45120193"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ED345F5"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6A2FB4DF"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Poziom wykorzystania funduszy, w</w:t>
            </w:r>
            <w:r w:rsidRPr="00E6449F">
              <w:rPr>
                <w:rFonts w:ascii="Times New Roman" w:hAnsi="Times New Roman"/>
              </w:rPr>
              <w:t>ysokość zaangażowanych środków</w:t>
            </w:r>
            <w:r>
              <w:rPr>
                <w:rFonts w:ascii="Times New Roman" w:hAnsi="Times New Roman"/>
              </w:rPr>
              <w:t>;</w:t>
            </w:r>
            <w:r w:rsidRPr="00E6449F">
              <w:rPr>
                <w:rFonts w:ascii="Times New Roman" w:hAnsi="Times New Roman"/>
              </w:rPr>
              <w:t xml:space="preserve"> </w:t>
            </w:r>
          </w:p>
          <w:p w14:paraId="433ACC4B"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1BC27B2"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Stopień realizacji wskaźników</w:t>
            </w:r>
            <w:r>
              <w:rPr>
                <w:rFonts w:ascii="Times New Roman" w:hAnsi="Times New Roman"/>
              </w:rPr>
              <w:t>;</w:t>
            </w:r>
            <w:r w:rsidRPr="00E6449F">
              <w:rPr>
                <w:rFonts w:ascii="Times New Roman" w:hAnsi="Times New Roman"/>
              </w:rPr>
              <w:t xml:space="preserve"> </w:t>
            </w:r>
          </w:p>
          <w:p w14:paraId="6A4BB852"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Realizacja LSR zgodnie z </w:t>
            </w:r>
            <w:r w:rsidRPr="00E6449F">
              <w:rPr>
                <w:rFonts w:ascii="Times New Roman" w:hAnsi="Times New Roman"/>
              </w:rPr>
              <w:t>harmonogramem</w:t>
            </w:r>
            <w:r>
              <w:rPr>
                <w:rFonts w:ascii="Times New Roman" w:hAnsi="Times New Roman"/>
              </w:rPr>
              <w:t>;</w:t>
            </w:r>
          </w:p>
          <w:p w14:paraId="75EB07C3"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495CC35"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Funkcjonowanie biura LGD </w:t>
            </w:r>
          </w:p>
          <w:p w14:paraId="11C7FD93"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057AE98"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Przestrzeganie regulaminu</w:t>
            </w:r>
            <w:r>
              <w:rPr>
                <w:rFonts w:ascii="Times New Roman" w:hAnsi="Times New Roman"/>
              </w:rPr>
              <w:t>, o</w:t>
            </w:r>
            <w:r w:rsidRPr="00E6449F">
              <w:rPr>
                <w:rFonts w:ascii="Times New Roman" w:hAnsi="Times New Roman"/>
              </w:rPr>
              <w:t>becność na posiedzeniach</w:t>
            </w:r>
            <w:r>
              <w:rPr>
                <w:rFonts w:ascii="Times New Roman" w:hAnsi="Times New Roman"/>
              </w:rPr>
              <w:t>, ocena wniosków;</w:t>
            </w:r>
          </w:p>
          <w:p w14:paraId="7ED1CDEA" w14:textId="77777777" w:rsid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 xml:space="preserve"> </w:t>
            </w:r>
          </w:p>
          <w:p w14:paraId="51D57BE6"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6449F">
              <w:rPr>
                <w:rFonts w:ascii="Times New Roman" w:hAnsi="Times New Roman"/>
              </w:rPr>
              <w:t>Terminowa realizacja poszcze</w:t>
            </w:r>
            <w:r>
              <w:rPr>
                <w:rFonts w:ascii="Times New Roman" w:hAnsi="Times New Roman"/>
              </w:rPr>
              <w:t>gólnych działań komunikacyjnych,</w:t>
            </w:r>
            <w:r w:rsidRPr="00E6449F">
              <w:rPr>
                <w:rFonts w:ascii="Times New Roman" w:hAnsi="Times New Roman"/>
              </w:rPr>
              <w:t xml:space="preserve"> </w:t>
            </w:r>
          </w:p>
          <w:p w14:paraId="05FF03FE" w14:textId="77777777" w:rsidR="00844441" w:rsidRPr="00E6449F"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w:t>
            </w:r>
            <w:r w:rsidRPr="00E6449F">
              <w:rPr>
                <w:rFonts w:ascii="Times New Roman" w:hAnsi="Times New Roman"/>
              </w:rPr>
              <w:t>lość odbiorców działań komunikacyjnych</w:t>
            </w:r>
            <w:r>
              <w:rPr>
                <w:rFonts w:ascii="Times New Roman" w:hAnsi="Times New Roman"/>
              </w:rPr>
              <w:t>.</w:t>
            </w:r>
          </w:p>
        </w:tc>
      </w:tr>
    </w:tbl>
    <w:p w14:paraId="3FE547ED" w14:textId="77777777" w:rsidR="00844441" w:rsidRPr="004D5F09" w:rsidRDefault="00844441" w:rsidP="00844441">
      <w:pPr>
        <w:jc w:val="both"/>
        <w:rPr>
          <w:rFonts w:ascii="Times New Roman" w:hAnsi="Times New Roman"/>
          <w:sz w:val="18"/>
        </w:rPr>
      </w:pPr>
      <w:r w:rsidRPr="004D5F09">
        <w:rPr>
          <w:rFonts w:ascii="Times New Roman" w:hAnsi="Times New Roman"/>
          <w:b/>
          <w:sz w:val="18"/>
        </w:rPr>
        <w:t>Źródło:</w:t>
      </w:r>
      <w:r w:rsidRPr="004D5F09">
        <w:rPr>
          <w:rFonts w:ascii="Times New Roman" w:hAnsi="Times New Roman"/>
          <w:sz w:val="18"/>
        </w:rPr>
        <w:t xml:space="preserve"> opracowanie własne.</w:t>
      </w:r>
    </w:p>
    <w:p w14:paraId="5A052F4E" w14:textId="77777777" w:rsidR="00844441" w:rsidRDefault="00844441" w:rsidP="00844441">
      <w:pPr>
        <w:jc w:val="both"/>
        <w:rPr>
          <w:rFonts w:ascii="Times New Roman" w:hAnsi="Times New Roman"/>
        </w:rPr>
      </w:pPr>
      <w:r w:rsidRPr="007F1782">
        <w:rPr>
          <w:rFonts w:ascii="Times New Roman" w:hAnsi="Times New Roman"/>
        </w:rPr>
        <w:t xml:space="preserve">Zebrane dane poddane zostaną analizie i </w:t>
      </w:r>
      <w:r>
        <w:rPr>
          <w:rFonts w:ascii="Times New Roman" w:hAnsi="Times New Roman"/>
        </w:rPr>
        <w:t xml:space="preserve">ocenie. Działania monitoringowe posłużą do sporządzenia materiałów niezbędnych do przestawienia stopnia zrealizowania założeń LSR na warsztacie refleksyjnym oraz podstawę do realizacji zadań związanych z przeprowadzeniem ewaluacji. Ewaluacja LSR będzie polegać na oszacowaniu jakości wdrażanych działań. Przeprowadzenie ewaluacji opierać będzie się na zebranych danych w procesie przeprowadzania monitoringu. Ewaluacja wdrożenia LSR realizowana jest na trzech poziomach: </w:t>
      </w:r>
    </w:p>
    <w:p w14:paraId="13F4A5DF" w14:textId="77777777" w:rsidR="00844441" w:rsidRDefault="00844441" w:rsidP="00844441">
      <w:pPr>
        <w:jc w:val="both"/>
        <w:rPr>
          <w:rFonts w:ascii="Times New Roman" w:hAnsi="Times New Roman"/>
        </w:rPr>
      </w:pPr>
      <w:r>
        <w:rPr>
          <w:rFonts w:ascii="Times New Roman" w:hAnsi="Times New Roman"/>
          <w:b/>
        </w:rPr>
        <w:t>Ewaluacja ex-ante (planowania) -</w:t>
      </w:r>
      <w:r w:rsidRPr="00152EE5">
        <w:rPr>
          <w:rFonts w:ascii="Times New Roman" w:hAnsi="Times New Roman"/>
        </w:rPr>
        <w:t xml:space="preserve"> na etapie tworzenia strategii  przeprowadzono diagnozą obszaru połączona z analizą SWOT co pozwoliło na określenie celów i przedsięwzięć  LSR; </w:t>
      </w:r>
    </w:p>
    <w:p w14:paraId="2B8C0A05" w14:textId="77777777" w:rsidR="00844441" w:rsidRDefault="00844441" w:rsidP="00844441">
      <w:pPr>
        <w:jc w:val="both"/>
        <w:rPr>
          <w:rFonts w:ascii="Times New Roman" w:hAnsi="Times New Roman"/>
        </w:rPr>
      </w:pPr>
      <w:r>
        <w:rPr>
          <w:rFonts w:ascii="Times New Roman" w:hAnsi="Times New Roman"/>
          <w:b/>
        </w:rPr>
        <w:t>Ewaluacja on-going</w:t>
      </w:r>
      <w:r w:rsidRPr="00152EE5">
        <w:rPr>
          <w:rFonts w:ascii="Times New Roman" w:hAnsi="Times New Roman"/>
          <w:b/>
        </w:rPr>
        <w:t xml:space="preserve"> </w:t>
      </w:r>
      <w:r>
        <w:rPr>
          <w:rFonts w:ascii="Times New Roman" w:hAnsi="Times New Roman"/>
          <w:b/>
        </w:rPr>
        <w:t>-</w:t>
      </w:r>
      <w:r w:rsidRPr="00152EE5">
        <w:rPr>
          <w:rFonts w:ascii="Times New Roman" w:hAnsi="Times New Roman"/>
          <w:b/>
        </w:rPr>
        <w:t xml:space="preserve"> </w:t>
      </w:r>
      <w:r w:rsidRPr="00152EE5">
        <w:rPr>
          <w:rFonts w:ascii="Times New Roman" w:hAnsi="Times New Roman"/>
        </w:rPr>
        <w:t>w trakcie wdrażania LSR, na podstawie zebranych danych monitoringowych  oraz prowadzonych na bieżąco badań ankietowych skierowanych do mieszkańców gmin wchodzących w skład LGD. Ewaluacja ta będzie serią przeprowadzonych corocznie ćwiczeń analityczno – refleksyjnych, których celem będzie bieżąca analiza procesu wdrażania ocena jego efektów oraz zmian w otoczeniu LSR oraz uzupełnienie danych monitoringowych o stosowną interpretację która stanowić może podstawę do podjęcia decyzji o ewentualnej zmianie kierunków interwencji. Ćwiczenia te będą miały formę warsztatu w którym będą brali udział przedstawiciele LGD</w:t>
      </w:r>
      <w:r>
        <w:rPr>
          <w:rFonts w:ascii="Times New Roman" w:hAnsi="Times New Roman"/>
        </w:rPr>
        <w:t xml:space="preserve"> oraz jeżeli będzie to możliwe inne podmioty związane z LGD i obszarem objętym LSR</w:t>
      </w:r>
      <w:r w:rsidRPr="00152EE5">
        <w:rPr>
          <w:rFonts w:ascii="Times New Roman" w:hAnsi="Times New Roman"/>
        </w:rPr>
        <w:t xml:space="preserve">. Warsztat odbywać będzie się na początku każdego roku kalendarzowego tak by wnioski mogły zawrzeć się w sprawozdaniu końcowym za rok poprzedni. Zgromadzone dane i poczynione refleksję będą dokumentowane w uporządkowany sposób i porównywane z roku na roku tak aby stanowić mogły użyteczny wkład w ewaluację ex- post. Zakres ewaluacji obejmować będzie: </w:t>
      </w:r>
    </w:p>
    <w:tbl>
      <w:tblPr>
        <w:tblStyle w:val="Zwykatabela31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1558"/>
        <w:gridCol w:w="2158"/>
        <w:gridCol w:w="1423"/>
        <w:gridCol w:w="2791"/>
      </w:tblGrid>
      <w:tr w:rsidR="00844441" w:rsidRPr="00844441" w14:paraId="3662BA12" w14:textId="77777777" w:rsidTr="00844441">
        <w:trPr>
          <w:cnfStyle w:val="100000000000" w:firstRow="1" w:lastRow="0" w:firstColumn="0" w:lastColumn="0" w:oddVBand="0" w:evenVBand="0" w:oddHBand="0" w:evenHBand="0" w:firstRowFirstColumn="0" w:firstRowLastColumn="0" w:lastRowFirstColumn="0" w:lastRowLastColumn="0"/>
          <w:trHeight w:val="577"/>
        </w:trPr>
        <w:tc>
          <w:tcPr>
            <w:cnfStyle w:val="001000000100" w:firstRow="0" w:lastRow="0" w:firstColumn="1" w:lastColumn="0" w:oddVBand="0" w:evenVBand="0" w:oddHBand="0" w:evenHBand="0" w:firstRowFirstColumn="1"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6692986" w14:textId="77777777" w:rsidR="00844441" w:rsidRPr="00844441" w:rsidRDefault="00844441" w:rsidP="00844441">
            <w:pPr>
              <w:contextualSpacing/>
              <w:jc w:val="center"/>
              <w:rPr>
                <w:rFonts w:ascii="Times New Roman" w:hAnsi="Times New Roman"/>
                <w:color w:val="FFC000"/>
              </w:rPr>
            </w:pPr>
            <w:r w:rsidRPr="00844441">
              <w:rPr>
                <w:rFonts w:ascii="Times New Roman" w:hAnsi="Times New Roman"/>
                <w:color w:val="FFC000"/>
              </w:rPr>
              <w:lastRenderedPageBreak/>
              <w:t>Zakres ewaluacji</w:t>
            </w:r>
          </w:p>
        </w:tc>
        <w:tc>
          <w:tcPr>
            <w:tcW w:w="773"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6ACCFF" w14:textId="77777777"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Podmiot realizujący</w:t>
            </w:r>
          </w:p>
        </w:tc>
        <w:tc>
          <w:tcPr>
            <w:tcW w:w="1071"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7523D" w14:textId="77777777"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Sposób realizacji</w:t>
            </w:r>
          </w:p>
        </w:tc>
        <w:tc>
          <w:tcPr>
            <w:tcW w:w="70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A2AD4E4" w14:textId="77777777"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Termin</w:t>
            </w:r>
          </w:p>
        </w:tc>
        <w:tc>
          <w:tcPr>
            <w:tcW w:w="138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35E36E" w14:textId="77777777" w:rsidR="00844441" w:rsidRPr="00844441" w:rsidRDefault="00844441" w:rsidP="0084444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C000"/>
              </w:rPr>
            </w:pPr>
            <w:r w:rsidRPr="00844441">
              <w:rPr>
                <w:rFonts w:ascii="Times New Roman" w:hAnsi="Times New Roman"/>
                <w:color w:val="FFC000"/>
              </w:rPr>
              <w:t>Elementy podlegające ewaluacji</w:t>
            </w:r>
          </w:p>
        </w:tc>
      </w:tr>
      <w:tr w:rsidR="00844441" w:rsidRPr="00844441" w14:paraId="5247C154" w14:textId="77777777" w:rsidTr="00844441">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left w:val="single" w:sz="4" w:space="0" w:color="auto"/>
              <w:bottom w:val="single" w:sz="4" w:space="0" w:color="auto"/>
              <w:right w:val="single" w:sz="4" w:space="0" w:color="auto"/>
            </w:tcBorders>
            <w:shd w:val="clear" w:color="auto" w:fill="auto"/>
          </w:tcPr>
          <w:p w14:paraId="0489067B" w14:textId="77777777" w:rsidR="00844441" w:rsidRPr="00844441" w:rsidRDefault="00844441" w:rsidP="00844441">
            <w:pPr>
              <w:contextualSpacing/>
              <w:rPr>
                <w:rFonts w:ascii="Times New Roman" w:hAnsi="Times New Roman"/>
              </w:rPr>
            </w:pPr>
            <w:r w:rsidRPr="00844441">
              <w:rPr>
                <w:rFonts w:ascii="Times New Roman" w:hAnsi="Times New Roman"/>
              </w:rPr>
              <w:t xml:space="preserve">Cele określone w LSR </w:t>
            </w:r>
          </w:p>
          <w:p w14:paraId="17CA4A2B" w14:textId="77777777" w:rsidR="00844441" w:rsidRPr="00844441" w:rsidRDefault="00844441" w:rsidP="00844441">
            <w:pPr>
              <w:contextualSpacing/>
              <w:rPr>
                <w:rFonts w:ascii="Times New Roman" w:hAnsi="Times New Roman"/>
              </w:rPr>
            </w:pPr>
          </w:p>
          <w:p w14:paraId="468C10EA" w14:textId="77777777" w:rsidR="00844441" w:rsidRPr="00844441" w:rsidRDefault="00844441" w:rsidP="00844441">
            <w:pPr>
              <w:contextualSpacing/>
              <w:rPr>
                <w:rFonts w:ascii="Times New Roman" w:hAnsi="Times New Roman"/>
              </w:rPr>
            </w:pPr>
            <w:r w:rsidRPr="00844441">
              <w:rPr>
                <w:rFonts w:ascii="Times New Roman" w:hAnsi="Times New Roman"/>
              </w:rPr>
              <w:t>Realizacja wskaźników</w:t>
            </w:r>
          </w:p>
          <w:p w14:paraId="0671AAD1" w14:textId="77777777" w:rsidR="00844441" w:rsidRPr="00844441" w:rsidRDefault="00844441" w:rsidP="00844441">
            <w:pPr>
              <w:contextualSpacing/>
              <w:rPr>
                <w:rFonts w:ascii="Times New Roman" w:hAnsi="Times New Roman"/>
              </w:rPr>
            </w:pPr>
          </w:p>
          <w:p w14:paraId="51B2C42E" w14:textId="77777777" w:rsidR="00844441" w:rsidRPr="00844441" w:rsidRDefault="00844441" w:rsidP="00844441">
            <w:pPr>
              <w:contextualSpacing/>
              <w:rPr>
                <w:rFonts w:ascii="Times New Roman" w:hAnsi="Times New Roman"/>
              </w:rPr>
            </w:pPr>
          </w:p>
          <w:p w14:paraId="521CF1A6" w14:textId="77777777" w:rsidR="00844441" w:rsidRPr="00844441" w:rsidRDefault="00844441" w:rsidP="00844441">
            <w:pPr>
              <w:contextualSpacing/>
              <w:rPr>
                <w:rFonts w:ascii="Times New Roman" w:hAnsi="Times New Roman"/>
              </w:rPr>
            </w:pPr>
            <w:r w:rsidRPr="00844441">
              <w:rPr>
                <w:rFonts w:ascii="Times New Roman" w:hAnsi="Times New Roman"/>
              </w:rPr>
              <w:t>Realizacja harmonogramu</w:t>
            </w:r>
          </w:p>
          <w:p w14:paraId="3B6F5E72" w14:textId="77777777" w:rsidR="00844441" w:rsidRPr="00844441" w:rsidRDefault="00844441" w:rsidP="00844441">
            <w:pPr>
              <w:contextualSpacing/>
              <w:rPr>
                <w:rFonts w:ascii="Times New Roman" w:hAnsi="Times New Roman"/>
              </w:rPr>
            </w:pPr>
          </w:p>
          <w:p w14:paraId="3A871FE5" w14:textId="77777777" w:rsidR="00844441" w:rsidRPr="00844441" w:rsidRDefault="00844441" w:rsidP="00844441">
            <w:pPr>
              <w:contextualSpacing/>
              <w:rPr>
                <w:rFonts w:ascii="Times New Roman" w:hAnsi="Times New Roman"/>
              </w:rPr>
            </w:pPr>
          </w:p>
          <w:p w14:paraId="6CDF5DEB" w14:textId="77777777" w:rsidR="00844441" w:rsidRPr="00844441" w:rsidRDefault="00844441" w:rsidP="00844441">
            <w:pPr>
              <w:contextualSpacing/>
              <w:rPr>
                <w:rFonts w:ascii="Times New Roman" w:hAnsi="Times New Roman"/>
              </w:rPr>
            </w:pPr>
          </w:p>
          <w:p w14:paraId="5022F662" w14:textId="77777777" w:rsidR="00844441" w:rsidRPr="00844441" w:rsidRDefault="00844441" w:rsidP="00844441">
            <w:pPr>
              <w:contextualSpacing/>
              <w:rPr>
                <w:rFonts w:ascii="Times New Roman" w:hAnsi="Times New Roman"/>
              </w:rPr>
            </w:pPr>
            <w:r w:rsidRPr="00844441">
              <w:rPr>
                <w:rFonts w:ascii="Times New Roman" w:hAnsi="Times New Roman"/>
              </w:rPr>
              <w:t xml:space="preserve">Procedura wyboru, kryteria </w:t>
            </w:r>
          </w:p>
          <w:p w14:paraId="6852EABC" w14:textId="77777777" w:rsidR="00844441" w:rsidRPr="00844441" w:rsidRDefault="00844441" w:rsidP="00844441">
            <w:pPr>
              <w:contextualSpacing/>
              <w:rPr>
                <w:rFonts w:ascii="Times New Roman" w:hAnsi="Times New Roman"/>
              </w:rPr>
            </w:pPr>
          </w:p>
          <w:p w14:paraId="50042608" w14:textId="77777777" w:rsidR="00844441" w:rsidRPr="00844441" w:rsidRDefault="00844441" w:rsidP="00844441">
            <w:pPr>
              <w:contextualSpacing/>
              <w:rPr>
                <w:rFonts w:ascii="Times New Roman" w:hAnsi="Times New Roman"/>
              </w:rPr>
            </w:pPr>
          </w:p>
          <w:p w14:paraId="4A33E4C9" w14:textId="77777777" w:rsidR="00844441" w:rsidRPr="00844441" w:rsidRDefault="00844441" w:rsidP="00844441">
            <w:pPr>
              <w:contextualSpacing/>
              <w:rPr>
                <w:rFonts w:ascii="Times New Roman" w:hAnsi="Times New Roman"/>
              </w:rPr>
            </w:pPr>
          </w:p>
          <w:p w14:paraId="43DCD1BB" w14:textId="77777777" w:rsidR="00844441" w:rsidRPr="00844441" w:rsidRDefault="00844441" w:rsidP="00844441">
            <w:pPr>
              <w:contextualSpacing/>
              <w:rPr>
                <w:rFonts w:ascii="Times New Roman" w:hAnsi="Times New Roman"/>
              </w:rPr>
            </w:pPr>
          </w:p>
          <w:p w14:paraId="0966BD31" w14:textId="77777777" w:rsidR="00844441" w:rsidRPr="00844441" w:rsidRDefault="00844441" w:rsidP="00844441">
            <w:pPr>
              <w:contextualSpacing/>
              <w:rPr>
                <w:rFonts w:ascii="Times New Roman" w:hAnsi="Times New Roman"/>
              </w:rPr>
            </w:pPr>
            <w:r w:rsidRPr="00844441">
              <w:rPr>
                <w:rFonts w:ascii="Times New Roman" w:hAnsi="Times New Roman"/>
              </w:rPr>
              <w:t xml:space="preserve">Plan komunikacji </w:t>
            </w:r>
          </w:p>
          <w:p w14:paraId="4574B480" w14:textId="77777777" w:rsidR="00844441" w:rsidRPr="00844441" w:rsidRDefault="00844441" w:rsidP="00844441">
            <w:pPr>
              <w:contextualSpacing/>
              <w:rPr>
                <w:rFonts w:ascii="Times New Roman" w:hAnsi="Times New Roman"/>
              </w:rPr>
            </w:pPr>
          </w:p>
          <w:p w14:paraId="293D7914" w14:textId="77777777" w:rsidR="00844441" w:rsidRPr="00844441" w:rsidRDefault="00844441" w:rsidP="00844441">
            <w:pPr>
              <w:contextualSpacing/>
              <w:rPr>
                <w:rFonts w:ascii="Times New Roman" w:hAnsi="Times New Roman"/>
              </w:rPr>
            </w:pPr>
            <w:r w:rsidRPr="00844441">
              <w:rPr>
                <w:rFonts w:ascii="Times New Roman" w:hAnsi="Times New Roman"/>
              </w:rPr>
              <w:t xml:space="preserve">Działania </w:t>
            </w:r>
          </w:p>
          <w:p w14:paraId="365AC14B" w14:textId="77777777" w:rsidR="00844441" w:rsidRPr="00844441" w:rsidRDefault="00844441" w:rsidP="00844441">
            <w:pPr>
              <w:contextualSpacing/>
              <w:rPr>
                <w:rFonts w:ascii="Times New Roman" w:hAnsi="Times New Roman"/>
              </w:rPr>
            </w:pPr>
            <w:r w:rsidRPr="00844441">
              <w:rPr>
                <w:rFonts w:ascii="Times New Roman" w:hAnsi="Times New Roman"/>
              </w:rPr>
              <w:t>Aktywizacyjne</w:t>
            </w:r>
          </w:p>
          <w:p w14:paraId="52B62998" w14:textId="77777777" w:rsidR="00844441" w:rsidRPr="00844441" w:rsidRDefault="00844441" w:rsidP="00844441">
            <w:pPr>
              <w:contextualSpacing/>
              <w:rPr>
                <w:rFonts w:ascii="Times New Roman" w:hAnsi="Times New Roman"/>
              </w:rPr>
            </w:pPr>
          </w:p>
          <w:p w14:paraId="316693C5" w14:textId="77777777" w:rsidR="00844441" w:rsidRPr="00844441" w:rsidRDefault="00844441" w:rsidP="00844441">
            <w:pPr>
              <w:contextualSpacing/>
              <w:rPr>
                <w:rFonts w:ascii="Times New Roman" w:hAnsi="Times New Roman"/>
              </w:rPr>
            </w:pPr>
          </w:p>
          <w:p w14:paraId="473FC774" w14:textId="77777777" w:rsidR="00844441" w:rsidRPr="00844441" w:rsidRDefault="00844441" w:rsidP="00844441">
            <w:pPr>
              <w:contextualSpacing/>
              <w:rPr>
                <w:rFonts w:ascii="Times New Roman" w:hAnsi="Times New Roman"/>
              </w:rPr>
            </w:pPr>
          </w:p>
          <w:p w14:paraId="74D393A4" w14:textId="77777777" w:rsidR="00844441" w:rsidRPr="00844441" w:rsidRDefault="00844441" w:rsidP="00844441">
            <w:pPr>
              <w:contextualSpacing/>
              <w:rPr>
                <w:rFonts w:ascii="Times New Roman" w:hAnsi="Times New Roman"/>
              </w:rPr>
            </w:pPr>
          </w:p>
          <w:p w14:paraId="73D3E6FF" w14:textId="77777777" w:rsidR="00844441" w:rsidRPr="00844441" w:rsidRDefault="00844441" w:rsidP="00844441">
            <w:pPr>
              <w:contextualSpacing/>
              <w:rPr>
                <w:rFonts w:ascii="Times New Roman" w:hAnsi="Times New Roman"/>
              </w:rPr>
            </w:pPr>
          </w:p>
          <w:p w14:paraId="2351BE8C" w14:textId="77777777" w:rsidR="00844441" w:rsidRPr="00844441" w:rsidRDefault="00844441" w:rsidP="00844441">
            <w:pPr>
              <w:contextualSpacing/>
              <w:rPr>
                <w:rFonts w:ascii="Times New Roman" w:hAnsi="Times New Roman"/>
              </w:rPr>
            </w:pPr>
            <w:r w:rsidRPr="00844441">
              <w:rPr>
                <w:rFonts w:ascii="Times New Roman" w:hAnsi="Times New Roman"/>
              </w:rPr>
              <w:t>Pracownicy biura LGD</w:t>
            </w:r>
          </w:p>
          <w:p w14:paraId="1207C8B8" w14:textId="77777777" w:rsidR="00844441" w:rsidRPr="00844441" w:rsidRDefault="00844441" w:rsidP="00844441">
            <w:pPr>
              <w:contextualSpacing/>
              <w:rPr>
                <w:rFonts w:ascii="Times New Roman" w:hAnsi="Times New Roman"/>
              </w:rPr>
            </w:pPr>
          </w:p>
          <w:p w14:paraId="4FABF5BD" w14:textId="77777777" w:rsidR="00844441" w:rsidRPr="00844441" w:rsidRDefault="00844441" w:rsidP="00844441">
            <w:pPr>
              <w:contextualSpacing/>
              <w:rPr>
                <w:rFonts w:ascii="Times New Roman" w:hAnsi="Times New Roman"/>
              </w:rPr>
            </w:pPr>
            <w:r w:rsidRPr="00844441">
              <w:rPr>
                <w:rFonts w:ascii="Times New Roman" w:hAnsi="Times New Roman"/>
              </w:rPr>
              <w:t xml:space="preserve">Organy LGD  </w:t>
            </w: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12FF24A9"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Biuro LGD/ członkowie LGD</w:t>
            </w:r>
          </w:p>
          <w:p w14:paraId="612E286E"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2D1F747" w14:textId="77777777" w:rsidR="00844441" w:rsidRPr="00844441" w:rsidRDefault="00844441" w:rsidP="00844441">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C08272D"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Analiza na podstawie zebranych: ankiet ewaluacyjnych, </w:t>
            </w:r>
          </w:p>
          <w:p w14:paraId="2FD3AEA8"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opinii własnej LGD</w:t>
            </w:r>
          </w:p>
          <w:p w14:paraId="66E03D8B"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t>(ocena jakościowa)</w:t>
            </w:r>
          </w:p>
          <w:p w14:paraId="43A5E785"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Analiza dokumentacji prowadzonej przez biuro LGD</w:t>
            </w:r>
            <w:r w:rsidRPr="00844441">
              <w:rPr>
                <w:rFonts w:ascii="Times New Roman" w:hAnsi="Times New Roman"/>
                <w:b/>
              </w:rPr>
              <w:t xml:space="preserve"> podczas warsztatu refleksyjnego (ocena ilościowa)</w:t>
            </w:r>
          </w:p>
          <w:p w14:paraId="4EAFB3FB"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Opinia kierownika biura nt. podległego personelu.</w:t>
            </w:r>
          </w:p>
          <w:p w14:paraId="459875C8"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Wywiady z partnerami</w:t>
            </w:r>
          </w:p>
          <w:p w14:paraId="04EB4C15"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Opinia zarządu/ organów LGD </w:t>
            </w:r>
          </w:p>
          <w:p w14:paraId="51D26D9C"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t>(ocena jakościowa)</w:t>
            </w:r>
          </w:p>
          <w:p w14:paraId="10C3EB6B"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Analiza dokumentacji prowadzonej przez biuro LGD </w:t>
            </w:r>
            <w:r w:rsidRPr="00844441">
              <w:rPr>
                <w:rFonts w:ascii="Times New Roman" w:hAnsi="Times New Roman"/>
                <w:b/>
              </w:rPr>
              <w:t>(ocena ilościowa)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72B1102"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44441">
              <w:rPr>
                <w:rFonts w:ascii="Times New Roman" w:hAnsi="Times New Roman"/>
                <w:b/>
              </w:rPr>
              <w:t xml:space="preserve">Okres objęty pomiarem: </w:t>
            </w:r>
          </w:p>
          <w:p w14:paraId="5A3848D9"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cały rok kalendarzowy</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3C4FA5D7"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Jakość świadczonych usług i stosowanych procedur; </w:t>
            </w:r>
          </w:p>
          <w:p w14:paraId="569A105B"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Wpływ osiągniętych wskaźników na zaspokojenie potrzeb społeczności lokalnej;  </w:t>
            </w:r>
          </w:p>
          <w:p w14:paraId="6F72586F"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Stopień osiągniętych przedsięwzięć;  </w:t>
            </w:r>
          </w:p>
          <w:p w14:paraId="10B79150"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Stopień realizacji harmonogramu; </w:t>
            </w:r>
          </w:p>
          <w:p w14:paraId="6D4E6E9F"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4F6AB51"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Opinia społeczności lokalnej na temat wdrażania LSR i realizowanych </w:t>
            </w:r>
          </w:p>
          <w:p w14:paraId="36172F73"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operacji;</w:t>
            </w:r>
          </w:p>
          <w:p w14:paraId="32840D58"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0F00B626"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Stopień zaangażowania społeczności lokalnej w realizację podejmowanych działań; </w:t>
            </w:r>
          </w:p>
          <w:p w14:paraId="295886BB"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4356CE1"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Ocena jakości planu komunikacyjnego i działań aktywizacyjnych; </w:t>
            </w:r>
          </w:p>
          <w:p w14:paraId="509ECF60"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7867555"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Jakość pracy biura LGD;</w:t>
            </w:r>
          </w:p>
          <w:p w14:paraId="7C502773"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A06646F" w14:textId="77777777" w:rsidR="00844441" w:rsidRPr="00844441" w:rsidRDefault="00844441" w:rsidP="00844441">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44441">
              <w:rPr>
                <w:rFonts w:ascii="Times New Roman" w:hAnsi="Times New Roman"/>
              </w:rPr>
              <w:t xml:space="preserve">Jakość pracy organów LGD; </w:t>
            </w:r>
          </w:p>
        </w:tc>
      </w:tr>
    </w:tbl>
    <w:p w14:paraId="25D0868A" w14:textId="77777777" w:rsidR="00844441" w:rsidRPr="00F85E6C" w:rsidRDefault="00844441" w:rsidP="00844441">
      <w:pPr>
        <w:jc w:val="both"/>
        <w:rPr>
          <w:rFonts w:ascii="Times New Roman" w:hAnsi="Times New Roman"/>
          <w:sz w:val="18"/>
        </w:rPr>
      </w:pPr>
      <w:r w:rsidRPr="004D5F09">
        <w:rPr>
          <w:rFonts w:ascii="Times New Roman" w:hAnsi="Times New Roman"/>
          <w:b/>
          <w:sz w:val="18"/>
        </w:rPr>
        <w:t>Źródło:</w:t>
      </w:r>
      <w:r w:rsidRPr="004D5F09">
        <w:rPr>
          <w:rFonts w:ascii="Times New Roman" w:hAnsi="Times New Roman"/>
          <w:sz w:val="18"/>
        </w:rPr>
        <w:t xml:space="preserve"> opracowanie własne.</w:t>
      </w:r>
    </w:p>
    <w:p w14:paraId="4BC61980" w14:textId="2D8B1CF7" w:rsidR="00844441" w:rsidRPr="00152EE5" w:rsidRDefault="00844441" w:rsidP="00844441">
      <w:pPr>
        <w:jc w:val="both"/>
        <w:rPr>
          <w:rFonts w:ascii="Times New Roman" w:hAnsi="Times New Roman"/>
        </w:rPr>
      </w:pPr>
      <w:r>
        <w:rPr>
          <w:rFonts w:ascii="Times New Roman" w:hAnsi="Times New Roman"/>
          <w:b/>
        </w:rPr>
        <w:t>Ewaluacja</w:t>
      </w:r>
      <w:r w:rsidRPr="00152EE5">
        <w:rPr>
          <w:rFonts w:ascii="Times New Roman" w:hAnsi="Times New Roman"/>
          <w:b/>
        </w:rPr>
        <w:t xml:space="preserve"> (ex-post)</w:t>
      </w:r>
      <w:r>
        <w:rPr>
          <w:rFonts w:ascii="Times New Roman" w:hAnsi="Times New Roman"/>
          <w:b/>
        </w:rPr>
        <w:t xml:space="preserve"> -</w:t>
      </w:r>
      <w:r w:rsidRPr="00152EE5">
        <w:rPr>
          <w:rFonts w:ascii="Times New Roman" w:hAnsi="Times New Roman"/>
        </w:rPr>
        <w:t xml:space="preserve"> w końcowym okresie wdrażania LSR (2020-</w:t>
      </w:r>
      <w:r w:rsidRPr="00436BC7">
        <w:rPr>
          <w:rFonts w:ascii="Times New Roman" w:hAnsi="Times New Roman"/>
        </w:rPr>
        <w:t>20</w:t>
      </w:r>
      <w:r w:rsidR="00C071DD" w:rsidRPr="00436BC7">
        <w:rPr>
          <w:rFonts w:ascii="Times New Roman" w:hAnsi="Times New Roman"/>
        </w:rPr>
        <w:t>22</w:t>
      </w:r>
      <w:r w:rsidR="00BE39A6">
        <w:rPr>
          <w:rFonts w:ascii="Times New Roman" w:hAnsi="Times New Roman"/>
        </w:rPr>
        <w:t xml:space="preserve"> </w:t>
      </w:r>
      <w:r w:rsidRPr="00152EE5">
        <w:rPr>
          <w:rFonts w:ascii="Times New Roman" w:hAnsi="Times New Roman"/>
        </w:rPr>
        <w:t>r.) ewaluacja ta będzie służyła rozliczeniu efektów przed społecznością lokalna i instytucjami nadrzędnymi oraz stanowić będzie podstawę przygotowania kolejnych interwencji publicznych.  Ewaluacja ta zostanie zlecona podmiotom zewnętrznym.</w:t>
      </w:r>
    </w:p>
    <w:p w14:paraId="09CD1447" w14:textId="77777777" w:rsidR="00D6534E" w:rsidRPr="000A7659" w:rsidRDefault="00D6534E" w:rsidP="00904C06">
      <w:pPr>
        <w:pStyle w:val="Bezodstpw"/>
        <w:jc w:val="both"/>
        <w:rPr>
          <w:rFonts w:ascii="Times New Roman" w:hAnsi="Times New Roman" w:cs="Times New Roman"/>
        </w:rPr>
        <w:sectPr w:rsidR="00D6534E" w:rsidRPr="000A7659" w:rsidSect="0043035F">
          <w:pgSz w:w="11906" w:h="16838"/>
          <w:pgMar w:top="567" w:right="567" w:bottom="567" w:left="1134" w:header="708" w:footer="708" w:gutter="0"/>
          <w:cols w:space="708"/>
          <w:titlePg/>
          <w:docGrid w:linePitch="360"/>
        </w:sectPr>
      </w:pPr>
    </w:p>
    <w:tbl>
      <w:tblPr>
        <w:tblStyle w:val="Tabela-Siatka"/>
        <w:tblW w:w="0" w:type="auto"/>
        <w:shd w:val="clear" w:color="auto" w:fill="17365D" w:themeFill="text2" w:themeFillShade="BF"/>
        <w:tblLook w:val="04A0" w:firstRow="1" w:lastRow="0" w:firstColumn="1" w:lastColumn="0" w:noHBand="0" w:noVBand="1"/>
      </w:tblPr>
      <w:tblGrid>
        <w:gridCol w:w="14142"/>
      </w:tblGrid>
      <w:tr w:rsidR="001134A2" w:rsidRPr="000A7659" w14:paraId="6E2AC469" w14:textId="77777777" w:rsidTr="00914531">
        <w:tc>
          <w:tcPr>
            <w:tcW w:w="14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1B8F93EE" w14:textId="77777777" w:rsidR="001134A2" w:rsidRPr="000A7659" w:rsidRDefault="001134A2" w:rsidP="001134A2">
            <w:pPr>
              <w:pStyle w:val="Bezodstpw"/>
              <w:jc w:val="both"/>
              <w:rPr>
                <w:rFonts w:ascii="Times New Roman" w:hAnsi="Times New Roman" w:cs="Times New Roman"/>
                <w:color w:val="FFC000"/>
              </w:rPr>
            </w:pPr>
            <w:bookmarkStart w:id="50" w:name="_Hlk53393617"/>
            <w:r w:rsidRPr="000A7659">
              <w:rPr>
                <w:rFonts w:ascii="Times New Roman" w:hAnsi="Times New Roman" w:cs="Times New Roman"/>
                <w:color w:val="FFC000"/>
              </w:rPr>
              <w:lastRenderedPageBreak/>
              <w:t>ZAŁĄCZNIK 3: Plan działania</w:t>
            </w:r>
            <w:r w:rsidR="00914531" w:rsidRPr="005B39A3">
              <w:rPr>
                <w:rFonts w:ascii="Times New Roman" w:hAnsi="Times New Roman" w:cs="Times New Roman"/>
                <w:color w:val="FFC000"/>
              </w:rPr>
              <w:t xml:space="preserve"> – analiza szczegółowego związku pomiędzy budżetem oraz planem działania a celami LSR</w:t>
            </w:r>
            <w:bookmarkEnd w:id="50"/>
          </w:p>
        </w:tc>
      </w:tr>
    </w:tbl>
    <w:p w14:paraId="79BDDDC3" w14:textId="77777777" w:rsidR="001134A2" w:rsidRPr="000A7659" w:rsidRDefault="001134A2" w:rsidP="00904C06">
      <w:pPr>
        <w:pStyle w:val="Bezodstpw"/>
        <w:jc w:val="both"/>
        <w:rPr>
          <w:rFonts w:ascii="Times New Roman" w:hAnsi="Times New Roman" w:cs="Times New Roman"/>
        </w:rPr>
      </w:pPr>
    </w:p>
    <w:p w14:paraId="03F17828" w14:textId="77777777" w:rsidR="001134A2" w:rsidRPr="000A7659" w:rsidRDefault="001134A2" w:rsidP="00904C06">
      <w:pPr>
        <w:pStyle w:val="Bezodstpw"/>
        <w:jc w:val="both"/>
        <w:rPr>
          <w:rFonts w:ascii="Times New Roman" w:hAnsi="Times New Roman" w:cs="Times New Roman"/>
        </w:rPr>
      </w:pPr>
    </w:p>
    <w:tbl>
      <w:tblPr>
        <w:tblW w:w="15633" w:type="dxa"/>
        <w:tblInd w:w="-356" w:type="dxa"/>
        <w:tblLayout w:type="fixed"/>
        <w:tblCellMar>
          <w:left w:w="70" w:type="dxa"/>
          <w:right w:w="70" w:type="dxa"/>
        </w:tblCellMar>
        <w:tblLook w:val="04A0" w:firstRow="1" w:lastRow="0" w:firstColumn="1" w:lastColumn="0" w:noHBand="0" w:noVBand="1"/>
      </w:tblPr>
      <w:tblGrid>
        <w:gridCol w:w="710"/>
        <w:gridCol w:w="1984"/>
        <w:gridCol w:w="851"/>
        <w:gridCol w:w="917"/>
        <w:gridCol w:w="1351"/>
        <w:gridCol w:w="850"/>
        <w:gridCol w:w="918"/>
        <w:gridCol w:w="1350"/>
        <w:gridCol w:w="821"/>
        <w:gridCol w:w="805"/>
        <w:gridCol w:w="1209"/>
        <w:gridCol w:w="567"/>
        <w:gridCol w:w="1626"/>
        <w:gridCol w:w="784"/>
        <w:gridCol w:w="890"/>
      </w:tblGrid>
      <w:tr w:rsidR="005731DB" w:rsidRPr="005731DB" w14:paraId="3053E309" w14:textId="77777777" w:rsidTr="002213C8">
        <w:trPr>
          <w:trHeight w:val="570"/>
        </w:trPr>
        <w:tc>
          <w:tcPr>
            <w:tcW w:w="710" w:type="dxa"/>
            <w:vMerge w:val="restart"/>
            <w:tcBorders>
              <w:top w:val="single" w:sz="4" w:space="0" w:color="auto"/>
              <w:left w:val="single" w:sz="4" w:space="0" w:color="auto"/>
              <w:bottom w:val="single" w:sz="4" w:space="0" w:color="000000"/>
              <w:right w:val="single" w:sz="4" w:space="0" w:color="auto"/>
            </w:tcBorders>
            <w:shd w:val="clear" w:color="auto" w:fill="17365D" w:themeFill="text2" w:themeFillShade="BF"/>
            <w:vAlign w:val="center"/>
            <w:hideMark/>
          </w:tcPr>
          <w:p w14:paraId="619B42D0" w14:textId="77777777" w:rsidR="005731DB" w:rsidRPr="009B6342" w:rsidRDefault="005731DB" w:rsidP="005731DB">
            <w:pPr>
              <w:spacing w:after="0" w:line="240" w:lineRule="auto"/>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 xml:space="preserve">Cel ogólny 1 </w:t>
            </w:r>
          </w:p>
        </w:tc>
        <w:tc>
          <w:tcPr>
            <w:tcW w:w="1984"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C5F0CD1"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 xml:space="preserve">Lata </w:t>
            </w:r>
          </w:p>
        </w:tc>
        <w:tc>
          <w:tcPr>
            <w:tcW w:w="3119"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14:paraId="057B6CF2"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2016-2018</w:t>
            </w:r>
          </w:p>
        </w:tc>
        <w:tc>
          <w:tcPr>
            <w:tcW w:w="3118"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14:paraId="6B0F2A2C"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2019-2021</w:t>
            </w:r>
          </w:p>
        </w:tc>
        <w:tc>
          <w:tcPr>
            <w:tcW w:w="2835" w:type="dxa"/>
            <w:gridSpan w:val="3"/>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14:paraId="3FD1C4E8"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2022-2023</w:t>
            </w:r>
          </w:p>
        </w:tc>
        <w:tc>
          <w:tcPr>
            <w:tcW w:w="2193" w:type="dxa"/>
            <w:gridSpan w:val="2"/>
            <w:tcBorders>
              <w:top w:val="single" w:sz="4" w:space="0" w:color="auto"/>
              <w:left w:val="nil"/>
              <w:bottom w:val="single" w:sz="4" w:space="0" w:color="auto"/>
              <w:right w:val="single" w:sz="4" w:space="0" w:color="000000"/>
            </w:tcBorders>
            <w:shd w:val="clear" w:color="000000" w:fill="17365D" w:themeFill="text2" w:themeFillShade="BF"/>
            <w:noWrap/>
            <w:vAlign w:val="center"/>
            <w:hideMark/>
          </w:tcPr>
          <w:p w14:paraId="6D7BD9E9"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Razem 2016-2023</w:t>
            </w:r>
          </w:p>
        </w:tc>
        <w:tc>
          <w:tcPr>
            <w:tcW w:w="784" w:type="dxa"/>
            <w:vMerge w:val="restart"/>
            <w:tcBorders>
              <w:top w:val="single" w:sz="4" w:space="0" w:color="auto"/>
              <w:left w:val="single" w:sz="4" w:space="0" w:color="auto"/>
              <w:bottom w:val="single" w:sz="4" w:space="0" w:color="000000"/>
              <w:right w:val="single" w:sz="4" w:space="0" w:color="auto"/>
            </w:tcBorders>
            <w:shd w:val="clear" w:color="000000" w:fill="17365D" w:themeFill="text2" w:themeFillShade="BF"/>
            <w:noWrap/>
            <w:textDirection w:val="btLr"/>
            <w:vAlign w:val="center"/>
            <w:hideMark/>
          </w:tcPr>
          <w:p w14:paraId="4363B37C"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Program</w:t>
            </w:r>
          </w:p>
        </w:tc>
        <w:tc>
          <w:tcPr>
            <w:tcW w:w="890" w:type="dxa"/>
            <w:vMerge w:val="restart"/>
            <w:tcBorders>
              <w:top w:val="single" w:sz="4" w:space="0" w:color="auto"/>
              <w:left w:val="single" w:sz="4" w:space="0" w:color="auto"/>
              <w:bottom w:val="single" w:sz="4" w:space="0" w:color="000000"/>
              <w:right w:val="single" w:sz="4" w:space="0" w:color="auto"/>
            </w:tcBorders>
            <w:shd w:val="clear" w:color="000000" w:fill="17365D" w:themeFill="text2" w:themeFillShade="BF"/>
            <w:textDirection w:val="btLr"/>
            <w:vAlign w:val="center"/>
            <w:hideMark/>
          </w:tcPr>
          <w:p w14:paraId="62E96EFE" w14:textId="77777777" w:rsidR="005731DB" w:rsidRPr="009B6342" w:rsidRDefault="005731DB" w:rsidP="005731DB">
            <w:pPr>
              <w:spacing w:after="0" w:line="240" w:lineRule="auto"/>
              <w:jc w:val="center"/>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Poddziałanie/ zakres Programu</w:t>
            </w:r>
          </w:p>
        </w:tc>
      </w:tr>
      <w:tr w:rsidR="009A32A3" w:rsidRPr="005731DB" w14:paraId="7E8DE337" w14:textId="77777777" w:rsidTr="002213C8">
        <w:trPr>
          <w:trHeight w:val="1603"/>
        </w:trPr>
        <w:tc>
          <w:tcPr>
            <w:tcW w:w="710" w:type="dxa"/>
            <w:vMerge/>
            <w:tcBorders>
              <w:top w:val="single" w:sz="4" w:space="0" w:color="000000"/>
              <w:left w:val="single" w:sz="4" w:space="0" w:color="auto"/>
              <w:bottom w:val="single" w:sz="4" w:space="0" w:color="000000"/>
              <w:right w:val="single" w:sz="4" w:space="0" w:color="auto"/>
            </w:tcBorders>
            <w:shd w:val="clear" w:color="auto" w:fill="17365D" w:themeFill="text2" w:themeFillShade="BF"/>
            <w:vAlign w:val="center"/>
            <w:hideMark/>
          </w:tcPr>
          <w:p w14:paraId="1D39A52A" w14:textId="77777777" w:rsidR="005731DB" w:rsidRPr="005731DB" w:rsidRDefault="005731DB" w:rsidP="005731DB">
            <w:pPr>
              <w:spacing w:after="0" w:line="240" w:lineRule="auto"/>
              <w:rPr>
                <w:rFonts w:ascii="Times New Roman" w:eastAsia="Times New Roman" w:hAnsi="Times New Roman"/>
                <w:b/>
                <w:bCs/>
                <w:color w:val="000000"/>
                <w:lang w:eastAsia="pl-PL"/>
              </w:rPr>
            </w:pPr>
          </w:p>
        </w:tc>
        <w:tc>
          <w:tcPr>
            <w:tcW w:w="1984" w:type="dxa"/>
            <w:tcBorders>
              <w:top w:val="nil"/>
              <w:left w:val="nil"/>
              <w:bottom w:val="single" w:sz="4" w:space="0" w:color="auto"/>
              <w:right w:val="single" w:sz="4" w:space="0" w:color="auto"/>
            </w:tcBorders>
            <w:shd w:val="clear" w:color="auto" w:fill="auto"/>
            <w:textDirection w:val="btLr"/>
            <w:vAlign w:val="center"/>
            <w:hideMark/>
          </w:tcPr>
          <w:p w14:paraId="47820E61" w14:textId="77777777"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Nazwa wskaźnika</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36E7C13" w14:textId="77777777" w:rsidR="005731DB" w:rsidRPr="00112C55" w:rsidRDefault="00C23D18" w:rsidP="00FF5F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 </w:t>
            </w:r>
            <w:r w:rsidR="00FF5FDB" w:rsidRPr="00112C55">
              <w:rPr>
                <w:rFonts w:ascii="Times New Roman" w:eastAsia="Times New Roman" w:hAnsi="Times New Roman"/>
                <w:lang w:eastAsia="pl-PL"/>
              </w:rPr>
              <w:t>(szt.)</w:t>
            </w:r>
          </w:p>
        </w:tc>
        <w:tc>
          <w:tcPr>
            <w:tcW w:w="917" w:type="dxa"/>
            <w:tcBorders>
              <w:top w:val="nil"/>
              <w:left w:val="nil"/>
              <w:bottom w:val="single" w:sz="4" w:space="0" w:color="auto"/>
              <w:right w:val="single" w:sz="4" w:space="0" w:color="auto"/>
            </w:tcBorders>
            <w:shd w:val="clear" w:color="auto" w:fill="auto"/>
            <w:textDirection w:val="btLr"/>
            <w:vAlign w:val="center"/>
            <w:hideMark/>
          </w:tcPr>
          <w:p w14:paraId="209AC0C4" w14:textId="77777777"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351" w:type="dxa"/>
            <w:tcBorders>
              <w:top w:val="nil"/>
              <w:left w:val="nil"/>
              <w:bottom w:val="single" w:sz="4" w:space="0" w:color="auto"/>
              <w:right w:val="single" w:sz="4" w:space="0" w:color="auto"/>
            </w:tcBorders>
            <w:shd w:val="clear" w:color="auto" w:fill="auto"/>
            <w:textDirection w:val="btLr"/>
            <w:vAlign w:val="center"/>
            <w:hideMark/>
          </w:tcPr>
          <w:p w14:paraId="6BE1ED33" w14:textId="04DB913C"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Planowane wsparcie</w:t>
            </w:r>
            <w:r w:rsidR="0097744B">
              <w:rPr>
                <w:rFonts w:ascii="Times New Roman" w:eastAsia="Times New Roman" w:hAnsi="Times New Roman"/>
                <w:lang w:eastAsia="pl-PL"/>
              </w:rPr>
              <w:t xml:space="preserve"> </w:t>
            </w:r>
            <w:r w:rsidR="0097744B" w:rsidRPr="0097744B">
              <w:rPr>
                <w:rFonts w:ascii="Times New Roman" w:eastAsia="Times New Roman" w:hAnsi="Times New Roman"/>
                <w:strike/>
                <w:lang w:eastAsia="pl-PL"/>
              </w:rPr>
              <w:t>PLN</w:t>
            </w:r>
            <w:r w:rsidRPr="0097744B">
              <w:rPr>
                <w:rFonts w:ascii="Times New Roman" w:eastAsia="Times New Roman" w:hAnsi="Times New Roman"/>
                <w:strike/>
                <w:lang w:eastAsia="pl-PL"/>
              </w:rPr>
              <w:t xml:space="preserve"> </w:t>
            </w:r>
            <w:r w:rsidR="00F45C31" w:rsidRPr="00F45C31">
              <w:rPr>
                <w:rFonts w:ascii="Times New Roman" w:eastAsia="Times New Roman" w:hAnsi="Times New Roman"/>
                <w:color w:val="FF0000"/>
                <w:lang w:eastAsia="pl-PL"/>
              </w:rPr>
              <w:t>EURO</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555C11A" w14:textId="0F30F33A" w:rsidR="005731DB" w:rsidRPr="00112C55" w:rsidRDefault="00C23D18"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 (szt</w:t>
            </w:r>
            <w:r w:rsidR="0051030A">
              <w:rPr>
                <w:rFonts w:ascii="Times New Roman" w:eastAsia="Times New Roman" w:hAnsi="Times New Roman"/>
                <w:lang w:eastAsia="pl-PL"/>
              </w:rPr>
              <w:t>.</w:t>
            </w:r>
            <w:r w:rsidR="005731DB" w:rsidRPr="00112C55">
              <w:rPr>
                <w:rFonts w:ascii="Times New Roman" w:eastAsia="Times New Roman" w:hAnsi="Times New Roman"/>
                <w:lang w:eastAsia="pl-PL"/>
              </w:rPr>
              <w:t>)</w:t>
            </w:r>
          </w:p>
        </w:tc>
        <w:tc>
          <w:tcPr>
            <w:tcW w:w="918" w:type="dxa"/>
            <w:tcBorders>
              <w:top w:val="nil"/>
              <w:left w:val="nil"/>
              <w:bottom w:val="single" w:sz="4" w:space="0" w:color="auto"/>
              <w:right w:val="single" w:sz="4" w:space="0" w:color="auto"/>
            </w:tcBorders>
            <w:shd w:val="clear" w:color="auto" w:fill="auto"/>
            <w:textDirection w:val="btLr"/>
            <w:vAlign w:val="center"/>
            <w:hideMark/>
          </w:tcPr>
          <w:p w14:paraId="55DDDAC9" w14:textId="77777777"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350" w:type="dxa"/>
            <w:tcBorders>
              <w:top w:val="nil"/>
              <w:left w:val="nil"/>
              <w:bottom w:val="single" w:sz="4" w:space="0" w:color="auto"/>
              <w:right w:val="single" w:sz="4" w:space="0" w:color="auto"/>
            </w:tcBorders>
            <w:shd w:val="clear" w:color="auto" w:fill="auto"/>
            <w:textDirection w:val="btLr"/>
            <w:vAlign w:val="center"/>
            <w:hideMark/>
          </w:tcPr>
          <w:p w14:paraId="3B1F30C7" w14:textId="35763DA3"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Planowane wsparcie</w:t>
            </w:r>
            <w:r w:rsidR="0097744B">
              <w:rPr>
                <w:rFonts w:ascii="Times New Roman" w:eastAsia="Times New Roman" w:hAnsi="Times New Roman"/>
                <w:lang w:eastAsia="pl-PL"/>
              </w:rPr>
              <w:t xml:space="preserve"> </w:t>
            </w:r>
            <w:r w:rsidR="0097744B" w:rsidRPr="0097744B">
              <w:rPr>
                <w:rFonts w:ascii="Times New Roman" w:eastAsia="Times New Roman" w:hAnsi="Times New Roman"/>
                <w:strike/>
                <w:lang w:eastAsia="pl-PL"/>
              </w:rPr>
              <w:t>PLN</w:t>
            </w:r>
            <w:r w:rsidRPr="0097744B">
              <w:rPr>
                <w:rFonts w:ascii="Times New Roman" w:eastAsia="Times New Roman" w:hAnsi="Times New Roman"/>
                <w:strike/>
                <w:lang w:eastAsia="pl-PL"/>
              </w:rPr>
              <w:t xml:space="preserve"> </w:t>
            </w:r>
            <w:r w:rsidR="00F45C31" w:rsidRPr="00F45C31">
              <w:rPr>
                <w:rFonts w:ascii="Times New Roman" w:eastAsia="Times New Roman" w:hAnsi="Times New Roman"/>
                <w:color w:val="FF0000"/>
                <w:lang w:eastAsia="pl-PL"/>
              </w:rPr>
              <w:t>EURO</w:t>
            </w:r>
          </w:p>
        </w:tc>
        <w:tc>
          <w:tcPr>
            <w:tcW w:w="821" w:type="dxa"/>
            <w:tcBorders>
              <w:top w:val="nil"/>
              <w:left w:val="nil"/>
              <w:bottom w:val="single" w:sz="4" w:space="0" w:color="auto"/>
              <w:right w:val="single" w:sz="4" w:space="0" w:color="auto"/>
            </w:tcBorders>
            <w:shd w:val="clear" w:color="auto" w:fill="auto"/>
            <w:textDirection w:val="btLr"/>
            <w:vAlign w:val="center"/>
            <w:hideMark/>
          </w:tcPr>
          <w:p w14:paraId="369F2161" w14:textId="63EFAD1E" w:rsidR="005731DB" w:rsidRPr="00112C55" w:rsidRDefault="00C23D18"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Wartość</w:t>
            </w:r>
            <w:r w:rsidR="005731DB" w:rsidRPr="00112C55">
              <w:rPr>
                <w:rFonts w:ascii="Times New Roman" w:eastAsia="Times New Roman" w:hAnsi="Times New Roman"/>
                <w:lang w:eastAsia="pl-PL"/>
              </w:rPr>
              <w:t xml:space="preserve"> z jednostką miary(szt</w:t>
            </w:r>
            <w:r w:rsidR="0051030A">
              <w:rPr>
                <w:rFonts w:ascii="Times New Roman" w:eastAsia="Times New Roman" w:hAnsi="Times New Roman"/>
                <w:lang w:eastAsia="pl-PL"/>
              </w:rPr>
              <w:t>.</w:t>
            </w:r>
            <w:r w:rsidR="005731DB" w:rsidRPr="00112C55">
              <w:rPr>
                <w:rFonts w:ascii="Times New Roman" w:eastAsia="Times New Roman" w:hAnsi="Times New Roman"/>
                <w:lang w:eastAsia="pl-PL"/>
              </w:rPr>
              <w:t>)</w:t>
            </w:r>
          </w:p>
        </w:tc>
        <w:tc>
          <w:tcPr>
            <w:tcW w:w="805" w:type="dxa"/>
            <w:tcBorders>
              <w:top w:val="nil"/>
              <w:left w:val="nil"/>
              <w:bottom w:val="single" w:sz="4" w:space="0" w:color="auto"/>
              <w:right w:val="single" w:sz="4" w:space="0" w:color="auto"/>
            </w:tcBorders>
            <w:shd w:val="clear" w:color="auto" w:fill="auto"/>
            <w:textDirection w:val="btLr"/>
            <w:vAlign w:val="center"/>
            <w:hideMark/>
          </w:tcPr>
          <w:p w14:paraId="11D04CF9" w14:textId="77777777"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 realizacji wskaźnika </w:t>
            </w:r>
            <w:r w:rsidR="00C23D18" w:rsidRPr="00112C55">
              <w:rPr>
                <w:rFonts w:ascii="Times New Roman" w:eastAsia="Times New Roman" w:hAnsi="Times New Roman"/>
                <w:lang w:eastAsia="pl-PL"/>
              </w:rPr>
              <w:t>narastająco</w:t>
            </w:r>
          </w:p>
        </w:tc>
        <w:tc>
          <w:tcPr>
            <w:tcW w:w="1209" w:type="dxa"/>
            <w:tcBorders>
              <w:top w:val="nil"/>
              <w:left w:val="nil"/>
              <w:right w:val="single" w:sz="4" w:space="0" w:color="auto"/>
            </w:tcBorders>
            <w:shd w:val="clear" w:color="auto" w:fill="auto"/>
            <w:textDirection w:val="btLr"/>
            <w:vAlign w:val="center"/>
            <w:hideMark/>
          </w:tcPr>
          <w:p w14:paraId="7F25B1E9" w14:textId="290A1568"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Planowane wsparcie</w:t>
            </w:r>
            <w:r w:rsidR="0097744B">
              <w:rPr>
                <w:rFonts w:ascii="Times New Roman" w:eastAsia="Times New Roman" w:hAnsi="Times New Roman"/>
                <w:lang w:eastAsia="pl-PL"/>
              </w:rPr>
              <w:t xml:space="preserve"> </w:t>
            </w:r>
            <w:r w:rsidR="0097744B" w:rsidRPr="00CD39A1">
              <w:rPr>
                <w:rFonts w:ascii="Times New Roman" w:eastAsia="Times New Roman" w:hAnsi="Times New Roman"/>
                <w:strike/>
                <w:lang w:eastAsia="pl-PL"/>
              </w:rPr>
              <w:t>PLN</w:t>
            </w:r>
            <w:r w:rsidRPr="00112C55">
              <w:rPr>
                <w:rFonts w:ascii="Times New Roman" w:eastAsia="Times New Roman" w:hAnsi="Times New Roman"/>
                <w:lang w:eastAsia="pl-PL"/>
              </w:rPr>
              <w:t xml:space="preserve"> </w:t>
            </w:r>
            <w:r w:rsidR="00F45C31" w:rsidRPr="00F45C31">
              <w:rPr>
                <w:rFonts w:ascii="Times New Roman" w:eastAsia="Times New Roman" w:hAnsi="Times New Roman"/>
                <w:color w:val="FF0000"/>
                <w:lang w:eastAsia="pl-PL"/>
              </w:rPr>
              <w:t>EURO</w:t>
            </w:r>
          </w:p>
        </w:tc>
        <w:tc>
          <w:tcPr>
            <w:tcW w:w="567" w:type="dxa"/>
            <w:tcBorders>
              <w:top w:val="nil"/>
              <w:left w:val="nil"/>
              <w:right w:val="single" w:sz="4" w:space="0" w:color="auto"/>
            </w:tcBorders>
            <w:shd w:val="clear" w:color="auto" w:fill="auto"/>
            <w:textDirection w:val="btLr"/>
            <w:vAlign w:val="center"/>
            <w:hideMark/>
          </w:tcPr>
          <w:p w14:paraId="64274675" w14:textId="77777777" w:rsidR="005731DB" w:rsidRPr="00112C55" w:rsidRDefault="005731DB" w:rsidP="005731DB">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 xml:space="preserve">Razem </w:t>
            </w:r>
            <w:r w:rsidR="00C23D18" w:rsidRPr="00112C55">
              <w:rPr>
                <w:rFonts w:ascii="Times New Roman" w:eastAsia="Times New Roman" w:hAnsi="Times New Roman"/>
                <w:lang w:eastAsia="pl-PL"/>
              </w:rPr>
              <w:t>wartość</w:t>
            </w:r>
            <w:r w:rsidRPr="00112C55">
              <w:rPr>
                <w:rFonts w:ascii="Times New Roman" w:eastAsia="Times New Roman" w:hAnsi="Times New Roman"/>
                <w:lang w:eastAsia="pl-PL"/>
              </w:rPr>
              <w:t xml:space="preserve"> </w:t>
            </w:r>
            <w:r w:rsidR="00C23D18" w:rsidRPr="00112C55">
              <w:rPr>
                <w:rFonts w:ascii="Times New Roman" w:eastAsia="Times New Roman" w:hAnsi="Times New Roman"/>
                <w:lang w:eastAsia="pl-PL"/>
              </w:rPr>
              <w:t>wskaźników</w:t>
            </w:r>
          </w:p>
        </w:tc>
        <w:tc>
          <w:tcPr>
            <w:tcW w:w="1626" w:type="dxa"/>
            <w:tcBorders>
              <w:top w:val="nil"/>
              <w:left w:val="nil"/>
              <w:right w:val="single" w:sz="4" w:space="0" w:color="000000"/>
            </w:tcBorders>
            <w:shd w:val="clear" w:color="auto" w:fill="auto"/>
            <w:textDirection w:val="btLr"/>
            <w:vAlign w:val="center"/>
            <w:hideMark/>
          </w:tcPr>
          <w:p w14:paraId="51C6D86F" w14:textId="636AFAEF" w:rsidR="005731DB" w:rsidRPr="00112C55" w:rsidRDefault="005731DB" w:rsidP="00C23D18">
            <w:pPr>
              <w:spacing w:after="0" w:line="240" w:lineRule="auto"/>
              <w:jc w:val="center"/>
              <w:rPr>
                <w:rFonts w:ascii="Times New Roman" w:eastAsia="Times New Roman" w:hAnsi="Times New Roman"/>
                <w:lang w:eastAsia="pl-PL"/>
              </w:rPr>
            </w:pPr>
            <w:r w:rsidRPr="00112C55">
              <w:rPr>
                <w:rFonts w:ascii="Times New Roman" w:eastAsia="Times New Roman" w:hAnsi="Times New Roman"/>
                <w:lang w:eastAsia="pl-PL"/>
              </w:rPr>
              <w:t>Razem planowane wsparcie</w:t>
            </w:r>
            <w:r w:rsidR="00CD39A1">
              <w:rPr>
                <w:rFonts w:ascii="Times New Roman" w:eastAsia="Times New Roman" w:hAnsi="Times New Roman"/>
                <w:lang w:eastAsia="pl-PL"/>
              </w:rPr>
              <w:t xml:space="preserve"> </w:t>
            </w:r>
            <w:r w:rsidR="00CD39A1" w:rsidRPr="00CD39A1">
              <w:rPr>
                <w:rFonts w:ascii="Times New Roman" w:eastAsia="Times New Roman" w:hAnsi="Times New Roman"/>
                <w:strike/>
                <w:lang w:eastAsia="pl-PL"/>
              </w:rPr>
              <w:t>PLN</w:t>
            </w:r>
            <w:r w:rsidRPr="00112C55">
              <w:rPr>
                <w:rFonts w:ascii="Times New Roman" w:eastAsia="Times New Roman" w:hAnsi="Times New Roman"/>
                <w:lang w:eastAsia="pl-PL"/>
              </w:rPr>
              <w:t xml:space="preserve"> </w:t>
            </w:r>
            <w:r w:rsidR="00F45C31" w:rsidRPr="00F45C31">
              <w:rPr>
                <w:rFonts w:ascii="Times New Roman" w:eastAsia="Times New Roman" w:hAnsi="Times New Roman"/>
                <w:color w:val="FF0000"/>
                <w:lang w:eastAsia="pl-PL"/>
              </w:rPr>
              <w:t>EURO</w:t>
            </w:r>
          </w:p>
        </w:tc>
        <w:tc>
          <w:tcPr>
            <w:tcW w:w="784" w:type="dxa"/>
            <w:vMerge/>
            <w:tcBorders>
              <w:top w:val="single" w:sz="4" w:space="0" w:color="auto"/>
              <w:left w:val="single" w:sz="4" w:space="0" w:color="000000"/>
              <w:bottom w:val="single" w:sz="4" w:space="0" w:color="000000"/>
              <w:right w:val="single" w:sz="4" w:space="0" w:color="auto"/>
            </w:tcBorders>
            <w:shd w:val="clear" w:color="000000" w:fill="17365D" w:themeFill="text2" w:themeFillShade="BF"/>
            <w:vAlign w:val="center"/>
            <w:hideMark/>
          </w:tcPr>
          <w:p w14:paraId="546A03AC" w14:textId="77777777" w:rsidR="005731DB" w:rsidRPr="005731DB" w:rsidRDefault="005731DB" w:rsidP="005731DB">
            <w:pPr>
              <w:spacing w:after="0" w:line="240" w:lineRule="auto"/>
              <w:rPr>
                <w:rFonts w:ascii="Times New Roman" w:eastAsia="Times New Roman" w:hAnsi="Times New Roman"/>
                <w:b/>
                <w:bCs/>
                <w:color w:val="000000"/>
                <w:lang w:eastAsia="pl-PL"/>
              </w:rPr>
            </w:pPr>
          </w:p>
        </w:tc>
        <w:tc>
          <w:tcPr>
            <w:tcW w:w="890" w:type="dxa"/>
            <w:vMerge/>
            <w:tcBorders>
              <w:top w:val="single" w:sz="4" w:space="0" w:color="auto"/>
              <w:left w:val="single" w:sz="4" w:space="0" w:color="auto"/>
              <w:bottom w:val="single" w:sz="4" w:space="0" w:color="000000"/>
              <w:right w:val="single" w:sz="4" w:space="0" w:color="auto"/>
            </w:tcBorders>
            <w:shd w:val="clear" w:color="000000" w:fill="17365D" w:themeFill="text2" w:themeFillShade="BF"/>
            <w:vAlign w:val="center"/>
            <w:hideMark/>
          </w:tcPr>
          <w:p w14:paraId="021BC62A" w14:textId="77777777" w:rsidR="005731DB" w:rsidRPr="005731DB" w:rsidRDefault="005731DB" w:rsidP="005731DB">
            <w:pPr>
              <w:spacing w:after="0" w:line="240" w:lineRule="auto"/>
              <w:rPr>
                <w:rFonts w:ascii="Times New Roman" w:eastAsia="Times New Roman" w:hAnsi="Times New Roman"/>
                <w:b/>
                <w:bCs/>
                <w:color w:val="000000"/>
                <w:lang w:eastAsia="pl-PL"/>
              </w:rPr>
            </w:pPr>
          </w:p>
        </w:tc>
      </w:tr>
      <w:tr w:rsidR="009A32A3" w:rsidRPr="005731DB" w14:paraId="0BAD96D4" w14:textId="77777777" w:rsidTr="002213C8">
        <w:trPr>
          <w:trHeight w:val="563"/>
        </w:trPr>
        <w:tc>
          <w:tcPr>
            <w:tcW w:w="2694" w:type="dxa"/>
            <w:gridSpan w:val="2"/>
            <w:tcBorders>
              <w:top w:val="single" w:sz="4" w:space="0" w:color="auto"/>
              <w:left w:val="single" w:sz="4" w:space="0" w:color="auto"/>
              <w:bottom w:val="single" w:sz="4" w:space="0" w:color="auto"/>
              <w:right w:val="nil"/>
            </w:tcBorders>
            <w:shd w:val="clear" w:color="auto" w:fill="17365D" w:themeFill="text2" w:themeFillShade="BF"/>
            <w:noWrap/>
            <w:vAlign w:val="center"/>
            <w:hideMark/>
          </w:tcPr>
          <w:p w14:paraId="2452AA66"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Cel szczegółowy 1.1</w:t>
            </w:r>
          </w:p>
        </w:tc>
        <w:tc>
          <w:tcPr>
            <w:tcW w:w="851" w:type="dxa"/>
            <w:tcBorders>
              <w:top w:val="nil"/>
              <w:left w:val="nil"/>
              <w:bottom w:val="single" w:sz="4" w:space="0" w:color="auto"/>
              <w:right w:val="nil"/>
            </w:tcBorders>
            <w:shd w:val="clear" w:color="auto" w:fill="17365D" w:themeFill="text2" w:themeFillShade="BF"/>
            <w:noWrap/>
            <w:vAlign w:val="center"/>
            <w:hideMark/>
          </w:tcPr>
          <w:p w14:paraId="125FC760"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17" w:type="dxa"/>
            <w:tcBorders>
              <w:top w:val="nil"/>
              <w:left w:val="nil"/>
              <w:bottom w:val="single" w:sz="4" w:space="0" w:color="auto"/>
              <w:right w:val="nil"/>
            </w:tcBorders>
            <w:shd w:val="clear" w:color="auto" w:fill="17365D" w:themeFill="text2" w:themeFillShade="BF"/>
            <w:noWrap/>
            <w:vAlign w:val="center"/>
            <w:hideMark/>
          </w:tcPr>
          <w:p w14:paraId="7F7069D0"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351" w:type="dxa"/>
            <w:tcBorders>
              <w:top w:val="nil"/>
              <w:left w:val="nil"/>
              <w:bottom w:val="single" w:sz="4" w:space="0" w:color="auto"/>
              <w:right w:val="nil"/>
            </w:tcBorders>
            <w:shd w:val="clear" w:color="auto" w:fill="17365D" w:themeFill="text2" w:themeFillShade="BF"/>
            <w:noWrap/>
            <w:vAlign w:val="center"/>
            <w:hideMark/>
          </w:tcPr>
          <w:p w14:paraId="16985CC2"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auto" w:fill="17365D" w:themeFill="text2" w:themeFillShade="BF"/>
            <w:noWrap/>
            <w:vAlign w:val="center"/>
            <w:hideMark/>
          </w:tcPr>
          <w:p w14:paraId="6E2B2C41"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18" w:type="dxa"/>
            <w:tcBorders>
              <w:top w:val="nil"/>
              <w:left w:val="nil"/>
              <w:bottom w:val="single" w:sz="4" w:space="0" w:color="auto"/>
              <w:right w:val="nil"/>
            </w:tcBorders>
            <w:shd w:val="clear" w:color="auto" w:fill="17365D" w:themeFill="text2" w:themeFillShade="BF"/>
            <w:noWrap/>
            <w:vAlign w:val="center"/>
            <w:hideMark/>
          </w:tcPr>
          <w:p w14:paraId="094DB925"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350" w:type="dxa"/>
            <w:tcBorders>
              <w:top w:val="nil"/>
              <w:left w:val="nil"/>
              <w:bottom w:val="single" w:sz="4" w:space="0" w:color="auto"/>
              <w:right w:val="nil"/>
            </w:tcBorders>
            <w:shd w:val="clear" w:color="auto" w:fill="17365D" w:themeFill="text2" w:themeFillShade="BF"/>
            <w:noWrap/>
            <w:vAlign w:val="center"/>
            <w:hideMark/>
          </w:tcPr>
          <w:p w14:paraId="05C479EA" w14:textId="77777777" w:rsidR="005731DB" w:rsidRPr="00F45C31" w:rsidRDefault="005731DB" w:rsidP="005731DB">
            <w:pPr>
              <w:spacing w:after="0" w:line="240" w:lineRule="auto"/>
              <w:rPr>
                <w:rFonts w:ascii="Times New Roman" w:eastAsia="Times New Roman" w:hAnsi="Times New Roman"/>
                <w:color w:val="FF0000"/>
                <w:lang w:eastAsia="pl-PL"/>
              </w:rPr>
            </w:pPr>
            <w:r w:rsidRPr="00F45C31">
              <w:rPr>
                <w:rFonts w:ascii="Times New Roman" w:eastAsia="Times New Roman" w:hAnsi="Times New Roman"/>
                <w:color w:val="FF0000"/>
                <w:lang w:eastAsia="pl-PL"/>
              </w:rPr>
              <w:t> </w:t>
            </w:r>
          </w:p>
        </w:tc>
        <w:tc>
          <w:tcPr>
            <w:tcW w:w="821" w:type="dxa"/>
            <w:tcBorders>
              <w:top w:val="nil"/>
              <w:left w:val="nil"/>
              <w:bottom w:val="single" w:sz="4" w:space="0" w:color="auto"/>
              <w:right w:val="nil"/>
            </w:tcBorders>
            <w:shd w:val="clear" w:color="auto" w:fill="17365D" w:themeFill="text2" w:themeFillShade="BF"/>
            <w:noWrap/>
            <w:vAlign w:val="center"/>
            <w:hideMark/>
          </w:tcPr>
          <w:p w14:paraId="5D85C5B2"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05" w:type="dxa"/>
            <w:tcBorders>
              <w:top w:val="nil"/>
              <w:left w:val="nil"/>
              <w:bottom w:val="single" w:sz="4" w:space="0" w:color="auto"/>
              <w:right w:val="nil"/>
            </w:tcBorders>
            <w:shd w:val="clear" w:color="auto" w:fill="17365D" w:themeFill="text2" w:themeFillShade="BF"/>
            <w:noWrap/>
            <w:vAlign w:val="center"/>
            <w:hideMark/>
          </w:tcPr>
          <w:p w14:paraId="6FFE26A3"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09" w:type="dxa"/>
            <w:tcBorders>
              <w:top w:val="nil"/>
              <w:left w:val="nil"/>
              <w:bottom w:val="single" w:sz="4" w:space="0" w:color="auto"/>
              <w:right w:val="nil"/>
            </w:tcBorders>
            <w:shd w:val="clear" w:color="auto" w:fill="17365D" w:themeFill="text2" w:themeFillShade="BF"/>
            <w:noWrap/>
            <w:vAlign w:val="center"/>
            <w:hideMark/>
          </w:tcPr>
          <w:p w14:paraId="041D276A"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567" w:type="dxa"/>
            <w:tcBorders>
              <w:top w:val="nil"/>
              <w:left w:val="nil"/>
              <w:bottom w:val="single" w:sz="4" w:space="0" w:color="auto"/>
              <w:right w:val="nil"/>
            </w:tcBorders>
            <w:shd w:val="clear" w:color="auto" w:fill="17365D" w:themeFill="text2" w:themeFillShade="BF"/>
            <w:noWrap/>
            <w:vAlign w:val="center"/>
            <w:hideMark/>
          </w:tcPr>
          <w:p w14:paraId="6D7DCC12"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626" w:type="dxa"/>
            <w:tcBorders>
              <w:top w:val="nil"/>
              <w:left w:val="nil"/>
              <w:bottom w:val="single" w:sz="4" w:space="0" w:color="auto"/>
              <w:right w:val="nil"/>
            </w:tcBorders>
            <w:shd w:val="clear" w:color="auto" w:fill="17365D" w:themeFill="text2" w:themeFillShade="BF"/>
            <w:noWrap/>
            <w:vAlign w:val="center"/>
            <w:hideMark/>
          </w:tcPr>
          <w:p w14:paraId="0E0AC215"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784" w:type="dxa"/>
            <w:tcBorders>
              <w:top w:val="single" w:sz="4" w:space="0" w:color="000000"/>
              <w:left w:val="single" w:sz="4" w:space="0" w:color="auto"/>
              <w:bottom w:val="single" w:sz="4" w:space="0" w:color="auto"/>
              <w:right w:val="single" w:sz="4" w:space="0" w:color="auto"/>
            </w:tcBorders>
            <w:shd w:val="clear" w:color="000000" w:fill="17365D" w:themeFill="text2" w:themeFillShade="BF"/>
            <w:noWrap/>
            <w:vAlign w:val="center"/>
            <w:hideMark/>
          </w:tcPr>
          <w:p w14:paraId="4DC456B3" w14:textId="77777777" w:rsidR="005731DB" w:rsidRPr="009B6342" w:rsidRDefault="009A32A3" w:rsidP="009A32A3">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PROW</w:t>
            </w:r>
          </w:p>
        </w:tc>
        <w:tc>
          <w:tcPr>
            <w:tcW w:w="890" w:type="dxa"/>
            <w:tcBorders>
              <w:top w:val="single" w:sz="4" w:space="0" w:color="000000"/>
              <w:left w:val="nil"/>
              <w:bottom w:val="single" w:sz="4" w:space="0" w:color="auto"/>
              <w:right w:val="single" w:sz="4" w:space="0" w:color="auto"/>
            </w:tcBorders>
            <w:shd w:val="clear" w:color="000000" w:fill="17365D" w:themeFill="text2" w:themeFillShade="BF"/>
            <w:vAlign w:val="center"/>
            <w:hideMark/>
          </w:tcPr>
          <w:p w14:paraId="003EFE47"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r>
      <w:tr w:rsidR="009A32A3" w:rsidRPr="005731DB" w14:paraId="157360FA" w14:textId="77777777" w:rsidTr="002213C8">
        <w:trPr>
          <w:trHeight w:val="1065"/>
        </w:trPr>
        <w:tc>
          <w:tcPr>
            <w:tcW w:w="710" w:type="dxa"/>
            <w:vMerge w:val="restart"/>
            <w:tcBorders>
              <w:top w:val="nil"/>
              <w:left w:val="single" w:sz="4" w:space="0" w:color="auto"/>
              <w:bottom w:val="nil"/>
              <w:right w:val="single" w:sz="4" w:space="0" w:color="auto"/>
            </w:tcBorders>
            <w:shd w:val="clear" w:color="auto" w:fill="17365D" w:themeFill="text2" w:themeFillShade="BF"/>
            <w:vAlign w:val="center"/>
            <w:hideMark/>
          </w:tcPr>
          <w:p w14:paraId="1D7FFCDD" w14:textId="77777777" w:rsidR="005731DB" w:rsidRPr="009B6342" w:rsidRDefault="005731DB" w:rsidP="005731DB">
            <w:pPr>
              <w:spacing w:after="0" w:line="240" w:lineRule="auto"/>
              <w:jc w:val="center"/>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Przedsięwzięcie 1.1.1</w:t>
            </w:r>
          </w:p>
        </w:tc>
        <w:tc>
          <w:tcPr>
            <w:tcW w:w="1984" w:type="dxa"/>
            <w:tcBorders>
              <w:top w:val="nil"/>
              <w:left w:val="nil"/>
              <w:bottom w:val="single" w:sz="4" w:space="0" w:color="auto"/>
              <w:right w:val="single" w:sz="4" w:space="0" w:color="auto"/>
            </w:tcBorders>
            <w:shd w:val="clear" w:color="auto" w:fill="auto"/>
            <w:vAlign w:val="center"/>
            <w:hideMark/>
          </w:tcPr>
          <w:p w14:paraId="521474D4"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osobodni szkoleń dla pracowników LGD </w:t>
            </w:r>
          </w:p>
        </w:tc>
        <w:tc>
          <w:tcPr>
            <w:tcW w:w="851" w:type="dxa"/>
            <w:tcBorders>
              <w:top w:val="nil"/>
              <w:left w:val="nil"/>
              <w:bottom w:val="single" w:sz="4" w:space="0" w:color="auto"/>
              <w:right w:val="single" w:sz="4" w:space="0" w:color="auto"/>
            </w:tcBorders>
            <w:shd w:val="clear" w:color="auto" w:fill="auto"/>
            <w:noWrap/>
            <w:vAlign w:val="center"/>
            <w:hideMark/>
          </w:tcPr>
          <w:p w14:paraId="75D2CFB4"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w:t>
            </w:r>
          </w:p>
        </w:tc>
        <w:tc>
          <w:tcPr>
            <w:tcW w:w="917" w:type="dxa"/>
            <w:tcBorders>
              <w:top w:val="nil"/>
              <w:left w:val="nil"/>
              <w:bottom w:val="single" w:sz="4" w:space="0" w:color="auto"/>
              <w:right w:val="single" w:sz="4" w:space="0" w:color="auto"/>
            </w:tcBorders>
            <w:shd w:val="clear" w:color="auto" w:fill="auto"/>
            <w:noWrap/>
            <w:vAlign w:val="center"/>
            <w:hideMark/>
          </w:tcPr>
          <w:p w14:paraId="33771717"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42,86</w:t>
            </w:r>
          </w:p>
        </w:tc>
        <w:tc>
          <w:tcPr>
            <w:tcW w:w="1351" w:type="dxa"/>
            <w:tcBorders>
              <w:top w:val="nil"/>
              <w:left w:val="nil"/>
              <w:bottom w:val="single" w:sz="4" w:space="0" w:color="auto"/>
              <w:right w:val="single" w:sz="4" w:space="0" w:color="auto"/>
            </w:tcBorders>
            <w:shd w:val="clear" w:color="auto" w:fill="auto"/>
            <w:noWrap/>
            <w:vAlign w:val="center"/>
            <w:hideMark/>
          </w:tcPr>
          <w:p w14:paraId="48BF47F8"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3</w:t>
            </w:r>
            <w:r w:rsidR="005731DB" w:rsidRPr="00F45C31">
              <w:rPr>
                <w:rFonts w:ascii="Times New Roman" w:eastAsia="Times New Roman" w:hAnsi="Times New Roman"/>
                <w:color w:val="FF0000"/>
                <w:lang w:eastAsia="pl-PL"/>
              </w:rPr>
              <w:t>00,00</w:t>
            </w:r>
          </w:p>
          <w:p w14:paraId="7ABD9A01" w14:textId="4439E283"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1200,00</w:t>
            </w:r>
          </w:p>
        </w:tc>
        <w:tc>
          <w:tcPr>
            <w:tcW w:w="850" w:type="dxa"/>
            <w:tcBorders>
              <w:top w:val="nil"/>
              <w:left w:val="nil"/>
              <w:bottom w:val="single" w:sz="4" w:space="0" w:color="auto"/>
              <w:right w:val="single" w:sz="4" w:space="0" w:color="auto"/>
            </w:tcBorders>
            <w:shd w:val="clear" w:color="auto" w:fill="auto"/>
            <w:noWrap/>
            <w:vAlign w:val="center"/>
            <w:hideMark/>
          </w:tcPr>
          <w:p w14:paraId="56CA119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12</w:t>
            </w:r>
          </w:p>
        </w:tc>
        <w:tc>
          <w:tcPr>
            <w:tcW w:w="918" w:type="dxa"/>
            <w:tcBorders>
              <w:top w:val="nil"/>
              <w:left w:val="nil"/>
              <w:bottom w:val="single" w:sz="4" w:space="0" w:color="auto"/>
              <w:right w:val="single" w:sz="4" w:space="0" w:color="auto"/>
            </w:tcBorders>
            <w:shd w:val="clear" w:color="auto" w:fill="auto"/>
            <w:noWrap/>
            <w:vAlign w:val="center"/>
            <w:hideMark/>
          </w:tcPr>
          <w:p w14:paraId="2111F087"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85,71</w:t>
            </w:r>
          </w:p>
        </w:tc>
        <w:tc>
          <w:tcPr>
            <w:tcW w:w="1350" w:type="dxa"/>
            <w:tcBorders>
              <w:top w:val="nil"/>
              <w:left w:val="nil"/>
              <w:bottom w:val="single" w:sz="4" w:space="0" w:color="auto"/>
              <w:right w:val="single" w:sz="4" w:space="0" w:color="auto"/>
            </w:tcBorders>
            <w:shd w:val="clear" w:color="auto" w:fill="auto"/>
            <w:noWrap/>
            <w:vAlign w:val="center"/>
            <w:hideMark/>
          </w:tcPr>
          <w:p w14:paraId="31A103D8"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300,00</w:t>
            </w:r>
          </w:p>
          <w:p w14:paraId="48452BA2" w14:textId="5FF4D811"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1200,00</w:t>
            </w:r>
          </w:p>
        </w:tc>
        <w:tc>
          <w:tcPr>
            <w:tcW w:w="821" w:type="dxa"/>
            <w:tcBorders>
              <w:top w:val="nil"/>
              <w:left w:val="nil"/>
              <w:bottom w:val="single" w:sz="4" w:space="0" w:color="auto"/>
              <w:right w:val="single" w:sz="4" w:space="0" w:color="auto"/>
            </w:tcBorders>
            <w:shd w:val="clear" w:color="auto" w:fill="auto"/>
            <w:noWrap/>
            <w:vAlign w:val="center"/>
            <w:hideMark/>
          </w:tcPr>
          <w:p w14:paraId="20A7AF5C"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w:t>
            </w:r>
          </w:p>
        </w:tc>
        <w:tc>
          <w:tcPr>
            <w:tcW w:w="805" w:type="dxa"/>
            <w:tcBorders>
              <w:top w:val="nil"/>
              <w:left w:val="nil"/>
              <w:bottom w:val="single" w:sz="4" w:space="0" w:color="auto"/>
              <w:right w:val="single" w:sz="4" w:space="0" w:color="auto"/>
            </w:tcBorders>
            <w:shd w:val="clear" w:color="auto" w:fill="auto"/>
            <w:noWrap/>
            <w:vAlign w:val="center"/>
            <w:hideMark/>
          </w:tcPr>
          <w:p w14:paraId="5BFF172A"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7F47C58A"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1</w:t>
            </w:r>
            <w:r w:rsidR="005731DB" w:rsidRPr="00BC0A15">
              <w:rPr>
                <w:rFonts w:ascii="Times New Roman" w:eastAsia="Times New Roman" w:hAnsi="Times New Roman"/>
                <w:color w:val="FF0000"/>
                <w:lang w:eastAsia="pl-PL"/>
              </w:rPr>
              <w:t>00,00</w:t>
            </w:r>
          </w:p>
          <w:p w14:paraId="64288FAE" w14:textId="601B41C2"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400,00</w:t>
            </w:r>
          </w:p>
        </w:tc>
        <w:tc>
          <w:tcPr>
            <w:tcW w:w="567" w:type="dxa"/>
            <w:tcBorders>
              <w:top w:val="nil"/>
              <w:left w:val="nil"/>
              <w:bottom w:val="single" w:sz="4" w:space="0" w:color="auto"/>
              <w:right w:val="single" w:sz="4" w:space="0" w:color="auto"/>
            </w:tcBorders>
            <w:shd w:val="clear" w:color="auto" w:fill="auto"/>
            <w:noWrap/>
            <w:vAlign w:val="center"/>
            <w:hideMark/>
          </w:tcPr>
          <w:p w14:paraId="031CF5DC"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28</w:t>
            </w:r>
          </w:p>
        </w:tc>
        <w:tc>
          <w:tcPr>
            <w:tcW w:w="1626" w:type="dxa"/>
            <w:tcBorders>
              <w:top w:val="nil"/>
              <w:left w:val="nil"/>
              <w:bottom w:val="single" w:sz="4" w:space="0" w:color="auto"/>
              <w:right w:val="single" w:sz="4" w:space="0" w:color="auto"/>
            </w:tcBorders>
            <w:shd w:val="clear" w:color="auto" w:fill="auto"/>
            <w:noWrap/>
            <w:vAlign w:val="center"/>
            <w:hideMark/>
          </w:tcPr>
          <w:p w14:paraId="49BE0C0F"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7</w:t>
            </w:r>
            <w:r w:rsidR="005731DB" w:rsidRPr="00BC0A15">
              <w:rPr>
                <w:rFonts w:ascii="Times New Roman" w:eastAsia="Times New Roman" w:hAnsi="Times New Roman"/>
                <w:color w:val="FF0000"/>
                <w:lang w:eastAsia="pl-PL"/>
              </w:rPr>
              <w:t>00,00</w:t>
            </w:r>
          </w:p>
          <w:p w14:paraId="09109EC4" w14:textId="620EE843"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2800,00</w:t>
            </w:r>
          </w:p>
        </w:tc>
        <w:tc>
          <w:tcPr>
            <w:tcW w:w="784" w:type="dxa"/>
            <w:vMerge w:val="restart"/>
            <w:tcBorders>
              <w:top w:val="nil"/>
              <w:left w:val="single" w:sz="4" w:space="0" w:color="auto"/>
              <w:bottom w:val="nil"/>
              <w:right w:val="single" w:sz="4" w:space="0" w:color="auto"/>
            </w:tcBorders>
            <w:shd w:val="clear" w:color="auto" w:fill="auto"/>
            <w:noWrap/>
            <w:vAlign w:val="center"/>
            <w:hideMark/>
          </w:tcPr>
          <w:p w14:paraId="5DA76E44"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14:paraId="7B3E05D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Akywizacja</w:t>
            </w:r>
          </w:p>
        </w:tc>
      </w:tr>
      <w:tr w:rsidR="009A32A3" w:rsidRPr="005731DB" w14:paraId="6AC5990A" w14:textId="77777777" w:rsidTr="002213C8">
        <w:trPr>
          <w:trHeight w:val="900"/>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065C1623"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15CA02DA"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Liczba osobodni szkoleń dla organów LGD</w:t>
            </w:r>
          </w:p>
        </w:tc>
        <w:tc>
          <w:tcPr>
            <w:tcW w:w="851" w:type="dxa"/>
            <w:tcBorders>
              <w:top w:val="nil"/>
              <w:left w:val="nil"/>
              <w:bottom w:val="single" w:sz="4" w:space="0" w:color="auto"/>
              <w:right w:val="single" w:sz="4" w:space="0" w:color="auto"/>
            </w:tcBorders>
            <w:shd w:val="clear" w:color="auto" w:fill="auto"/>
            <w:noWrap/>
            <w:vAlign w:val="center"/>
            <w:hideMark/>
          </w:tcPr>
          <w:p w14:paraId="01DC1946"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w:t>
            </w:r>
          </w:p>
        </w:tc>
        <w:tc>
          <w:tcPr>
            <w:tcW w:w="917" w:type="dxa"/>
            <w:tcBorders>
              <w:top w:val="nil"/>
              <w:left w:val="nil"/>
              <w:bottom w:val="single" w:sz="4" w:space="0" w:color="auto"/>
              <w:right w:val="single" w:sz="4" w:space="0" w:color="auto"/>
            </w:tcBorders>
            <w:shd w:val="clear" w:color="auto" w:fill="auto"/>
            <w:noWrap/>
            <w:vAlign w:val="center"/>
            <w:hideMark/>
          </w:tcPr>
          <w:p w14:paraId="73C24F1E"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42,86</w:t>
            </w:r>
          </w:p>
        </w:tc>
        <w:tc>
          <w:tcPr>
            <w:tcW w:w="1351" w:type="dxa"/>
            <w:tcBorders>
              <w:top w:val="nil"/>
              <w:left w:val="nil"/>
              <w:bottom w:val="single" w:sz="4" w:space="0" w:color="auto"/>
              <w:right w:val="single" w:sz="4" w:space="0" w:color="auto"/>
            </w:tcBorders>
            <w:shd w:val="clear" w:color="auto" w:fill="auto"/>
            <w:noWrap/>
            <w:vAlign w:val="center"/>
            <w:hideMark/>
          </w:tcPr>
          <w:p w14:paraId="71A59672"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21</w:t>
            </w:r>
            <w:r w:rsidR="005731DB" w:rsidRPr="00F45C31">
              <w:rPr>
                <w:rFonts w:ascii="Times New Roman" w:eastAsia="Times New Roman" w:hAnsi="Times New Roman"/>
                <w:color w:val="FF0000"/>
                <w:lang w:eastAsia="pl-PL"/>
              </w:rPr>
              <w:t>0,00</w:t>
            </w:r>
          </w:p>
          <w:p w14:paraId="0062370D" w14:textId="6F4E93F4"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840,00</w:t>
            </w:r>
          </w:p>
        </w:tc>
        <w:tc>
          <w:tcPr>
            <w:tcW w:w="850" w:type="dxa"/>
            <w:tcBorders>
              <w:top w:val="nil"/>
              <w:left w:val="nil"/>
              <w:bottom w:val="single" w:sz="4" w:space="0" w:color="auto"/>
              <w:right w:val="single" w:sz="4" w:space="0" w:color="auto"/>
            </w:tcBorders>
            <w:shd w:val="clear" w:color="auto" w:fill="auto"/>
            <w:noWrap/>
            <w:vAlign w:val="center"/>
            <w:hideMark/>
          </w:tcPr>
          <w:p w14:paraId="52E6AF95"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42</w:t>
            </w:r>
          </w:p>
        </w:tc>
        <w:tc>
          <w:tcPr>
            <w:tcW w:w="918" w:type="dxa"/>
            <w:tcBorders>
              <w:top w:val="nil"/>
              <w:left w:val="nil"/>
              <w:bottom w:val="single" w:sz="4" w:space="0" w:color="auto"/>
              <w:right w:val="single" w:sz="4" w:space="0" w:color="auto"/>
            </w:tcBorders>
            <w:shd w:val="clear" w:color="auto" w:fill="auto"/>
            <w:noWrap/>
            <w:vAlign w:val="center"/>
            <w:hideMark/>
          </w:tcPr>
          <w:p w14:paraId="76EADA5E"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85,71</w:t>
            </w:r>
          </w:p>
        </w:tc>
        <w:tc>
          <w:tcPr>
            <w:tcW w:w="1350" w:type="dxa"/>
            <w:tcBorders>
              <w:top w:val="nil"/>
              <w:left w:val="nil"/>
              <w:bottom w:val="single" w:sz="4" w:space="0" w:color="auto"/>
              <w:right w:val="single" w:sz="4" w:space="0" w:color="auto"/>
            </w:tcBorders>
            <w:shd w:val="clear" w:color="auto" w:fill="auto"/>
            <w:noWrap/>
            <w:vAlign w:val="center"/>
            <w:hideMark/>
          </w:tcPr>
          <w:p w14:paraId="67A51ACE"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210,00</w:t>
            </w:r>
          </w:p>
          <w:p w14:paraId="2AC83E50" w14:textId="60B25693"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840,00</w:t>
            </w:r>
          </w:p>
        </w:tc>
        <w:tc>
          <w:tcPr>
            <w:tcW w:w="821" w:type="dxa"/>
            <w:tcBorders>
              <w:top w:val="nil"/>
              <w:left w:val="nil"/>
              <w:bottom w:val="single" w:sz="4" w:space="0" w:color="auto"/>
              <w:right w:val="single" w:sz="4" w:space="0" w:color="auto"/>
            </w:tcBorders>
            <w:shd w:val="clear" w:color="auto" w:fill="auto"/>
            <w:noWrap/>
            <w:vAlign w:val="center"/>
            <w:hideMark/>
          </w:tcPr>
          <w:p w14:paraId="5F0B47C5"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14</w:t>
            </w:r>
          </w:p>
        </w:tc>
        <w:tc>
          <w:tcPr>
            <w:tcW w:w="805" w:type="dxa"/>
            <w:tcBorders>
              <w:top w:val="nil"/>
              <w:left w:val="nil"/>
              <w:bottom w:val="single" w:sz="4" w:space="0" w:color="auto"/>
              <w:right w:val="single" w:sz="4" w:space="0" w:color="auto"/>
            </w:tcBorders>
            <w:shd w:val="clear" w:color="auto" w:fill="auto"/>
            <w:noWrap/>
            <w:vAlign w:val="center"/>
            <w:hideMark/>
          </w:tcPr>
          <w:p w14:paraId="4ECD400F"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67C48FFD"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70</w:t>
            </w:r>
            <w:r w:rsidR="005731DB" w:rsidRPr="00BC0A15">
              <w:rPr>
                <w:rFonts w:ascii="Times New Roman" w:eastAsia="Times New Roman" w:hAnsi="Times New Roman"/>
                <w:color w:val="FF0000"/>
                <w:lang w:eastAsia="pl-PL"/>
              </w:rPr>
              <w:t>,00</w:t>
            </w:r>
          </w:p>
          <w:p w14:paraId="331F6414" w14:textId="1BACBCA1"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280,00</w:t>
            </w:r>
          </w:p>
        </w:tc>
        <w:tc>
          <w:tcPr>
            <w:tcW w:w="567" w:type="dxa"/>
            <w:tcBorders>
              <w:top w:val="nil"/>
              <w:left w:val="nil"/>
              <w:bottom w:val="single" w:sz="4" w:space="0" w:color="auto"/>
              <w:right w:val="single" w:sz="4" w:space="0" w:color="auto"/>
            </w:tcBorders>
            <w:shd w:val="clear" w:color="auto" w:fill="auto"/>
            <w:noWrap/>
            <w:vAlign w:val="center"/>
            <w:hideMark/>
          </w:tcPr>
          <w:p w14:paraId="564F2AEE"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98</w:t>
            </w:r>
          </w:p>
        </w:tc>
        <w:tc>
          <w:tcPr>
            <w:tcW w:w="1626" w:type="dxa"/>
            <w:tcBorders>
              <w:top w:val="nil"/>
              <w:left w:val="nil"/>
              <w:bottom w:val="single" w:sz="4" w:space="0" w:color="auto"/>
              <w:right w:val="single" w:sz="4" w:space="0" w:color="auto"/>
            </w:tcBorders>
            <w:shd w:val="clear" w:color="auto" w:fill="auto"/>
            <w:noWrap/>
            <w:vAlign w:val="center"/>
            <w:hideMark/>
          </w:tcPr>
          <w:p w14:paraId="77A2F21E"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490</w:t>
            </w:r>
            <w:r w:rsidR="005731DB" w:rsidRPr="00BC0A15">
              <w:rPr>
                <w:rFonts w:ascii="Times New Roman" w:eastAsia="Times New Roman" w:hAnsi="Times New Roman"/>
                <w:color w:val="FF0000"/>
                <w:lang w:eastAsia="pl-PL"/>
              </w:rPr>
              <w:t>,00</w:t>
            </w:r>
          </w:p>
          <w:p w14:paraId="362EDA3B" w14:textId="47B33DD4"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1960,00</w:t>
            </w:r>
          </w:p>
        </w:tc>
        <w:tc>
          <w:tcPr>
            <w:tcW w:w="784" w:type="dxa"/>
            <w:vMerge/>
            <w:tcBorders>
              <w:top w:val="nil"/>
              <w:left w:val="single" w:sz="4" w:space="0" w:color="auto"/>
              <w:bottom w:val="nil"/>
              <w:right w:val="single" w:sz="4" w:space="0" w:color="auto"/>
            </w:tcBorders>
            <w:vAlign w:val="center"/>
            <w:hideMark/>
          </w:tcPr>
          <w:p w14:paraId="3E76E73F"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72921F3F"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Akywizacja</w:t>
            </w:r>
          </w:p>
        </w:tc>
      </w:tr>
      <w:tr w:rsidR="009A32A3" w:rsidRPr="005731DB" w14:paraId="56267F28" w14:textId="77777777" w:rsidTr="002213C8">
        <w:trPr>
          <w:trHeight w:val="115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398CF6DD"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6FE75B37"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podmiotów, którym udzielono indywidualnego doradztwa </w:t>
            </w:r>
          </w:p>
        </w:tc>
        <w:tc>
          <w:tcPr>
            <w:tcW w:w="851" w:type="dxa"/>
            <w:tcBorders>
              <w:top w:val="nil"/>
              <w:left w:val="nil"/>
              <w:bottom w:val="single" w:sz="4" w:space="0" w:color="auto"/>
              <w:right w:val="single" w:sz="4" w:space="0" w:color="auto"/>
            </w:tcBorders>
            <w:shd w:val="clear" w:color="auto" w:fill="auto"/>
            <w:noWrap/>
            <w:vAlign w:val="center"/>
            <w:hideMark/>
          </w:tcPr>
          <w:p w14:paraId="19A35281"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36</w:t>
            </w:r>
          </w:p>
        </w:tc>
        <w:tc>
          <w:tcPr>
            <w:tcW w:w="917" w:type="dxa"/>
            <w:tcBorders>
              <w:top w:val="nil"/>
              <w:left w:val="nil"/>
              <w:bottom w:val="single" w:sz="4" w:space="0" w:color="auto"/>
              <w:right w:val="single" w:sz="4" w:space="0" w:color="auto"/>
            </w:tcBorders>
            <w:shd w:val="clear" w:color="auto" w:fill="auto"/>
            <w:noWrap/>
            <w:vAlign w:val="center"/>
            <w:hideMark/>
          </w:tcPr>
          <w:p w14:paraId="29A0ECB7"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75,00</w:t>
            </w:r>
          </w:p>
        </w:tc>
        <w:tc>
          <w:tcPr>
            <w:tcW w:w="1351" w:type="dxa"/>
            <w:tcBorders>
              <w:top w:val="nil"/>
              <w:left w:val="nil"/>
              <w:bottom w:val="single" w:sz="4" w:space="0" w:color="auto"/>
              <w:right w:val="single" w:sz="4" w:space="0" w:color="auto"/>
            </w:tcBorders>
            <w:shd w:val="clear" w:color="auto" w:fill="auto"/>
            <w:noWrap/>
            <w:vAlign w:val="center"/>
            <w:hideMark/>
          </w:tcPr>
          <w:p w14:paraId="3C3372E3"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166365,30</w:t>
            </w:r>
          </w:p>
          <w:p w14:paraId="1DA5F7C2" w14:textId="50B4AC47"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665461,20</w:t>
            </w:r>
          </w:p>
        </w:tc>
        <w:tc>
          <w:tcPr>
            <w:tcW w:w="850" w:type="dxa"/>
            <w:tcBorders>
              <w:top w:val="nil"/>
              <w:left w:val="nil"/>
              <w:bottom w:val="single" w:sz="4" w:space="0" w:color="auto"/>
              <w:right w:val="single" w:sz="4" w:space="0" w:color="auto"/>
            </w:tcBorders>
            <w:shd w:val="clear" w:color="auto" w:fill="auto"/>
            <w:noWrap/>
            <w:vAlign w:val="center"/>
          </w:tcPr>
          <w:p w14:paraId="031E87B3" w14:textId="77777777"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11</w:t>
            </w:r>
          </w:p>
        </w:tc>
        <w:tc>
          <w:tcPr>
            <w:tcW w:w="918" w:type="dxa"/>
            <w:tcBorders>
              <w:top w:val="nil"/>
              <w:left w:val="nil"/>
              <w:bottom w:val="single" w:sz="4" w:space="0" w:color="auto"/>
              <w:right w:val="single" w:sz="4" w:space="0" w:color="auto"/>
            </w:tcBorders>
            <w:shd w:val="clear" w:color="auto" w:fill="auto"/>
            <w:noWrap/>
            <w:vAlign w:val="center"/>
          </w:tcPr>
          <w:p w14:paraId="454896AC" w14:textId="77777777"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97,9</w:t>
            </w:r>
            <w:r w:rsidR="00AA1A7C" w:rsidRPr="00593253">
              <w:rPr>
                <w:rFonts w:ascii="Times New Roman" w:eastAsia="Times New Roman" w:hAnsi="Times New Roman"/>
                <w:lang w:eastAsia="pl-PL"/>
              </w:rPr>
              <w:t>2</w:t>
            </w:r>
          </w:p>
        </w:tc>
        <w:tc>
          <w:tcPr>
            <w:tcW w:w="1350" w:type="dxa"/>
            <w:tcBorders>
              <w:top w:val="nil"/>
              <w:left w:val="nil"/>
              <w:bottom w:val="single" w:sz="4" w:space="0" w:color="auto"/>
              <w:right w:val="single" w:sz="4" w:space="0" w:color="auto"/>
            </w:tcBorders>
            <w:shd w:val="clear" w:color="auto" w:fill="auto"/>
            <w:noWrap/>
            <w:vAlign w:val="center"/>
            <w:hideMark/>
          </w:tcPr>
          <w:p w14:paraId="06F82C29"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187160,97</w:t>
            </w:r>
          </w:p>
          <w:p w14:paraId="0CC92A9E" w14:textId="03C0A82E"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748643,86</w:t>
            </w:r>
          </w:p>
        </w:tc>
        <w:tc>
          <w:tcPr>
            <w:tcW w:w="821" w:type="dxa"/>
            <w:tcBorders>
              <w:top w:val="nil"/>
              <w:left w:val="nil"/>
              <w:bottom w:val="single" w:sz="4" w:space="0" w:color="auto"/>
              <w:right w:val="single" w:sz="4" w:space="0" w:color="auto"/>
            </w:tcBorders>
            <w:shd w:val="clear" w:color="auto" w:fill="auto"/>
            <w:noWrap/>
            <w:vAlign w:val="center"/>
          </w:tcPr>
          <w:p w14:paraId="1C74A99F" w14:textId="77777777"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w:t>
            </w:r>
          </w:p>
        </w:tc>
        <w:tc>
          <w:tcPr>
            <w:tcW w:w="805" w:type="dxa"/>
            <w:tcBorders>
              <w:top w:val="nil"/>
              <w:left w:val="nil"/>
              <w:bottom w:val="single" w:sz="4" w:space="0" w:color="auto"/>
              <w:right w:val="single" w:sz="4" w:space="0" w:color="auto"/>
            </w:tcBorders>
            <w:shd w:val="clear" w:color="auto" w:fill="auto"/>
            <w:noWrap/>
            <w:vAlign w:val="center"/>
          </w:tcPr>
          <w:p w14:paraId="429BF168" w14:textId="77777777"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5F5BEB20"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77983,74</w:t>
            </w:r>
          </w:p>
          <w:p w14:paraId="738908E8" w14:textId="40255A62"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31</w:t>
            </w:r>
            <w:r w:rsidR="00D71A89">
              <w:rPr>
                <w:rFonts w:ascii="Times New Roman" w:eastAsia="Times New Roman" w:hAnsi="Times New Roman"/>
                <w:strike/>
                <w:lang w:eastAsia="pl-PL"/>
              </w:rPr>
              <w:t>1</w:t>
            </w:r>
            <w:r w:rsidRPr="00CD39A1">
              <w:rPr>
                <w:rFonts w:ascii="Times New Roman" w:eastAsia="Times New Roman" w:hAnsi="Times New Roman"/>
                <w:strike/>
                <w:lang w:eastAsia="pl-PL"/>
              </w:rPr>
              <w:t>934,94</w:t>
            </w:r>
          </w:p>
        </w:tc>
        <w:tc>
          <w:tcPr>
            <w:tcW w:w="567" w:type="dxa"/>
            <w:tcBorders>
              <w:top w:val="nil"/>
              <w:left w:val="nil"/>
              <w:bottom w:val="single" w:sz="4" w:space="0" w:color="auto"/>
              <w:right w:val="single" w:sz="4" w:space="0" w:color="auto"/>
            </w:tcBorders>
            <w:shd w:val="clear" w:color="auto" w:fill="auto"/>
            <w:noWrap/>
            <w:vAlign w:val="center"/>
            <w:hideMark/>
          </w:tcPr>
          <w:p w14:paraId="6B279C39" w14:textId="77777777" w:rsidR="005731DB" w:rsidRPr="00593253" w:rsidRDefault="00F66EB8" w:rsidP="005731DB">
            <w:pPr>
              <w:spacing w:after="0" w:line="240" w:lineRule="auto"/>
              <w:jc w:val="center"/>
              <w:rPr>
                <w:rFonts w:ascii="Times New Roman" w:eastAsia="Times New Roman" w:hAnsi="Times New Roman"/>
                <w:lang w:eastAsia="pl-PL"/>
              </w:rPr>
            </w:pPr>
            <w:r w:rsidRPr="00593253">
              <w:rPr>
                <w:rFonts w:ascii="Times New Roman" w:eastAsia="Times New Roman" w:hAnsi="Times New Roman"/>
                <w:lang w:eastAsia="pl-PL"/>
              </w:rPr>
              <w:t>48</w:t>
            </w:r>
          </w:p>
        </w:tc>
        <w:tc>
          <w:tcPr>
            <w:tcW w:w="1626" w:type="dxa"/>
            <w:tcBorders>
              <w:top w:val="nil"/>
              <w:left w:val="nil"/>
              <w:bottom w:val="single" w:sz="4" w:space="0" w:color="auto"/>
              <w:right w:val="single" w:sz="4" w:space="0" w:color="auto"/>
            </w:tcBorders>
            <w:shd w:val="clear" w:color="auto" w:fill="auto"/>
            <w:noWrap/>
            <w:vAlign w:val="center"/>
            <w:hideMark/>
          </w:tcPr>
          <w:p w14:paraId="196066E7"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431510,00</w:t>
            </w:r>
          </w:p>
          <w:p w14:paraId="69A11EEE" w14:textId="47B00F91"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1726040,00</w:t>
            </w:r>
          </w:p>
        </w:tc>
        <w:tc>
          <w:tcPr>
            <w:tcW w:w="784" w:type="dxa"/>
            <w:vMerge/>
            <w:tcBorders>
              <w:top w:val="nil"/>
              <w:left w:val="single" w:sz="4" w:space="0" w:color="auto"/>
              <w:bottom w:val="nil"/>
              <w:right w:val="single" w:sz="4" w:space="0" w:color="auto"/>
            </w:tcBorders>
            <w:vAlign w:val="center"/>
            <w:hideMark/>
          </w:tcPr>
          <w:p w14:paraId="652C83C6"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77C831AC"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Akywizacja</w:t>
            </w:r>
          </w:p>
        </w:tc>
      </w:tr>
      <w:tr w:rsidR="009A32A3" w:rsidRPr="005731DB" w14:paraId="403CFB35" w14:textId="77777777" w:rsidTr="002213C8">
        <w:trPr>
          <w:trHeight w:val="136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1DE8FC1F"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0E1CFBE5" w14:textId="77777777" w:rsidR="005731DB" w:rsidRPr="009A2F69" w:rsidRDefault="009A2F69" w:rsidP="005731DB">
            <w:pPr>
              <w:spacing w:after="0" w:line="240" w:lineRule="auto"/>
              <w:rPr>
                <w:rFonts w:ascii="Times New Roman" w:eastAsia="Times New Roman" w:hAnsi="Times New Roman"/>
                <w:strike/>
                <w:lang w:eastAsia="pl-PL"/>
              </w:rPr>
            </w:pPr>
            <w:r w:rsidRPr="00532A4B">
              <w:rPr>
                <w:rFonts w:ascii="Times New Roman" w:hAnsi="Times New Roman"/>
              </w:rPr>
              <w:t>Liczba wydarzeń adresowanych do mieszkańców</w:t>
            </w:r>
          </w:p>
        </w:tc>
        <w:tc>
          <w:tcPr>
            <w:tcW w:w="851" w:type="dxa"/>
            <w:tcBorders>
              <w:top w:val="nil"/>
              <w:left w:val="nil"/>
              <w:bottom w:val="single" w:sz="4" w:space="0" w:color="auto"/>
              <w:right w:val="single" w:sz="4" w:space="0" w:color="auto"/>
            </w:tcBorders>
            <w:shd w:val="clear" w:color="auto" w:fill="auto"/>
            <w:noWrap/>
            <w:vAlign w:val="center"/>
            <w:hideMark/>
          </w:tcPr>
          <w:p w14:paraId="08F83060"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w:t>
            </w:r>
          </w:p>
        </w:tc>
        <w:tc>
          <w:tcPr>
            <w:tcW w:w="917" w:type="dxa"/>
            <w:tcBorders>
              <w:top w:val="nil"/>
              <w:left w:val="nil"/>
              <w:bottom w:val="single" w:sz="4" w:space="0" w:color="auto"/>
              <w:right w:val="single" w:sz="4" w:space="0" w:color="auto"/>
            </w:tcBorders>
            <w:shd w:val="clear" w:color="auto" w:fill="auto"/>
            <w:noWrap/>
            <w:vAlign w:val="center"/>
            <w:hideMark/>
          </w:tcPr>
          <w:p w14:paraId="34647E7C"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33,33</w:t>
            </w:r>
          </w:p>
        </w:tc>
        <w:tc>
          <w:tcPr>
            <w:tcW w:w="1351" w:type="dxa"/>
            <w:tcBorders>
              <w:top w:val="nil"/>
              <w:left w:val="nil"/>
              <w:bottom w:val="single" w:sz="4" w:space="0" w:color="auto"/>
              <w:right w:val="single" w:sz="4" w:space="0" w:color="auto"/>
            </w:tcBorders>
            <w:shd w:val="clear" w:color="auto" w:fill="auto"/>
            <w:noWrap/>
            <w:vAlign w:val="center"/>
            <w:hideMark/>
          </w:tcPr>
          <w:p w14:paraId="10138C51"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750,00</w:t>
            </w:r>
          </w:p>
          <w:p w14:paraId="0E5529F3" w14:textId="1D15A06F"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3000,00</w:t>
            </w:r>
          </w:p>
        </w:tc>
        <w:tc>
          <w:tcPr>
            <w:tcW w:w="850" w:type="dxa"/>
            <w:tcBorders>
              <w:top w:val="nil"/>
              <w:left w:val="nil"/>
              <w:bottom w:val="single" w:sz="4" w:space="0" w:color="auto"/>
              <w:right w:val="single" w:sz="4" w:space="0" w:color="auto"/>
            </w:tcBorders>
            <w:shd w:val="clear" w:color="auto" w:fill="auto"/>
            <w:noWrap/>
            <w:vAlign w:val="center"/>
            <w:hideMark/>
          </w:tcPr>
          <w:p w14:paraId="74370D04" w14:textId="77777777"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18" w:type="dxa"/>
            <w:tcBorders>
              <w:top w:val="nil"/>
              <w:left w:val="nil"/>
              <w:bottom w:val="single" w:sz="4" w:space="0" w:color="auto"/>
              <w:right w:val="single" w:sz="4" w:space="0" w:color="auto"/>
            </w:tcBorders>
            <w:shd w:val="clear" w:color="auto" w:fill="auto"/>
            <w:noWrap/>
            <w:vAlign w:val="center"/>
            <w:hideMark/>
          </w:tcPr>
          <w:p w14:paraId="7EFB4610"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83,33</w:t>
            </w:r>
          </w:p>
        </w:tc>
        <w:tc>
          <w:tcPr>
            <w:tcW w:w="1350" w:type="dxa"/>
            <w:tcBorders>
              <w:top w:val="nil"/>
              <w:left w:val="nil"/>
              <w:bottom w:val="single" w:sz="4" w:space="0" w:color="auto"/>
              <w:right w:val="single" w:sz="4" w:space="0" w:color="auto"/>
            </w:tcBorders>
            <w:shd w:val="clear" w:color="auto" w:fill="auto"/>
            <w:noWrap/>
            <w:vAlign w:val="center"/>
            <w:hideMark/>
          </w:tcPr>
          <w:p w14:paraId="7F800921"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750,00</w:t>
            </w:r>
          </w:p>
          <w:p w14:paraId="08BBDE82" w14:textId="5F140EC0"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3000,00</w:t>
            </w:r>
          </w:p>
        </w:tc>
        <w:tc>
          <w:tcPr>
            <w:tcW w:w="821" w:type="dxa"/>
            <w:tcBorders>
              <w:top w:val="nil"/>
              <w:left w:val="nil"/>
              <w:bottom w:val="single" w:sz="4" w:space="0" w:color="auto"/>
              <w:right w:val="single" w:sz="4" w:space="0" w:color="auto"/>
            </w:tcBorders>
            <w:shd w:val="clear" w:color="auto" w:fill="auto"/>
            <w:noWrap/>
            <w:vAlign w:val="center"/>
            <w:hideMark/>
          </w:tcPr>
          <w:p w14:paraId="2A53DD19" w14:textId="77777777"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w:t>
            </w:r>
          </w:p>
        </w:tc>
        <w:tc>
          <w:tcPr>
            <w:tcW w:w="805" w:type="dxa"/>
            <w:tcBorders>
              <w:top w:val="nil"/>
              <w:left w:val="nil"/>
              <w:bottom w:val="single" w:sz="4" w:space="0" w:color="auto"/>
              <w:right w:val="single" w:sz="4" w:space="0" w:color="auto"/>
            </w:tcBorders>
            <w:shd w:val="clear" w:color="auto" w:fill="auto"/>
            <w:noWrap/>
            <w:vAlign w:val="center"/>
            <w:hideMark/>
          </w:tcPr>
          <w:p w14:paraId="6E55C093" w14:textId="77777777"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0F10A699"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250,</w:t>
            </w:r>
            <w:r w:rsidR="005731DB" w:rsidRPr="00BC0A15">
              <w:rPr>
                <w:rFonts w:ascii="Times New Roman" w:eastAsia="Times New Roman" w:hAnsi="Times New Roman"/>
                <w:color w:val="FF0000"/>
                <w:lang w:eastAsia="pl-PL"/>
              </w:rPr>
              <w:t>00</w:t>
            </w:r>
          </w:p>
          <w:p w14:paraId="6AC9C5F4" w14:textId="59C3242C"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1000,00</w:t>
            </w:r>
          </w:p>
        </w:tc>
        <w:tc>
          <w:tcPr>
            <w:tcW w:w="567" w:type="dxa"/>
            <w:tcBorders>
              <w:top w:val="nil"/>
              <w:left w:val="nil"/>
              <w:bottom w:val="single" w:sz="4" w:space="0" w:color="auto"/>
              <w:right w:val="single" w:sz="4" w:space="0" w:color="auto"/>
            </w:tcBorders>
            <w:shd w:val="clear" w:color="auto" w:fill="auto"/>
            <w:noWrap/>
            <w:vAlign w:val="center"/>
            <w:hideMark/>
          </w:tcPr>
          <w:p w14:paraId="59BC19E6" w14:textId="77777777" w:rsidR="005731DB" w:rsidRPr="00541B93" w:rsidRDefault="00F66EB8"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6</w:t>
            </w:r>
          </w:p>
        </w:tc>
        <w:tc>
          <w:tcPr>
            <w:tcW w:w="1626" w:type="dxa"/>
            <w:tcBorders>
              <w:top w:val="nil"/>
              <w:left w:val="nil"/>
              <w:bottom w:val="single" w:sz="4" w:space="0" w:color="auto"/>
              <w:right w:val="single" w:sz="4" w:space="0" w:color="auto"/>
            </w:tcBorders>
            <w:shd w:val="clear" w:color="auto" w:fill="auto"/>
            <w:noWrap/>
            <w:vAlign w:val="center"/>
            <w:hideMark/>
          </w:tcPr>
          <w:p w14:paraId="3BF8DF63"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1750</w:t>
            </w:r>
            <w:r w:rsidR="005731DB" w:rsidRPr="00BC0A15">
              <w:rPr>
                <w:rFonts w:ascii="Times New Roman" w:eastAsia="Times New Roman" w:hAnsi="Times New Roman"/>
                <w:color w:val="FF0000"/>
                <w:lang w:eastAsia="pl-PL"/>
              </w:rPr>
              <w:t>,00</w:t>
            </w:r>
          </w:p>
          <w:p w14:paraId="203A7AED" w14:textId="27C46D18"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7000,00</w:t>
            </w:r>
          </w:p>
        </w:tc>
        <w:tc>
          <w:tcPr>
            <w:tcW w:w="784" w:type="dxa"/>
            <w:vMerge/>
            <w:tcBorders>
              <w:top w:val="nil"/>
              <w:left w:val="single" w:sz="4" w:space="0" w:color="auto"/>
              <w:bottom w:val="nil"/>
              <w:right w:val="single" w:sz="4" w:space="0" w:color="auto"/>
            </w:tcBorders>
            <w:vAlign w:val="center"/>
            <w:hideMark/>
          </w:tcPr>
          <w:p w14:paraId="7E8A9EED"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26FFD938" w14:textId="77777777"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Akywizacja</w:t>
            </w:r>
          </w:p>
        </w:tc>
      </w:tr>
      <w:tr w:rsidR="009A32A3" w:rsidRPr="005731DB" w14:paraId="30BE20C4" w14:textId="77777777" w:rsidTr="002213C8">
        <w:trPr>
          <w:trHeight w:val="136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7E7DED20"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3FFEF2C4" w14:textId="77777777" w:rsidR="005731DB" w:rsidRPr="005731DB" w:rsidRDefault="005731DB" w:rsidP="005731DB">
            <w:pPr>
              <w:spacing w:after="0" w:line="240" w:lineRule="auto"/>
              <w:rPr>
                <w:rFonts w:ascii="Times New Roman" w:eastAsia="Times New Roman" w:hAnsi="Times New Roman"/>
                <w:lang w:eastAsia="pl-PL"/>
              </w:rPr>
            </w:pPr>
            <w:r w:rsidRPr="005731DB">
              <w:rPr>
                <w:rFonts w:ascii="Times New Roman" w:eastAsia="Times New Roman" w:hAnsi="Times New Roman"/>
                <w:lang w:eastAsia="pl-PL"/>
              </w:rPr>
              <w:t>Liczba działań informacyjno - promocyjnych</w:t>
            </w:r>
          </w:p>
        </w:tc>
        <w:tc>
          <w:tcPr>
            <w:tcW w:w="851" w:type="dxa"/>
            <w:tcBorders>
              <w:top w:val="nil"/>
              <w:left w:val="nil"/>
              <w:bottom w:val="single" w:sz="4" w:space="0" w:color="auto"/>
              <w:right w:val="single" w:sz="4" w:space="0" w:color="auto"/>
            </w:tcBorders>
            <w:shd w:val="clear" w:color="auto" w:fill="auto"/>
            <w:noWrap/>
            <w:vAlign w:val="center"/>
          </w:tcPr>
          <w:p w14:paraId="32B412B5"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5</w:t>
            </w:r>
          </w:p>
        </w:tc>
        <w:tc>
          <w:tcPr>
            <w:tcW w:w="917" w:type="dxa"/>
            <w:tcBorders>
              <w:top w:val="nil"/>
              <w:left w:val="nil"/>
              <w:bottom w:val="single" w:sz="4" w:space="0" w:color="auto"/>
              <w:right w:val="single" w:sz="4" w:space="0" w:color="auto"/>
            </w:tcBorders>
            <w:shd w:val="clear" w:color="auto" w:fill="auto"/>
            <w:noWrap/>
            <w:vAlign w:val="center"/>
          </w:tcPr>
          <w:p w14:paraId="413E8ADC"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55,56</w:t>
            </w:r>
          </w:p>
        </w:tc>
        <w:tc>
          <w:tcPr>
            <w:tcW w:w="1351" w:type="dxa"/>
            <w:tcBorders>
              <w:top w:val="nil"/>
              <w:left w:val="nil"/>
              <w:bottom w:val="single" w:sz="4" w:space="0" w:color="auto"/>
              <w:right w:val="single" w:sz="4" w:space="0" w:color="auto"/>
            </w:tcBorders>
            <w:shd w:val="clear" w:color="auto" w:fill="auto"/>
            <w:noWrap/>
            <w:vAlign w:val="center"/>
            <w:hideMark/>
          </w:tcPr>
          <w:p w14:paraId="6D92AE78"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1400,00</w:t>
            </w:r>
          </w:p>
          <w:p w14:paraId="17620359" w14:textId="0585D312"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5600,00</w:t>
            </w:r>
          </w:p>
        </w:tc>
        <w:tc>
          <w:tcPr>
            <w:tcW w:w="850" w:type="dxa"/>
            <w:tcBorders>
              <w:top w:val="nil"/>
              <w:left w:val="nil"/>
              <w:bottom w:val="single" w:sz="4" w:space="0" w:color="auto"/>
              <w:right w:val="single" w:sz="4" w:space="0" w:color="auto"/>
            </w:tcBorders>
            <w:shd w:val="clear" w:color="auto" w:fill="auto"/>
            <w:noWrap/>
            <w:vAlign w:val="center"/>
          </w:tcPr>
          <w:p w14:paraId="2627369D"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18" w:type="dxa"/>
            <w:tcBorders>
              <w:top w:val="nil"/>
              <w:left w:val="nil"/>
              <w:bottom w:val="single" w:sz="4" w:space="0" w:color="auto"/>
              <w:right w:val="single" w:sz="4" w:space="0" w:color="auto"/>
            </w:tcBorders>
            <w:shd w:val="clear" w:color="auto" w:fill="auto"/>
            <w:noWrap/>
            <w:vAlign w:val="center"/>
          </w:tcPr>
          <w:p w14:paraId="4966F13D"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88,89</w:t>
            </w:r>
          </w:p>
        </w:tc>
        <w:tc>
          <w:tcPr>
            <w:tcW w:w="1350" w:type="dxa"/>
            <w:tcBorders>
              <w:top w:val="nil"/>
              <w:left w:val="nil"/>
              <w:bottom w:val="single" w:sz="4" w:space="0" w:color="auto"/>
              <w:right w:val="single" w:sz="4" w:space="0" w:color="auto"/>
            </w:tcBorders>
            <w:shd w:val="clear" w:color="auto" w:fill="auto"/>
            <w:noWrap/>
            <w:vAlign w:val="center"/>
            <w:hideMark/>
          </w:tcPr>
          <w:p w14:paraId="4A8BD9A3"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1075,00</w:t>
            </w:r>
          </w:p>
          <w:p w14:paraId="0D418096" w14:textId="562D9E82"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4300,00</w:t>
            </w:r>
          </w:p>
        </w:tc>
        <w:tc>
          <w:tcPr>
            <w:tcW w:w="821" w:type="dxa"/>
            <w:tcBorders>
              <w:top w:val="nil"/>
              <w:left w:val="nil"/>
              <w:bottom w:val="single" w:sz="4" w:space="0" w:color="auto"/>
              <w:right w:val="single" w:sz="4" w:space="0" w:color="auto"/>
            </w:tcBorders>
            <w:shd w:val="clear" w:color="auto" w:fill="auto"/>
            <w:noWrap/>
            <w:vAlign w:val="center"/>
            <w:hideMark/>
          </w:tcPr>
          <w:p w14:paraId="24EEC2A6"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w:t>
            </w:r>
          </w:p>
        </w:tc>
        <w:tc>
          <w:tcPr>
            <w:tcW w:w="805" w:type="dxa"/>
            <w:tcBorders>
              <w:top w:val="nil"/>
              <w:left w:val="nil"/>
              <w:bottom w:val="single" w:sz="4" w:space="0" w:color="auto"/>
              <w:right w:val="single" w:sz="4" w:space="0" w:color="auto"/>
            </w:tcBorders>
            <w:shd w:val="clear" w:color="auto" w:fill="auto"/>
            <w:noWrap/>
            <w:vAlign w:val="center"/>
            <w:hideMark/>
          </w:tcPr>
          <w:p w14:paraId="76AE3112" w14:textId="77777777"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7BBDEE87"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5</w:t>
            </w:r>
            <w:r w:rsidR="005731DB" w:rsidRPr="00BC0A15">
              <w:rPr>
                <w:rFonts w:ascii="Times New Roman" w:eastAsia="Times New Roman" w:hAnsi="Times New Roman"/>
                <w:color w:val="FF0000"/>
                <w:lang w:eastAsia="pl-PL"/>
              </w:rPr>
              <w:t>00,00</w:t>
            </w:r>
          </w:p>
          <w:p w14:paraId="139D666B" w14:textId="1E6E16BF"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2000,00</w:t>
            </w:r>
          </w:p>
        </w:tc>
        <w:tc>
          <w:tcPr>
            <w:tcW w:w="567" w:type="dxa"/>
            <w:tcBorders>
              <w:top w:val="nil"/>
              <w:left w:val="nil"/>
              <w:bottom w:val="single" w:sz="4" w:space="0" w:color="auto"/>
              <w:right w:val="single" w:sz="4" w:space="0" w:color="auto"/>
            </w:tcBorders>
            <w:shd w:val="clear" w:color="auto" w:fill="auto"/>
            <w:noWrap/>
            <w:vAlign w:val="center"/>
            <w:hideMark/>
          </w:tcPr>
          <w:p w14:paraId="186ED97C"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9</w:t>
            </w:r>
          </w:p>
        </w:tc>
        <w:tc>
          <w:tcPr>
            <w:tcW w:w="1626" w:type="dxa"/>
            <w:tcBorders>
              <w:top w:val="nil"/>
              <w:left w:val="nil"/>
              <w:bottom w:val="single" w:sz="4" w:space="0" w:color="auto"/>
              <w:right w:val="single" w:sz="4" w:space="0" w:color="auto"/>
            </w:tcBorders>
            <w:shd w:val="clear" w:color="auto" w:fill="auto"/>
            <w:noWrap/>
            <w:vAlign w:val="center"/>
            <w:hideMark/>
          </w:tcPr>
          <w:p w14:paraId="3293A2BB"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2975</w:t>
            </w:r>
            <w:r w:rsidR="005731DB" w:rsidRPr="00BC0A15">
              <w:rPr>
                <w:rFonts w:ascii="Times New Roman" w:eastAsia="Times New Roman" w:hAnsi="Times New Roman"/>
                <w:color w:val="FF0000"/>
                <w:lang w:eastAsia="pl-PL"/>
              </w:rPr>
              <w:t>,00</w:t>
            </w:r>
          </w:p>
          <w:p w14:paraId="6F9A2FE1" w14:textId="3F8FA249"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11900,00</w:t>
            </w:r>
          </w:p>
        </w:tc>
        <w:tc>
          <w:tcPr>
            <w:tcW w:w="784" w:type="dxa"/>
            <w:vMerge/>
            <w:tcBorders>
              <w:top w:val="nil"/>
              <w:left w:val="single" w:sz="4" w:space="0" w:color="auto"/>
              <w:bottom w:val="nil"/>
              <w:right w:val="single" w:sz="4" w:space="0" w:color="auto"/>
            </w:tcBorders>
            <w:vAlign w:val="center"/>
            <w:hideMark/>
          </w:tcPr>
          <w:p w14:paraId="092BAFAC"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6BFF005F" w14:textId="77777777"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Akywizacja</w:t>
            </w:r>
          </w:p>
        </w:tc>
      </w:tr>
      <w:tr w:rsidR="009A32A3" w:rsidRPr="005731DB" w14:paraId="64375CB6" w14:textId="77777777" w:rsidTr="002213C8">
        <w:trPr>
          <w:trHeight w:val="1230"/>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08FBDA8B"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40FBCA15" w14:textId="77777777" w:rsidR="005731DB" w:rsidRPr="005731DB" w:rsidRDefault="005731DB" w:rsidP="005731DB">
            <w:pPr>
              <w:spacing w:after="0" w:line="240" w:lineRule="auto"/>
              <w:rPr>
                <w:rFonts w:ascii="Times New Roman" w:eastAsia="Times New Roman" w:hAnsi="Times New Roman"/>
                <w:lang w:eastAsia="pl-PL"/>
              </w:rPr>
            </w:pPr>
            <w:r w:rsidRPr="005731DB">
              <w:rPr>
                <w:rFonts w:ascii="Times New Roman" w:eastAsia="Times New Roman" w:hAnsi="Times New Roman"/>
                <w:lang w:eastAsia="pl-PL"/>
              </w:rPr>
              <w:t xml:space="preserve">Liczba </w:t>
            </w:r>
            <w:r w:rsidR="00A27C96" w:rsidRPr="00827EEF">
              <w:rPr>
                <w:rFonts w:ascii="Times New Roman" w:eastAsia="Times New Roman" w:hAnsi="Times New Roman"/>
                <w:lang w:eastAsia="pl-PL"/>
              </w:rPr>
              <w:t>szkoleń /</w:t>
            </w:r>
            <w:r w:rsidRPr="00827EEF">
              <w:rPr>
                <w:rFonts w:ascii="Times New Roman" w:eastAsia="Times New Roman" w:hAnsi="Times New Roman"/>
                <w:lang w:eastAsia="pl-PL"/>
              </w:rPr>
              <w:t>spotkań informacyjno- konsultacyjnych</w:t>
            </w:r>
            <w:r w:rsidRPr="005731DB">
              <w:rPr>
                <w:rFonts w:ascii="Times New Roman" w:eastAsia="Times New Roman" w:hAnsi="Times New Roman"/>
                <w:lang w:eastAsia="pl-PL"/>
              </w:rPr>
              <w:t xml:space="preserve"> </w:t>
            </w:r>
            <w:r w:rsidRPr="005731DB">
              <w:rPr>
                <w:rFonts w:ascii="Times New Roman" w:eastAsia="Times New Roman" w:hAnsi="Times New Roman"/>
                <w:lang w:eastAsia="pl-PL"/>
              </w:rPr>
              <w:lastRenderedPageBreak/>
              <w:t>LGD z mieszkańcami</w:t>
            </w:r>
          </w:p>
        </w:tc>
        <w:tc>
          <w:tcPr>
            <w:tcW w:w="851" w:type="dxa"/>
            <w:tcBorders>
              <w:top w:val="nil"/>
              <w:left w:val="nil"/>
              <w:bottom w:val="single" w:sz="4" w:space="0" w:color="auto"/>
              <w:right w:val="single" w:sz="4" w:space="0" w:color="auto"/>
            </w:tcBorders>
            <w:shd w:val="clear" w:color="auto" w:fill="auto"/>
            <w:noWrap/>
            <w:vAlign w:val="center"/>
            <w:hideMark/>
          </w:tcPr>
          <w:p w14:paraId="16845B54"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lastRenderedPageBreak/>
              <w:t>3</w:t>
            </w:r>
          </w:p>
        </w:tc>
        <w:tc>
          <w:tcPr>
            <w:tcW w:w="917" w:type="dxa"/>
            <w:tcBorders>
              <w:top w:val="nil"/>
              <w:left w:val="nil"/>
              <w:bottom w:val="single" w:sz="4" w:space="0" w:color="auto"/>
              <w:right w:val="single" w:sz="4" w:space="0" w:color="auto"/>
            </w:tcBorders>
            <w:shd w:val="clear" w:color="auto" w:fill="auto"/>
            <w:noWrap/>
            <w:vAlign w:val="center"/>
            <w:hideMark/>
          </w:tcPr>
          <w:p w14:paraId="6EB054DE"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37,50</w:t>
            </w:r>
          </w:p>
        </w:tc>
        <w:tc>
          <w:tcPr>
            <w:tcW w:w="1351" w:type="dxa"/>
            <w:tcBorders>
              <w:top w:val="nil"/>
              <w:left w:val="nil"/>
              <w:bottom w:val="single" w:sz="4" w:space="0" w:color="auto"/>
              <w:right w:val="single" w:sz="4" w:space="0" w:color="auto"/>
            </w:tcBorders>
            <w:shd w:val="clear" w:color="auto" w:fill="auto"/>
            <w:noWrap/>
            <w:vAlign w:val="center"/>
            <w:hideMark/>
          </w:tcPr>
          <w:p w14:paraId="4A605780"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4</w:t>
            </w:r>
            <w:r w:rsidR="005731DB" w:rsidRPr="00F45C31">
              <w:rPr>
                <w:rFonts w:ascii="Times New Roman" w:eastAsia="Times New Roman" w:hAnsi="Times New Roman"/>
                <w:color w:val="FF0000"/>
                <w:lang w:eastAsia="pl-PL"/>
              </w:rPr>
              <w:t>00</w:t>
            </w:r>
            <w:r w:rsidRPr="00F45C31">
              <w:rPr>
                <w:rFonts w:ascii="Times New Roman" w:eastAsia="Times New Roman" w:hAnsi="Times New Roman"/>
                <w:color w:val="FF0000"/>
                <w:lang w:eastAsia="pl-PL"/>
              </w:rPr>
              <w:t>,00</w:t>
            </w:r>
          </w:p>
          <w:p w14:paraId="7DB4C10E" w14:textId="271757CC"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1600,00</w:t>
            </w:r>
          </w:p>
        </w:tc>
        <w:tc>
          <w:tcPr>
            <w:tcW w:w="850" w:type="dxa"/>
            <w:tcBorders>
              <w:top w:val="nil"/>
              <w:left w:val="nil"/>
              <w:bottom w:val="single" w:sz="4" w:space="0" w:color="auto"/>
              <w:right w:val="single" w:sz="4" w:space="0" w:color="auto"/>
            </w:tcBorders>
            <w:shd w:val="clear" w:color="auto" w:fill="auto"/>
            <w:noWrap/>
            <w:vAlign w:val="center"/>
          </w:tcPr>
          <w:p w14:paraId="1A5F3265"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3</w:t>
            </w:r>
          </w:p>
        </w:tc>
        <w:tc>
          <w:tcPr>
            <w:tcW w:w="918" w:type="dxa"/>
            <w:tcBorders>
              <w:top w:val="nil"/>
              <w:left w:val="nil"/>
              <w:bottom w:val="single" w:sz="4" w:space="0" w:color="auto"/>
              <w:right w:val="single" w:sz="4" w:space="0" w:color="auto"/>
            </w:tcBorders>
            <w:shd w:val="clear" w:color="auto" w:fill="auto"/>
            <w:noWrap/>
            <w:vAlign w:val="center"/>
          </w:tcPr>
          <w:p w14:paraId="511D0D5B"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75,00</w:t>
            </w:r>
          </w:p>
        </w:tc>
        <w:tc>
          <w:tcPr>
            <w:tcW w:w="1350" w:type="dxa"/>
            <w:tcBorders>
              <w:top w:val="nil"/>
              <w:left w:val="nil"/>
              <w:bottom w:val="single" w:sz="4" w:space="0" w:color="auto"/>
              <w:right w:val="single" w:sz="4" w:space="0" w:color="auto"/>
            </w:tcBorders>
            <w:shd w:val="clear" w:color="auto" w:fill="auto"/>
            <w:noWrap/>
            <w:vAlign w:val="center"/>
            <w:hideMark/>
          </w:tcPr>
          <w:p w14:paraId="62962C88" w14:textId="4A8A477E" w:rsidR="005731DB" w:rsidRPr="00F45C31"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825,00</w:t>
            </w:r>
            <w:r w:rsidR="00CD39A1">
              <w:rPr>
                <w:rFonts w:ascii="Times New Roman" w:eastAsia="Times New Roman" w:hAnsi="Times New Roman"/>
                <w:color w:val="FF0000"/>
                <w:lang w:eastAsia="pl-PL"/>
              </w:rPr>
              <w:t xml:space="preserve"> </w:t>
            </w:r>
            <w:r w:rsidR="00CD39A1" w:rsidRPr="00CD39A1">
              <w:rPr>
                <w:rFonts w:ascii="Times New Roman" w:eastAsia="Times New Roman" w:hAnsi="Times New Roman"/>
                <w:strike/>
                <w:lang w:eastAsia="pl-PL"/>
              </w:rPr>
              <w:t>3300,00</w:t>
            </w:r>
          </w:p>
        </w:tc>
        <w:tc>
          <w:tcPr>
            <w:tcW w:w="821" w:type="dxa"/>
            <w:tcBorders>
              <w:top w:val="nil"/>
              <w:left w:val="nil"/>
              <w:bottom w:val="single" w:sz="4" w:space="0" w:color="auto"/>
              <w:right w:val="single" w:sz="4" w:space="0" w:color="auto"/>
            </w:tcBorders>
            <w:shd w:val="clear" w:color="auto" w:fill="auto"/>
            <w:noWrap/>
            <w:vAlign w:val="center"/>
            <w:hideMark/>
          </w:tcPr>
          <w:p w14:paraId="36373A65"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2</w:t>
            </w:r>
          </w:p>
        </w:tc>
        <w:tc>
          <w:tcPr>
            <w:tcW w:w="805" w:type="dxa"/>
            <w:tcBorders>
              <w:top w:val="nil"/>
              <w:left w:val="nil"/>
              <w:bottom w:val="single" w:sz="4" w:space="0" w:color="auto"/>
              <w:right w:val="single" w:sz="4" w:space="0" w:color="auto"/>
            </w:tcBorders>
            <w:shd w:val="clear" w:color="auto" w:fill="auto"/>
            <w:noWrap/>
            <w:vAlign w:val="center"/>
            <w:hideMark/>
          </w:tcPr>
          <w:p w14:paraId="7FC7F820" w14:textId="77777777" w:rsidR="005731DB" w:rsidRPr="00541B93" w:rsidRDefault="005731DB"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3F844807"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725,00</w:t>
            </w:r>
          </w:p>
          <w:p w14:paraId="3586CFBF" w14:textId="70255E7E"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2900,00</w:t>
            </w:r>
          </w:p>
        </w:tc>
        <w:tc>
          <w:tcPr>
            <w:tcW w:w="567" w:type="dxa"/>
            <w:tcBorders>
              <w:top w:val="nil"/>
              <w:left w:val="nil"/>
              <w:bottom w:val="single" w:sz="4" w:space="0" w:color="auto"/>
              <w:right w:val="single" w:sz="4" w:space="0" w:color="auto"/>
            </w:tcBorders>
            <w:shd w:val="clear" w:color="auto" w:fill="auto"/>
            <w:noWrap/>
            <w:vAlign w:val="center"/>
            <w:hideMark/>
          </w:tcPr>
          <w:p w14:paraId="0FDCB06D" w14:textId="77777777" w:rsidR="005731DB" w:rsidRPr="00541B93" w:rsidRDefault="00284F91" w:rsidP="005731DB">
            <w:pPr>
              <w:spacing w:after="0" w:line="240" w:lineRule="auto"/>
              <w:jc w:val="center"/>
              <w:rPr>
                <w:rFonts w:ascii="Times New Roman" w:eastAsia="Times New Roman" w:hAnsi="Times New Roman"/>
                <w:lang w:eastAsia="pl-PL"/>
              </w:rPr>
            </w:pPr>
            <w:r w:rsidRPr="00541B93">
              <w:rPr>
                <w:rFonts w:ascii="Times New Roman" w:eastAsia="Times New Roman" w:hAnsi="Times New Roman"/>
                <w:lang w:eastAsia="pl-PL"/>
              </w:rPr>
              <w:t>8</w:t>
            </w:r>
          </w:p>
        </w:tc>
        <w:tc>
          <w:tcPr>
            <w:tcW w:w="1626" w:type="dxa"/>
            <w:tcBorders>
              <w:top w:val="nil"/>
              <w:left w:val="nil"/>
              <w:bottom w:val="single" w:sz="4" w:space="0" w:color="auto"/>
              <w:right w:val="single" w:sz="4" w:space="0" w:color="auto"/>
            </w:tcBorders>
            <w:shd w:val="clear" w:color="auto" w:fill="auto"/>
            <w:noWrap/>
            <w:vAlign w:val="center"/>
            <w:hideMark/>
          </w:tcPr>
          <w:p w14:paraId="760C7D99"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1950</w:t>
            </w:r>
            <w:r w:rsidR="005731DB" w:rsidRPr="00BC0A15">
              <w:rPr>
                <w:rFonts w:ascii="Times New Roman" w:eastAsia="Times New Roman" w:hAnsi="Times New Roman"/>
                <w:color w:val="FF0000"/>
                <w:lang w:eastAsia="pl-PL"/>
              </w:rPr>
              <w:t>,00</w:t>
            </w:r>
          </w:p>
          <w:p w14:paraId="2068F781" w14:textId="7D95842B"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7800,00</w:t>
            </w:r>
          </w:p>
        </w:tc>
        <w:tc>
          <w:tcPr>
            <w:tcW w:w="784" w:type="dxa"/>
            <w:vMerge/>
            <w:tcBorders>
              <w:top w:val="nil"/>
              <w:left w:val="single" w:sz="4" w:space="0" w:color="auto"/>
              <w:bottom w:val="nil"/>
              <w:right w:val="single" w:sz="4" w:space="0" w:color="auto"/>
            </w:tcBorders>
            <w:vAlign w:val="center"/>
            <w:hideMark/>
          </w:tcPr>
          <w:p w14:paraId="75EBC249"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70897416" w14:textId="77777777" w:rsidR="005731DB" w:rsidRPr="005731DB" w:rsidRDefault="005731DB" w:rsidP="005731DB">
            <w:pPr>
              <w:spacing w:after="0" w:line="240" w:lineRule="auto"/>
              <w:jc w:val="center"/>
              <w:rPr>
                <w:rFonts w:ascii="Times New Roman" w:eastAsia="Times New Roman" w:hAnsi="Times New Roman"/>
                <w:lang w:eastAsia="pl-PL"/>
              </w:rPr>
            </w:pPr>
            <w:r w:rsidRPr="005731DB">
              <w:rPr>
                <w:rFonts w:ascii="Times New Roman" w:eastAsia="Times New Roman" w:hAnsi="Times New Roman"/>
                <w:lang w:eastAsia="pl-PL"/>
              </w:rPr>
              <w:t>Akywizacja</w:t>
            </w:r>
          </w:p>
        </w:tc>
      </w:tr>
      <w:tr w:rsidR="009A2F69" w:rsidRPr="005731DB" w14:paraId="00EF3B60" w14:textId="77777777" w:rsidTr="006669A0">
        <w:trPr>
          <w:trHeight w:val="2505"/>
        </w:trPr>
        <w:tc>
          <w:tcPr>
            <w:tcW w:w="710" w:type="dxa"/>
            <w:vMerge/>
            <w:tcBorders>
              <w:top w:val="nil"/>
              <w:left w:val="single" w:sz="4" w:space="0" w:color="auto"/>
              <w:bottom w:val="nil"/>
              <w:right w:val="single" w:sz="4" w:space="0" w:color="auto"/>
            </w:tcBorders>
            <w:shd w:val="clear" w:color="auto" w:fill="17365D" w:themeFill="text2" w:themeFillShade="BF"/>
            <w:vAlign w:val="center"/>
            <w:hideMark/>
          </w:tcPr>
          <w:p w14:paraId="3AECA189" w14:textId="77777777" w:rsidR="009A2F69" w:rsidRPr="005731DB" w:rsidRDefault="009A2F69"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22FDE26F" w14:textId="77777777" w:rsidR="009A2F69" w:rsidRPr="00667CF6" w:rsidRDefault="009A2F69" w:rsidP="003767C0">
            <w:pPr>
              <w:rPr>
                <w:rFonts w:ascii="Times New Roman" w:hAnsi="Times New Roman"/>
              </w:rPr>
            </w:pPr>
            <w:r w:rsidRPr="00667CF6">
              <w:rPr>
                <w:rFonts w:ascii="Times New Roman" w:hAnsi="Times New Roman"/>
              </w:rPr>
              <w:t>Liczba zrealizowanych projektów współpracy</w:t>
            </w:r>
            <w:r>
              <w:rPr>
                <w:rFonts w:ascii="Times New Roman" w:hAnsi="Times New Roman"/>
              </w:rPr>
              <w:t xml:space="preserve"> międzyregionalnych</w:t>
            </w:r>
          </w:p>
        </w:tc>
        <w:tc>
          <w:tcPr>
            <w:tcW w:w="851" w:type="dxa"/>
            <w:tcBorders>
              <w:top w:val="nil"/>
              <w:left w:val="nil"/>
              <w:bottom w:val="single" w:sz="4" w:space="0" w:color="auto"/>
              <w:right w:val="single" w:sz="4" w:space="0" w:color="auto"/>
            </w:tcBorders>
            <w:shd w:val="clear" w:color="auto" w:fill="auto"/>
            <w:noWrap/>
            <w:vAlign w:val="center"/>
            <w:hideMark/>
          </w:tcPr>
          <w:p w14:paraId="00E471C1" w14:textId="77777777"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917" w:type="dxa"/>
            <w:tcBorders>
              <w:top w:val="nil"/>
              <w:left w:val="nil"/>
              <w:bottom w:val="single" w:sz="4" w:space="0" w:color="auto"/>
              <w:right w:val="single" w:sz="4" w:space="0" w:color="auto"/>
            </w:tcBorders>
            <w:shd w:val="clear" w:color="auto" w:fill="auto"/>
            <w:noWrap/>
            <w:vAlign w:val="center"/>
            <w:hideMark/>
          </w:tcPr>
          <w:p w14:paraId="56EC99C8" w14:textId="2FAE0A3B" w:rsidR="009A2F69" w:rsidRPr="00436BC7" w:rsidRDefault="00BE39A6"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50</w:t>
            </w:r>
          </w:p>
        </w:tc>
        <w:tc>
          <w:tcPr>
            <w:tcW w:w="1351" w:type="dxa"/>
            <w:tcBorders>
              <w:top w:val="nil"/>
              <w:left w:val="nil"/>
              <w:bottom w:val="single" w:sz="4" w:space="0" w:color="auto"/>
              <w:right w:val="single" w:sz="4" w:space="0" w:color="auto"/>
            </w:tcBorders>
            <w:shd w:val="clear" w:color="auto" w:fill="auto"/>
            <w:noWrap/>
            <w:vAlign w:val="center"/>
            <w:hideMark/>
          </w:tcPr>
          <w:p w14:paraId="4EFD48D4" w14:textId="77777777" w:rsidR="009A2F69"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25</w:t>
            </w:r>
            <w:r w:rsidR="00D720CF" w:rsidRPr="00F45C31">
              <w:rPr>
                <w:rFonts w:ascii="Times New Roman" w:eastAsia="Times New Roman" w:hAnsi="Times New Roman"/>
                <w:color w:val="FF0000"/>
                <w:lang w:eastAsia="pl-PL"/>
              </w:rPr>
              <w:t>0</w:t>
            </w:r>
            <w:r w:rsidR="009A2F69" w:rsidRPr="00F45C31">
              <w:rPr>
                <w:rFonts w:ascii="Times New Roman" w:eastAsia="Times New Roman" w:hAnsi="Times New Roman"/>
                <w:color w:val="FF0000"/>
                <w:lang w:eastAsia="pl-PL"/>
              </w:rPr>
              <w:t>00,00</w:t>
            </w:r>
          </w:p>
          <w:p w14:paraId="4DD46EFD" w14:textId="5A6D18D2"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100000,00</w:t>
            </w:r>
          </w:p>
        </w:tc>
        <w:tc>
          <w:tcPr>
            <w:tcW w:w="850" w:type="dxa"/>
            <w:tcBorders>
              <w:top w:val="nil"/>
              <w:left w:val="nil"/>
              <w:bottom w:val="single" w:sz="4" w:space="0" w:color="auto"/>
              <w:right w:val="single" w:sz="4" w:space="0" w:color="auto"/>
            </w:tcBorders>
            <w:shd w:val="clear" w:color="auto" w:fill="auto"/>
            <w:noWrap/>
            <w:vAlign w:val="center"/>
            <w:hideMark/>
          </w:tcPr>
          <w:p w14:paraId="69B2C356" w14:textId="14D031F2" w:rsidR="009A2F69" w:rsidRPr="00436BC7" w:rsidRDefault="006669A0"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0</w:t>
            </w:r>
          </w:p>
        </w:tc>
        <w:tc>
          <w:tcPr>
            <w:tcW w:w="918" w:type="dxa"/>
            <w:tcBorders>
              <w:top w:val="nil"/>
              <w:left w:val="nil"/>
              <w:bottom w:val="single" w:sz="4" w:space="0" w:color="auto"/>
              <w:right w:val="single" w:sz="4" w:space="0" w:color="auto"/>
            </w:tcBorders>
            <w:shd w:val="clear" w:color="auto" w:fill="auto"/>
            <w:noWrap/>
            <w:vAlign w:val="center"/>
            <w:hideMark/>
          </w:tcPr>
          <w:p w14:paraId="09FCBBDF" w14:textId="3DAB56BA" w:rsidR="009A2F69" w:rsidRPr="00436BC7" w:rsidRDefault="0086443C"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0</w:t>
            </w:r>
          </w:p>
        </w:tc>
        <w:tc>
          <w:tcPr>
            <w:tcW w:w="1350" w:type="dxa"/>
            <w:tcBorders>
              <w:top w:val="nil"/>
              <w:left w:val="nil"/>
              <w:bottom w:val="single" w:sz="4" w:space="0" w:color="auto"/>
              <w:right w:val="single" w:sz="4" w:space="0" w:color="auto"/>
            </w:tcBorders>
            <w:shd w:val="clear" w:color="auto" w:fill="auto"/>
            <w:noWrap/>
            <w:vAlign w:val="center"/>
            <w:hideMark/>
          </w:tcPr>
          <w:p w14:paraId="3FC016A1" w14:textId="055B4DC2" w:rsidR="009A2F69" w:rsidRPr="00F45C31" w:rsidRDefault="006669A0" w:rsidP="005731DB">
            <w:pPr>
              <w:spacing w:after="0" w:line="240" w:lineRule="auto"/>
              <w:jc w:val="center"/>
              <w:rPr>
                <w:rFonts w:ascii="Times New Roman" w:eastAsia="Times New Roman" w:hAnsi="Times New Roman"/>
                <w:color w:val="FF0000"/>
                <w:lang w:eastAsia="pl-PL"/>
              </w:rPr>
            </w:pPr>
            <w:r w:rsidRPr="00CD39A1">
              <w:rPr>
                <w:rFonts w:ascii="Times New Roman" w:eastAsia="Times New Roman" w:hAnsi="Times New Roman"/>
                <w:lang w:eastAsia="pl-PL"/>
              </w:rPr>
              <w:t>0</w:t>
            </w:r>
          </w:p>
        </w:tc>
        <w:tc>
          <w:tcPr>
            <w:tcW w:w="821" w:type="dxa"/>
            <w:tcBorders>
              <w:top w:val="nil"/>
              <w:left w:val="nil"/>
              <w:bottom w:val="single" w:sz="4" w:space="0" w:color="auto"/>
              <w:right w:val="single" w:sz="4" w:space="0" w:color="auto"/>
            </w:tcBorders>
            <w:shd w:val="clear" w:color="auto" w:fill="auto"/>
            <w:noWrap/>
            <w:vAlign w:val="center"/>
          </w:tcPr>
          <w:p w14:paraId="4730F64E" w14:textId="6B80F23F" w:rsidR="009A2F69" w:rsidRPr="00436BC7" w:rsidRDefault="006669A0"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1</w:t>
            </w:r>
          </w:p>
        </w:tc>
        <w:tc>
          <w:tcPr>
            <w:tcW w:w="805" w:type="dxa"/>
            <w:tcBorders>
              <w:top w:val="nil"/>
              <w:left w:val="nil"/>
              <w:bottom w:val="single" w:sz="4" w:space="0" w:color="auto"/>
              <w:right w:val="single" w:sz="4" w:space="0" w:color="auto"/>
            </w:tcBorders>
            <w:shd w:val="clear" w:color="auto" w:fill="auto"/>
            <w:noWrap/>
            <w:vAlign w:val="center"/>
          </w:tcPr>
          <w:p w14:paraId="3C65E3AE" w14:textId="00FDCC3E" w:rsidR="009A2F69" w:rsidRPr="00436BC7" w:rsidRDefault="006669A0" w:rsidP="005731D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100</w:t>
            </w:r>
          </w:p>
        </w:tc>
        <w:tc>
          <w:tcPr>
            <w:tcW w:w="1209" w:type="dxa"/>
            <w:tcBorders>
              <w:top w:val="nil"/>
              <w:left w:val="nil"/>
              <w:bottom w:val="single" w:sz="4" w:space="0" w:color="auto"/>
              <w:right w:val="single" w:sz="4" w:space="0" w:color="auto"/>
            </w:tcBorders>
            <w:shd w:val="clear" w:color="auto" w:fill="auto"/>
            <w:noWrap/>
            <w:vAlign w:val="center"/>
          </w:tcPr>
          <w:p w14:paraId="7FC030C7" w14:textId="77777777" w:rsidR="009A2F69"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38771,8</w:t>
            </w:r>
            <w:r w:rsidR="00BC0A15">
              <w:rPr>
                <w:rFonts w:ascii="Times New Roman" w:eastAsia="Times New Roman" w:hAnsi="Times New Roman"/>
                <w:color w:val="FF0000"/>
                <w:lang w:eastAsia="pl-PL"/>
              </w:rPr>
              <w:t>7</w:t>
            </w:r>
          </w:p>
          <w:p w14:paraId="2BDC5FC8" w14:textId="1DDB634A"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155087,50</w:t>
            </w:r>
          </w:p>
        </w:tc>
        <w:tc>
          <w:tcPr>
            <w:tcW w:w="567" w:type="dxa"/>
            <w:tcBorders>
              <w:top w:val="nil"/>
              <w:left w:val="nil"/>
              <w:bottom w:val="single" w:sz="4" w:space="0" w:color="auto"/>
              <w:right w:val="single" w:sz="4" w:space="0" w:color="auto"/>
            </w:tcBorders>
            <w:shd w:val="clear" w:color="auto" w:fill="auto"/>
            <w:noWrap/>
            <w:vAlign w:val="center"/>
            <w:hideMark/>
          </w:tcPr>
          <w:p w14:paraId="40533FC4" w14:textId="1F9F3BDA" w:rsidR="009A2F69" w:rsidRPr="00436BC7" w:rsidRDefault="0086443C"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2</w:t>
            </w:r>
          </w:p>
        </w:tc>
        <w:tc>
          <w:tcPr>
            <w:tcW w:w="1626" w:type="dxa"/>
            <w:tcBorders>
              <w:top w:val="nil"/>
              <w:left w:val="nil"/>
              <w:bottom w:val="single" w:sz="4" w:space="0" w:color="auto"/>
              <w:right w:val="single" w:sz="4" w:space="0" w:color="auto"/>
            </w:tcBorders>
            <w:shd w:val="clear" w:color="auto" w:fill="auto"/>
            <w:noWrap/>
            <w:vAlign w:val="center"/>
            <w:hideMark/>
          </w:tcPr>
          <w:p w14:paraId="4182D30D" w14:textId="77777777" w:rsidR="009A2F69"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63771,88</w:t>
            </w:r>
          </w:p>
          <w:p w14:paraId="54C22050" w14:textId="22FF0E46"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255087,50</w:t>
            </w:r>
          </w:p>
        </w:tc>
        <w:tc>
          <w:tcPr>
            <w:tcW w:w="784" w:type="dxa"/>
            <w:vMerge/>
            <w:tcBorders>
              <w:top w:val="nil"/>
              <w:left w:val="single" w:sz="4" w:space="0" w:color="auto"/>
              <w:bottom w:val="single" w:sz="4" w:space="0" w:color="auto"/>
              <w:right w:val="single" w:sz="4" w:space="0" w:color="auto"/>
            </w:tcBorders>
            <w:vAlign w:val="center"/>
            <w:hideMark/>
          </w:tcPr>
          <w:p w14:paraId="365E7C4C" w14:textId="77777777" w:rsidR="009A2F69" w:rsidRPr="005731DB" w:rsidRDefault="009A2F69" w:rsidP="005731DB">
            <w:pPr>
              <w:spacing w:after="0" w:line="240" w:lineRule="auto"/>
              <w:rPr>
                <w:rFonts w:ascii="Times New Roman" w:eastAsia="Times New Roman" w:hAnsi="Times New Roman"/>
                <w:color w:val="000000"/>
                <w:lang w:eastAsia="pl-PL"/>
              </w:rPr>
            </w:pPr>
          </w:p>
        </w:tc>
        <w:tc>
          <w:tcPr>
            <w:tcW w:w="890" w:type="dxa"/>
            <w:tcBorders>
              <w:top w:val="nil"/>
              <w:left w:val="nil"/>
              <w:bottom w:val="single" w:sz="4" w:space="0" w:color="auto"/>
              <w:right w:val="single" w:sz="4" w:space="0" w:color="auto"/>
            </w:tcBorders>
            <w:shd w:val="clear" w:color="auto" w:fill="auto"/>
            <w:vAlign w:val="center"/>
            <w:hideMark/>
          </w:tcPr>
          <w:p w14:paraId="61D34447" w14:textId="77777777"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Projekt</w:t>
            </w:r>
            <w:r w:rsidR="009A2F69" w:rsidRPr="005731DB">
              <w:rPr>
                <w:rFonts w:ascii="Times New Roman" w:eastAsia="Times New Roman" w:hAnsi="Times New Roman"/>
                <w:color w:val="000000"/>
                <w:lang w:eastAsia="pl-PL"/>
              </w:rPr>
              <w:t xml:space="preserve"> współpracy</w:t>
            </w:r>
          </w:p>
        </w:tc>
      </w:tr>
      <w:tr w:rsidR="009A2F69" w:rsidRPr="005731DB" w14:paraId="425EE931" w14:textId="77777777" w:rsidTr="002213C8">
        <w:trPr>
          <w:trHeight w:val="2505"/>
        </w:trPr>
        <w:tc>
          <w:tcPr>
            <w:tcW w:w="710" w:type="dxa"/>
            <w:tcBorders>
              <w:top w:val="nil"/>
              <w:left w:val="single" w:sz="4" w:space="0" w:color="auto"/>
              <w:bottom w:val="nil"/>
              <w:right w:val="single" w:sz="4" w:space="0" w:color="auto"/>
            </w:tcBorders>
            <w:shd w:val="clear" w:color="auto" w:fill="17365D" w:themeFill="text2" w:themeFillShade="BF"/>
            <w:vAlign w:val="center"/>
          </w:tcPr>
          <w:p w14:paraId="74C594B5" w14:textId="77777777" w:rsidR="009A2F69" w:rsidRPr="005731DB" w:rsidRDefault="009A2F69"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tcPr>
          <w:p w14:paraId="5AE6E4DB" w14:textId="77777777" w:rsidR="009A2F69" w:rsidRPr="00667CF6" w:rsidRDefault="009A2F69" w:rsidP="003767C0">
            <w:pPr>
              <w:rPr>
                <w:rFonts w:ascii="Times New Roman" w:hAnsi="Times New Roman"/>
              </w:rPr>
            </w:pPr>
            <w:r>
              <w:rPr>
                <w:rFonts w:ascii="Times New Roman" w:hAnsi="Times New Roman"/>
              </w:rPr>
              <w:t xml:space="preserve">Liczba zrealizowanych projektów współpracy międzynarodowych  </w:t>
            </w:r>
          </w:p>
        </w:tc>
        <w:tc>
          <w:tcPr>
            <w:tcW w:w="851" w:type="dxa"/>
            <w:tcBorders>
              <w:top w:val="single" w:sz="4" w:space="0" w:color="auto"/>
              <w:left w:val="nil"/>
              <w:right w:val="single" w:sz="4" w:space="0" w:color="auto"/>
            </w:tcBorders>
            <w:shd w:val="clear" w:color="auto" w:fill="auto"/>
            <w:noWrap/>
            <w:vAlign w:val="center"/>
          </w:tcPr>
          <w:p w14:paraId="66E689BC" w14:textId="77777777" w:rsidR="009A2F69" w:rsidRPr="005731DB" w:rsidRDefault="00F74DDA" w:rsidP="005731DB">
            <w:pPr>
              <w:spacing w:after="0" w:line="240" w:lineRule="auto"/>
              <w:jc w:val="center"/>
              <w:rPr>
                <w:rFonts w:ascii="Times New Roman" w:eastAsia="Times New Roman" w:hAnsi="Times New Roman"/>
                <w:color w:val="000000"/>
                <w:lang w:eastAsia="pl-PL"/>
              </w:rPr>
            </w:pPr>
            <w:r>
              <w:rPr>
                <w:rFonts w:ascii="Times New Roman" w:eastAsia="Times New Roman" w:hAnsi="Times New Roman"/>
                <w:color w:val="000000"/>
                <w:lang w:eastAsia="pl-PL"/>
              </w:rPr>
              <w:t>1</w:t>
            </w:r>
          </w:p>
        </w:tc>
        <w:tc>
          <w:tcPr>
            <w:tcW w:w="917" w:type="dxa"/>
            <w:tcBorders>
              <w:top w:val="single" w:sz="4" w:space="0" w:color="auto"/>
              <w:left w:val="nil"/>
              <w:right w:val="single" w:sz="4" w:space="0" w:color="auto"/>
            </w:tcBorders>
            <w:shd w:val="clear" w:color="auto" w:fill="auto"/>
            <w:noWrap/>
            <w:vAlign w:val="center"/>
          </w:tcPr>
          <w:p w14:paraId="353EEBE1" w14:textId="77777777" w:rsidR="009A2F69" w:rsidRPr="00436BC7" w:rsidRDefault="00F74DDA"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100</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22366BB3" w14:textId="77777777" w:rsidR="009A2F69"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9378,13</w:t>
            </w:r>
          </w:p>
          <w:p w14:paraId="49EBF6DF" w14:textId="39A96317"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37</w:t>
            </w:r>
            <w:r>
              <w:rPr>
                <w:rFonts w:ascii="Times New Roman" w:eastAsia="Times New Roman" w:hAnsi="Times New Roman"/>
                <w:strike/>
                <w:lang w:eastAsia="pl-PL"/>
              </w:rPr>
              <w:t xml:space="preserve"> </w:t>
            </w:r>
            <w:r w:rsidRPr="00CD39A1">
              <w:rPr>
                <w:rFonts w:ascii="Times New Roman" w:eastAsia="Times New Roman" w:hAnsi="Times New Roman"/>
                <w:strike/>
                <w:lang w:eastAsia="pl-PL"/>
              </w:rPr>
              <w:t>512,50</w:t>
            </w:r>
          </w:p>
        </w:tc>
        <w:tc>
          <w:tcPr>
            <w:tcW w:w="850" w:type="dxa"/>
            <w:tcBorders>
              <w:top w:val="single" w:sz="4" w:space="0" w:color="auto"/>
              <w:left w:val="nil"/>
              <w:right w:val="single" w:sz="4" w:space="0" w:color="auto"/>
            </w:tcBorders>
            <w:shd w:val="clear" w:color="auto" w:fill="auto"/>
            <w:noWrap/>
            <w:vAlign w:val="center"/>
          </w:tcPr>
          <w:p w14:paraId="7C6AA492" w14:textId="77777777" w:rsidR="009A2F69" w:rsidRPr="00436BC7" w:rsidRDefault="00F74DDA"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0</w:t>
            </w:r>
          </w:p>
        </w:tc>
        <w:tc>
          <w:tcPr>
            <w:tcW w:w="918" w:type="dxa"/>
            <w:tcBorders>
              <w:top w:val="single" w:sz="4" w:space="0" w:color="auto"/>
              <w:left w:val="nil"/>
              <w:right w:val="single" w:sz="4" w:space="0" w:color="auto"/>
            </w:tcBorders>
            <w:shd w:val="clear" w:color="auto" w:fill="auto"/>
            <w:noWrap/>
            <w:vAlign w:val="center"/>
          </w:tcPr>
          <w:p w14:paraId="223873E5" w14:textId="77777777" w:rsidR="009A2F69" w:rsidRPr="00436BC7" w:rsidRDefault="00F74DDA"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C2DF99" w14:textId="77777777" w:rsidR="009A2F69" w:rsidRPr="00CD39A1" w:rsidRDefault="00F74DDA" w:rsidP="005731DB">
            <w:pPr>
              <w:spacing w:after="0" w:line="240" w:lineRule="auto"/>
              <w:jc w:val="center"/>
              <w:rPr>
                <w:rFonts w:ascii="Times New Roman" w:eastAsia="Times New Roman" w:hAnsi="Times New Roman"/>
                <w:lang w:eastAsia="pl-PL"/>
              </w:rPr>
            </w:pPr>
            <w:r w:rsidRPr="00CD39A1">
              <w:rPr>
                <w:rFonts w:ascii="Times New Roman" w:eastAsia="Times New Roman" w:hAnsi="Times New Roman"/>
                <w:lang w:eastAsia="pl-PL"/>
              </w:rPr>
              <w:t>0</w:t>
            </w:r>
          </w:p>
        </w:tc>
        <w:tc>
          <w:tcPr>
            <w:tcW w:w="821" w:type="dxa"/>
            <w:tcBorders>
              <w:top w:val="single" w:sz="4" w:space="0" w:color="auto"/>
              <w:left w:val="nil"/>
              <w:right w:val="single" w:sz="4" w:space="0" w:color="auto"/>
            </w:tcBorders>
            <w:shd w:val="clear" w:color="auto" w:fill="auto"/>
            <w:noWrap/>
            <w:vAlign w:val="center"/>
          </w:tcPr>
          <w:p w14:paraId="5108CE64" w14:textId="77777777" w:rsidR="009A2F69" w:rsidRPr="00CD39A1" w:rsidRDefault="00F74DDA" w:rsidP="005731DB">
            <w:pPr>
              <w:spacing w:after="0" w:line="240" w:lineRule="auto"/>
              <w:jc w:val="center"/>
              <w:rPr>
                <w:rFonts w:ascii="Times New Roman" w:eastAsia="Times New Roman" w:hAnsi="Times New Roman"/>
                <w:lang w:eastAsia="pl-PL"/>
              </w:rPr>
            </w:pPr>
            <w:r w:rsidRPr="00CD39A1">
              <w:rPr>
                <w:rFonts w:ascii="Times New Roman" w:eastAsia="Times New Roman" w:hAnsi="Times New Roman"/>
                <w:lang w:eastAsia="pl-PL"/>
              </w:rPr>
              <w:t>0</w:t>
            </w:r>
          </w:p>
        </w:tc>
        <w:tc>
          <w:tcPr>
            <w:tcW w:w="805" w:type="dxa"/>
            <w:tcBorders>
              <w:top w:val="single" w:sz="4" w:space="0" w:color="auto"/>
              <w:left w:val="nil"/>
              <w:right w:val="single" w:sz="4" w:space="0" w:color="auto"/>
            </w:tcBorders>
            <w:shd w:val="clear" w:color="auto" w:fill="auto"/>
            <w:noWrap/>
            <w:vAlign w:val="center"/>
          </w:tcPr>
          <w:p w14:paraId="59E2BC0D" w14:textId="77777777" w:rsidR="009A2F69" w:rsidRPr="00CD39A1" w:rsidRDefault="00F74DDA" w:rsidP="005731DB">
            <w:pPr>
              <w:spacing w:after="0" w:line="240" w:lineRule="auto"/>
              <w:jc w:val="center"/>
              <w:rPr>
                <w:rFonts w:ascii="Times New Roman" w:eastAsia="Times New Roman" w:hAnsi="Times New Roman"/>
                <w:lang w:eastAsia="pl-PL"/>
              </w:rPr>
            </w:pPr>
            <w:r w:rsidRPr="00CD39A1">
              <w:rPr>
                <w:rFonts w:ascii="Times New Roman" w:eastAsia="Times New Roman" w:hAnsi="Times New Roman"/>
                <w:lang w:eastAsia="pl-PL"/>
              </w:rPr>
              <w:t>0</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A5523E0" w14:textId="77777777" w:rsidR="009A2F69" w:rsidRPr="00CD39A1" w:rsidRDefault="00F74DDA" w:rsidP="005731DB">
            <w:pPr>
              <w:spacing w:after="0" w:line="240" w:lineRule="auto"/>
              <w:jc w:val="center"/>
              <w:rPr>
                <w:rFonts w:ascii="Times New Roman" w:eastAsia="Times New Roman" w:hAnsi="Times New Roman"/>
                <w:lang w:eastAsia="pl-PL"/>
              </w:rPr>
            </w:pPr>
            <w:r w:rsidRPr="00CD39A1">
              <w:rPr>
                <w:rFonts w:ascii="Times New Roman" w:eastAsia="Times New Roman" w:hAnsi="Times New Roman"/>
                <w:lang w:eastAsia="pl-PL"/>
              </w:rPr>
              <w:t>0</w:t>
            </w:r>
          </w:p>
        </w:tc>
        <w:tc>
          <w:tcPr>
            <w:tcW w:w="567" w:type="dxa"/>
            <w:tcBorders>
              <w:top w:val="single" w:sz="4" w:space="0" w:color="auto"/>
              <w:left w:val="nil"/>
              <w:right w:val="single" w:sz="4" w:space="0" w:color="auto"/>
            </w:tcBorders>
            <w:shd w:val="clear" w:color="auto" w:fill="auto"/>
            <w:noWrap/>
            <w:vAlign w:val="center"/>
          </w:tcPr>
          <w:p w14:paraId="5F4E2A74" w14:textId="77777777" w:rsidR="009A2F69" w:rsidRPr="00436BC7" w:rsidRDefault="00F74DDA"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1</w:t>
            </w:r>
          </w:p>
        </w:tc>
        <w:tc>
          <w:tcPr>
            <w:tcW w:w="1626" w:type="dxa"/>
            <w:tcBorders>
              <w:top w:val="single" w:sz="4" w:space="0" w:color="auto"/>
              <w:left w:val="nil"/>
              <w:bottom w:val="single" w:sz="4" w:space="0" w:color="auto"/>
              <w:right w:val="single" w:sz="4" w:space="0" w:color="auto"/>
            </w:tcBorders>
            <w:shd w:val="clear" w:color="auto" w:fill="auto"/>
            <w:noWrap/>
            <w:vAlign w:val="center"/>
          </w:tcPr>
          <w:p w14:paraId="7F338BAC" w14:textId="77777777" w:rsidR="009A2F69"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9378,13</w:t>
            </w:r>
          </w:p>
          <w:p w14:paraId="54BF9B6D" w14:textId="324B43A5"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37</w:t>
            </w:r>
            <w:r>
              <w:rPr>
                <w:rFonts w:ascii="Times New Roman" w:eastAsia="Times New Roman" w:hAnsi="Times New Roman"/>
                <w:strike/>
                <w:lang w:eastAsia="pl-PL"/>
              </w:rPr>
              <w:t xml:space="preserve"> </w:t>
            </w:r>
            <w:r w:rsidRPr="00CD39A1">
              <w:rPr>
                <w:rFonts w:ascii="Times New Roman" w:eastAsia="Times New Roman" w:hAnsi="Times New Roman"/>
                <w:strike/>
                <w:lang w:eastAsia="pl-PL"/>
              </w:rPr>
              <w:t>512,50</w:t>
            </w:r>
          </w:p>
        </w:tc>
        <w:tc>
          <w:tcPr>
            <w:tcW w:w="784" w:type="dxa"/>
            <w:tcBorders>
              <w:top w:val="single" w:sz="4" w:space="0" w:color="auto"/>
              <w:left w:val="single" w:sz="4" w:space="0" w:color="auto"/>
              <w:bottom w:val="nil"/>
              <w:right w:val="single" w:sz="4" w:space="0" w:color="auto"/>
            </w:tcBorders>
            <w:vAlign w:val="center"/>
          </w:tcPr>
          <w:p w14:paraId="55BA8508" w14:textId="77777777" w:rsidR="009A2F69" w:rsidRPr="005731DB" w:rsidRDefault="009A2F69" w:rsidP="005731DB">
            <w:pPr>
              <w:spacing w:after="0" w:line="240" w:lineRule="auto"/>
              <w:rPr>
                <w:rFonts w:ascii="Times New Roman" w:eastAsia="Times New Roman" w:hAnsi="Times New Roman"/>
                <w:color w:val="000000"/>
                <w:lang w:eastAsia="pl-PL"/>
              </w:rPr>
            </w:pPr>
          </w:p>
        </w:tc>
        <w:tc>
          <w:tcPr>
            <w:tcW w:w="890" w:type="dxa"/>
            <w:tcBorders>
              <w:top w:val="single" w:sz="4" w:space="0" w:color="auto"/>
              <w:left w:val="nil"/>
              <w:bottom w:val="single" w:sz="4" w:space="0" w:color="auto"/>
              <w:right w:val="single" w:sz="4" w:space="0" w:color="auto"/>
            </w:tcBorders>
            <w:shd w:val="clear" w:color="auto" w:fill="auto"/>
            <w:vAlign w:val="center"/>
          </w:tcPr>
          <w:p w14:paraId="6F8E54FA" w14:textId="77777777" w:rsidR="009A2F69" w:rsidRPr="005731DB" w:rsidRDefault="00F74DDA" w:rsidP="00F74DDA">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Projekt współpracy</w:t>
            </w:r>
          </w:p>
        </w:tc>
      </w:tr>
      <w:tr w:rsidR="009A32A3" w:rsidRPr="005731DB" w14:paraId="63386E5D" w14:textId="77777777" w:rsidTr="002213C8">
        <w:trPr>
          <w:trHeight w:val="525"/>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24C5B5"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1.1</w:t>
            </w:r>
          </w:p>
        </w:tc>
        <w:tc>
          <w:tcPr>
            <w:tcW w:w="851" w:type="dxa"/>
            <w:tcBorders>
              <w:top w:val="nil"/>
              <w:left w:val="nil"/>
              <w:bottom w:val="single" w:sz="4" w:space="0" w:color="auto"/>
              <w:right w:val="single" w:sz="4" w:space="0" w:color="auto"/>
            </w:tcBorders>
            <w:shd w:val="clear" w:color="000000" w:fill="17365D" w:themeFill="text2" w:themeFillShade="BF"/>
            <w:noWrap/>
            <w:vAlign w:val="center"/>
            <w:hideMark/>
          </w:tcPr>
          <w:p w14:paraId="73C1807A"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17" w:type="dxa"/>
            <w:tcBorders>
              <w:top w:val="nil"/>
              <w:left w:val="nil"/>
              <w:bottom w:val="single" w:sz="4" w:space="0" w:color="auto"/>
              <w:right w:val="single" w:sz="4" w:space="0" w:color="auto"/>
            </w:tcBorders>
            <w:shd w:val="clear" w:color="000000" w:fill="17365D" w:themeFill="text2" w:themeFillShade="BF"/>
            <w:noWrap/>
            <w:vAlign w:val="center"/>
            <w:hideMark/>
          </w:tcPr>
          <w:p w14:paraId="616AAC59"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tcPr>
          <w:p w14:paraId="157CB47B"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203803,43</w:t>
            </w:r>
          </w:p>
          <w:p w14:paraId="5462BF0D" w14:textId="4FBC1B6A"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815213,70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14:paraId="6B484510"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918" w:type="dxa"/>
            <w:tcBorders>
              <w:top w:val="nil"/>
              <w:left w:val="nil"/>
              <w:bottom w:val="single" w:sz="4" w:space="0" w:color="auto"/>
              <w:right w:val="single" w:sz="4" w:space="0" w:color="auto"/>
            </w:tcBorders>
            <w:shd w:val="clear" w:color="000000" w:fill="17365D" w:themeFill="text2" w:themeFillShade="BF"/>
            <w:noWrap/>
            <w:vAlign w:val="center"/>
            <w:hideMark/>
          </w:tcPr>
          <w:p w14:paraId="4E8E73DE"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350" w:type="dxa"/>
            <w:tcBorders>
              <w:top w:val="nil"/>
              <w:left w:val="nil"/>
              <w:bottom w:val="single" w:sz="4" w:space="0" w:color="auto"/>
              <w:right w:val="single" w:sz="4" w:space="0" w:color="auto"/>
            </w:tcBorders>
            <w:shd w:val="clear" w:color="auto" w:fill="auto"/>
            <w:noWrap/>
            <w:vAlign w:val="center"/>
          </w:tcPr>
          <w:p w14:paraId="5BDB5B6B"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190320,97</w:t>
            </w:r>
          </w:p>
          <w:p w14:paraId="49FFEBA2" w14:textId="6982FE35"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761283,86</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14:paraId="79FF7379"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805" w:type="dxa"/>
            <w:tcBorders>
              <w:top w:val="nil"/>
              <w:left w:val="nil"/>
              <w:bottom w:val="single" w:sz="4" w:space="0" w:color="auto"/>
              <w:right w:val="single" w:sz="4" w:space="0" w:color="auto"/>
            </w:tcBorders>
            <w:shd w:val="clear" w:color="000000" w:fill="17365D" w:themeFill="text2" w:themeFillShade="BF"/>
            <w:noWrap/>
            <w:vAlign w:val="center"/>
            <w:hideMark/>
          </w:tcPr>
          <w:p w14:paraId="57FDF00D"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209" w:type="dxa"/>
            <w:tcBorders>
              <w:top w:val="nil"/>
              <w:left w:val="nil"/>
              <w:bottom w:val="single" w:sz="4" w:space="0" w:color="auto"/>
              <w:right w:val="single" w:sz="4" w:space="0" w:color="auto"/>
            </w:tcBorders>
            <w:shd w:val="clear" w:color="auto" w:fill="auto"/>
            <w:noWrap/>
            <w:vAlign w:val="center"/>
          </w:tcPr>
          <w:p w14:paraId="188F86D7"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118400,6</w:t>
            </w:r>
            <w:r w:rsidR="00BC0A15">
              <w:rPr>
                <w:rFonts w:ascii="Times New Roman" w:eastAsia="Times New Roman" w:hAnsi="Times New Roman"/>
                <w:color w:val="FF0000"/>
                <w:lang w:eastAsia="pl-PL"/>
              </w:rPr>
              <w:t>1</w:t>
            </w:r>
          </w:p>
          <w:p w14:paraId="43EF0FBE" w14:textId="71C79677"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473602,44</w:t>
            </w:r>
          </w:p>
        </w:tc>
        <w:tc>
          <w:tcPr>
            <w:tcW w:w="567" w:type="dxa"/>
            <w:tcBorders>
              <w:top w:val="nil"/>
              <w:left w:val="nil"/>
              <w:bottom w:val="single" w:sz="4" w:space="0" w:color="auto"/>
              <w:right w:val="single" w:sz="4" w:space="0" w:color="auto"/>
            </w:tcBorders>
            <w:shd w:val="clear" w:color="000000" w:fill="17365D" w:themeFill="text2" w:themeFillShade="BF"/>
            <w:noWrap/>
            <w:vAlign w:val="center"/>
            <w:hideMark/>
          </w:tcPr>
          <w:p w14:paraId="453BD0E0"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626" w:type="dxa"/>
            <w:tcBorders>
              <w:top w:val="nil"/>
              <w:left w:val="nil"/>
              <w:bottom w:val="single" w:sz="4" w:space="0" w:color="auto"/>
              <w:right w:val="single" w:sz="4" w:space="0" w:color="auto"/>
            </w:tcBorders>
            <w:shd w:val="clear" w:color="auto" w:fill="auto"/>
            <w:noWrap/>
            <w:vAlign w:val="center"/>
          </w:tcPr>
          <w:p w14:paraId="1EF202A6"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512525,00</w:t>
            </w:r>
          </w:p>
          <w:p w14:paraId="22C90DF3" w14:textId="452FC1B4"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2050100,00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14:paraId="1628DE53"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38E5CEB9"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14:paraId="4CE385A9" w14:textId="77777777" w:rsidTr="002213C8">
        <w:trPr>
          <w:trHeight w:val="525"/>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EED9DA"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ogólny nr 1</w:t>
            </w:r>
          </w:p>
        </w:tc>
        <w:tc>
          <w:tcPr>
            <w:tcW w:w="85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428418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917"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6766E73B"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tcPr>
          <w:p w14:paraId="7716DF5E"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203803,43</w:t>
            </w:r>
          </w:p>
          <w:p w14:paraId="71C1A0B1" w14:textId="1F960443"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815213,70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C3E9379"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918"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77AC5575"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350" w:type="dxa"/>
            <w:tcBorders>
              <w:top w:val="nil"/>
              <w:left w:val="nil"/>
              <w:bottom w:val="single" w:sz="4" w:space="0" w:color="auto"/>
              <w:right w:val="single" w:sz="4" w:space="0" w:color="auto"/>
            </w:tcBorders>
            <w:shd w:val="clear" w:color="auto" w:fill="auto"/>
            <w:noWrap/>
            <w:vAlign w:val="center"/>
          </w:tcPr>
          <w:p w14:paraId="5C67EE87" w14:textId="77777777" w:rsidR="005731DB" w:rsidRDefault="00F45C31" w:rsidP="005731DB">
            <w:pPr>
              <w:spacing w:after="0" w:line="240" w:lineRule="auto"/>
              <w:jc w:val="center"/>
              <w:rPr>
                <w:rFonts w:ascii="Times New Roman" w:eastAsia="Times New Roman" w:hAnsi="Times New Roman"/>
                <w:color w:val="FF0000"/>
                <w:lang w:eastAsia="pl-PL"/>
              </w:rPr>
            </w:pPr>
            <w:r w:rsidRPr="00F45C31">
              <w:rPr>
                <w:rFonts w:ascii="Times New Roman" w:eastAsia="Times New Roman" w:hAnsi="Times New Roman"/>
                <w:color w:val="FF0000"/>
                <w:lang w:eastAsia="pl-PL"/>
              </w:rPr>
              <w:t>190320,97</w:t>
            </w:r>
          </w:p>
          <w:p w14:paraId="295754CE" w14:textId="382F8C87"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761283,86</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65D1A83"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805"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CCEC57F"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209" w:type="dxa"/>
            <w:tcBorders>
              <w:top w:val="nil"/>
              <w:left w:val="nil"/>
              <w:bottom w:val="single" w:sz="4" w:space="0" w:color="auto"/>
              <w:right w:val="single" w:sz="4" w:space="0" w:color="auto"/>
            </w:tcBorders>
            <w:shd w:val="clear" w:color="auto" w:fill="auto"/>
            <w:noWrap/>
            <w:vAlign w:val="center"/>
          </w:tcPr>
          <w:p w14:paraId="0C06D254" w14:textId="77777777" w:rsidR="005731DB" w:rsidRDefault="00F45C31"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118400,6</w:t>
            </w:r>
            <w:r w:rsidR="00BC0A15">
              <w:rPr>
                <w:rFonts w:ascii="Times New Roman" w:eastAsia="Times New Roman" w:hAnsi="Times New Roman"/>
                <w:color w:val="FF0000"/>
                <w:lang w:eastAsia="pl-PL"/>
              </w:rPr>
              <w:t>1</w:t>
            </w:r>
          </w:p>
          <w:p w14:paraId="737B4B90" w14:textId="6CA66970"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473602,44</w:t>
            </w:r>
          </w:p>
        </w:tc>
        <w:tc>
          <w:tcPr>
            <w:tcW w:w="567"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5C0EB684"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626" w:type="dxa"/>
            <w:tcBorders>
              <w:top w:val="nil"/>
              <w:left w:val="nil"/>
              <w:bottom w:val="single" w:sz="4" w:space="0" w:color="auto"/>
              <w:right w:val="single" w:sz="4" w:space="0" w:color="auto"/>
            </w:tcBorders>
            <w:shd w:val="clear" w:color="auto" w:fill="auto"/>
            <w:noWrap/>
            <w:vAlign w:val="center"/>
          </w:tcPr>
          <w:p w14:paraId="5E2C6032"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512525,00</w:t>
            </w:r>
          </w:p>
          <w:p w14:paraId="3B7CD2AD" w14:textId="6E08C267" w:rsidR="00CD39A1" w:rsidRPr="00CD39A1" w:rsidRDefault="00CD39A1" w:rsidP="005731DB">
            <w:pPr>
              <w:spacing w:after="0" w:line="240" w:lineRule="auto"/>
              <w:jc w:val="center"/>
              <w:rPr>
                <w:rFonts w:ascii="Times New Roman" w:eastAsia="Times New Roman" w:hAnsi="Times New Roman"/>
                <w:strike/>
                <w:color w:val="FF0000"/>
                <w:lang w:eastAsia="pl-PL"/>
              </w:rPr>
            </w:pPr>
            <w:r w:rsidRPr="00CD39A1">
              <w:rPr>
                <w:rFonts w:ascii="Times New Roman" w:eastAsia="Times New Roman" w:hAnsi="Times New Roman"/>
                <w:strike/>
                <w:lang w:eastAsia="pl-PL"/>
              </w:rPr>
              <w:t>2050100,00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14:paraId="3EAAFFD4"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41253EB5"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B6342" w:rsidRPr="009B6342" w14:paraId="3856745D" w14:textId="77777777" w:rsidTr="009B6342">
        <w:trPr>
          <w:trHeight w:val="388"/>
        </w:trPr>
        <w:tc>
          <w:tcPr>
            <w:tcW w:w="15633" w:type="dxa"/>
            <w:gridSpan w:val="15"/>
            <w:tcBorders>
              <w:top w:val="single" w:sz="4" w:space="0" w:color="auto"/>
              <w:left w:val="single" w:sz="4" w:space="0" w:color="auto"/>
              <w:bottom w:val="single" w:sz="4" w:space="0" w:color="auto"/>
              <w:right w:val="single" w:sz="4" w:space="0" w:color="000000"/>
            </w:tcBorders>
            <w:shd w:val="clear" w:color="000000" w:fill="17365D" w:themeFill="text2" w:themeFillShade="BF"/>
            <w:vAlign w:val="center"/>
            <w:hideMark/>
          </w:tcPr>
          <w:p w14:paraId="4F8B916A" w14:textId="77777777" w:rsidR="005731DB" w:rsidRPr="009B6342" w:rsidRDefault="005731DB" w:rsidP="005731DB">
            <w:pPr>
              <w:spacing w:after="0" w:line="240" w:lineRule="auto"/>
              <w:rPr>
                <w:rFonts w:ascii="Times New Roman" w:eastAsia="Times New Roman" w:hAnsi="Times New Roman"/>
                <w:b/>
                <w:bCs/>
                <w:color w:val="FFC000"/>
                <w:lang w:eastAsia="pl-PL"/>
              </w:rPr>
            </w:pPr>
            <w:r w:rsidRPr="009B6342">
              <w:rPr>
                <w:rFonts w:ascii="Times New Roman" w:eastAsia="Times New Roman" w:hAnsi="Times New Roman"/>
                <w:b/>
                <w:bCs/>
                <w:color w:val="FFC000"/>
                <w:lang w:eastAsia="pl-PL"/>
              </w:rPr>
              <w:t>Cel ogólny nr 2</w:t>
            </w:r>
          </w:p>
        </w:tc>
      </w:tr>
      <w:tr w:rsidR="009B6342" w:rsidRPr="009B6342" w14:paraId="67607C48" w14:textId="77777777" w:rsidTr="002213C8">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14:paraId="67BAD9FE"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Cel szczegółowy 2.1</w:t>
            </w:r>
          </w:p>
        </w:tc>
        <w:tc>
          <w:tcPr>
            <w:tcW w:w="851" w:type="dxa"/>
            <w:tcBorders>
              <w:top w:val="nil"/>
              <w:left w:val="nil"/>
              <w:bottom w:val="single" w:sz="4" w:space="0" w:color="auto"/>
              <w:right w:val="nil"/>
            </w:tcBorders>
            <w:shd w:val="clear" w:color="000000" w:fill="17365D" w:themeFill="text2" w:themeFillShade="BF"/>
            <w:noWrap/>
            <w:vAlign w:val="bottom"/>
            <w:hideMark/>
          </w:tcPr>
          <w:p w14:paraId="0649C6AF"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17" w:type="dxa"/>
            <w:tcBorders>
              <w:top w:val="nil"/>
              <w:left w:val="nil"/>
              <w:bottom w:val="single" w:sz="4" w:space="0" w:color="auto"/>
              <w:right w:val="nil"/>
            </w:tcBorders>
            <w:shd w:val="clear" w:color="000000" w:fill="17365D" w:themeFill="text2" w:themeFillShade="BF"/>
            <w:noWrap/>
            <w:vAlign w:val="bottom"/>
            <w:hideMark/>
          </w:tcPr>
          <w:p w14:paraId="5757E025"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351" w:type="dxa"/>
            <w:tcBorders>
              <w:top w:val="nil"/>
              <w:left w:val="nil"/>
              <w:bottom w:val="single" w:sz="4" w:space="0" w:color="auto"/>
              <w:right w:val="nil"/>
            </w:tcBorders>
            <w:shd w:val="clear" w:color="000000" w:fill="17365D" w:themeFill="text2" w:themeFillShade="BF"/>
            <w:noWrap/>
            <w:vAlign w:val="bottom"/>
            <w:hideMark/>
          </w:tcPr>
          <w:p w14:paraId="613ECA99"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000000" w:fill="17365D" w:themeFill="text2" w:themeFillShade="BF"/>
            <w:noWrap/>
            <w:vAlign w:val="bottom"/>
            <w:hideMark/>
          </w:tcPr>
          <w:p w14:paraId="40EF43A5"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918" w:type="dxa"/>
            <w:tcBorders>
              <w:top w:val="nil"/>
              <w:left w:val="nil"/>
              <w:bottom w:val="single" w:sz="4" w:space="0" w:color="auto"/>
              <w:right w:val="nil"/>
            </w:tcBorders>
            <w:shd w:val="clear" w:color="000000" w:fill="17365D" w:themeFill="text2" w:themeFillShade="BF"/>
            <w:noWrap/>
            <w:vAlign w:val="bottom"/>
            <w:hideMark/>
          </w:tcPr>
          <w:p w14:paraId="3602F8A5"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350" w:type="dxa"/>
            <w:tcBorders>
              <w:top w:val="nil"/>
              <w:left w:val="nil"/>
              <w:bottom w:val="single" w:sz="4" w:space="0" w:color="auto"/>
              <w:right w:val="nil"/>
            </w:tcBorders>
            <w:shd w:val="clear" w:color="000000" w:fill="17365D" w:themeFill="text2" w:themeFillShade="BF"/>
            <w:noWrap/>
            <w:vAlign w:val="bottom"/>
            <w:hideMark/>
          </w:tcPr>
          <w:p w14:paraId="2B099468"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21" w:type="dxa"/>
            <w:tcBorders>
              <w:top w:val="nil"/>
              <w:left w:val="nil"/>
              <w:bottom w:val="single" w:sz="4" w:space="0" w:color="auto"/>
              <w:right w:val="nil"/>
            </w:tcBorders>
            <w:shd w:val="clear" w:color="000000" w:fill="17365D" w:themeFill="text2" w:themeFillShade="BF"/>
            <w:noWrap/>
            <w:vAlign w:val="bottom"/>
            <w:hideMark/>
          </w:tcPr>
          <w:p w14:paraId="298F11AE"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805" w:type="dxa"/>
            <w:tcBorders>
              <w:top w:val="nil"/>
              <w:left w:val="nil"/>
              <w:bottom w:val="single" w:sz="4" w:space="0" w:color="auto"/>
              <w:right w:val="nil"/>
            </w:tcBorders>
            <w:shd w:val="clear" w:color="000000" w:fill="17365D" w:themeFill="text2" w:themeFillShade="BF"/>
            <w:noWrap/>
            <w:vAlign w:val="bottom"/>
            <w:hideMark/>
          </w:tcPr>
          <w:p w14:paraId="70A60704"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209" w:type="dxa"/>
            <w:tcBorders>
              <w:top w:val="nil"/>
              <w:left w:val="nil"/>
              <w:bottom w:val="single" w:sz="4" w:space="0" w:color="auto"/>
              <w:right w:val="nil"/>
            </w:tcBorders>
            <w:shd w:val="clear" w:color="000000" w:fill="17365D" w:themeFill="text2" w:themeFillShade="BF"/>
            <w:noWrap/>
            <w:vAlign w:val="bottom"/>
            <w:hideMark/>
          </w:tcPr>
          <w:p w14:paraId="2C68173F"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567" w:type="dxa"/>
            <w:tcBorders>
              <w:top w:val="nil"/>
              <w:left w:val="nil"/>
              <w:bottom w:val="single" w:sz="4" w:space="0" w:color="auto"/>
              <w:right w:val="nil"/>
            </w:tcBorders>
            <w:shd w:val="clear" w:color="000000" w:fill="17365D" w:themeFill="text2" w:themeFillShade="BF"/>
            <w:noWrap/>
            <w:vAlign w:val="bottom"/>
            <w:hideMark/>
          </w:tcPr>
          <w:p w14:paraId="305089DB"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1626" w:type="dxa"/>
            <w:tcBorders>
              <w:top w:val="nil"/>
              <w:left w:val="nil"/>
              <w:bottom w:val="single" w:sz="4" w:space="0" w:color="auto"/>
              <w:right w:val="nil"/>
            </w:tcBorders>
            <w:shd w:val="clear" w:color="000000" w:fill="17365D" w:themeFill="text2" w:themeFillShade="BF"/>
            <w:noWrap/>
            <w:vAlign w:val="bottom"/>
            <w:hideMark/>
          </w:tcPr>
          <w:p w14:paraId="1CC5525B"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c>
          <w:tcPr>
            <w:tcW w:w="784"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14:paraId="58F51E96" w14:textId="77777777" w:rsidR="005731DB" w:rsidRPr="009B6342" w:rsidRDefault="009A32A3" w:rsidP="009A32A3">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PROW</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4EA33CCE" w14:textId="77777777" w:rsidR="005731DB" w:rsidRPr="009B6342" w:rsidRDefault="005731DB" w:rsidP="005731DB">
            <w:pPr>
              <w:spacing w:after="0" w:line="240" w:lineRule="auto"/>
              <w:rPr>
                <w:rFonts w:ascii="Times New Roman" w:eastAsia="Times New Roman" w:hAnsi="Times New Roman"/>
                <w:color w:val="FFC000"/>
                <w:lang w:eastAsia="pl-PL"/>
              </w:rPr>
            </w:pPr>
            <w:r w:rsidRPr="009B6342">
              <w:rPr>
                <w:rFonts w:ascii="Times New Roman" w:eastAsia="Times New Roman" w:hAnsi="Times New Roman"/>
                <w:color w:val="FFC000"/>
                <w:lang w:eastAsia="pl-PL"/>
              </w:rPr>
              <w:t> </w:t>
            </w:r>
          </w:p>
        </w:tc>
      </w:tr>
      <w:tr w:rsidR="009A32A3" w:rsidRPr="005731DB" w14:paraId="68308FEA" w14:textId="77777777" w:rsidTr="002213C8">
        <w:trPr>
          <w:trHeight w:val="1605"/>
        </w:trPr>
        <w:tc>
          <w:tcPr>
            <w:tcW w:w="710" w:type="dxa"/>
            <w:vMerge w:val="restart"/>
            <w:tcBorders>
              <w:top w:val="nil"/>
              <w:left w:val="single" w:sz="4" w:space="0" w:color="auto"/>
              <w:bottom w:val="single" w:sz="4" w:space="0" w:color="000000"/>
              <w:right w:val="single" w:sz="4" w:space="0" w:color="auto"/>
            </w:tcBorders>
            <w:shd w:val="clear" w:color="auto" w:fill="17365D" w:themeFill="text2" w:themeFillShade="BF"/>
            <w:vAlign w:val="center"/>
            <w:hideMark/>
          </w:tcPr>
          <w:p w14:paraId="7B8CC100" w14:textId="77777777" w:rsidR="005731DB" w:rsidRPr="009B6342" w:rsidRDefault="005731DB" w:rsidP="005731DB">
            <w:pPr>
              <w:spacing w:after="0" w:line="240" w:lineRule="auto"/>
              <w:jc w:val="center"/>
              <w:rPr>
                <w:rFonts w:ascii="Times New Roman" w:eastAsia="Times New Roman" w:hAnsi="Times New Roman"/>
                <w:color w:val="FFC000"/>
                <w:lang w:eastAsia="pl-PL"/>
              </w:rPr>
            </w:pPr>
            <w:r w:rsidRPr="009B6342">
              <w:rPr>
                <w:rFonts w:ascii="Times New Roman" w:eastAsia="Times New Roman" w:hAnsi="Times New Roman"/>
                <w:color w:val="FFC000"/>
                <w:lang w:eastAsia="pl-PL"/>
              </w:rPr>
              <w:t xml:space="preserve">Przedsięwzięcie 2.1.1: </w:t>
            </w:r>
          </w:p>
        </w:tc>
        <w:tc>
          <w:tcPr>
            <w:tcW w:w="1984" w:type="dxa"/>
            <w:tcBorders>
              <w:top w:val="nil"/>
              <w:left w:val="nil"/>
              <w:bottom w:val="single" w:sz="4" w:space="0" w:color="auto"/>
              <w:right w:val="single" w:sz="4" w:space="0" w:color="auto"/>
            </w:tcBorders>
            <w:shd w:val="clear" w:color="auto" w:fill="auto"/>
            <w:vAlign w:val="center"/>
            <w:hideMark/>
          </w:tcPr>
          <w:p w14:paraId="61D51DF3" w14:textId="77777777" w:rsidR="005731DB" w:rsidRPr="005731DB" w:rsidRDefault="005731DB" w:rsidP="00A815EE">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w:t>
            </w:r>
            <w:r w:rsidR="00F55184">
              <w:rPr>
                <w:rFonts w:ascii="Times New Roman" w:eastAsia="Times New Roman" w:hAnsi="Times New Roman"/>
                <w:color w:val="000000"/>
                <w:lang w:eastAsia="pl-PL"/>
              </w:rPr>
              <w:t>rozwiniętych</w:t>
            </w:r>
            <w:r w:rsidRPr="005731DB">
              <w:rPr>
                <w:rFonts w:ascii="Times New Roman" w:eastAsia="Times New Roman" w:hAnsi="Times New Roman"/>
                <w:color w:val="000000"/>
                <w:lang w:eastAsia="pl-PL"/>
              </w:rPr>
              <w:t xml:space="preserve"> obiektów infrastruktury kulturalnej</w:t>
            </w:r>
          </w:p>
        </w:tc>
        <w:tc>
          <w:tcPr>
            <w:tcW w:w="851" w:type="dxa"/>
            <w:tcBorders>
              <w:top w:val="nil"/>
              <w:left w:val="nil"/>
              <w:bottom w:val="single" w:sz="4" w:space="0" w:color="auto"/>
              <w:right w:val="single" w:sz="4" w:space="0" w:color="auto"/>
            </w:tcBorders>
            <w:shd w:val="clear" w:color="auto" w:fill="auto"/>
            <w:noWrap/>
            <w:vAlign w:val="center"/>
            <w:hideMark/>
          </w:tcPr>
          <w:p w14:paraId="47EAE458"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9</w:t>
            </w:r>
          </w:p>
        </w:tc>
        <w:tc>
          <w:tcPr>
            <w:tcW w:w="917" w:type="dxa"/>
            <w:tcBorders>
              <w:top w:val="nil"/>
              <w:left w:val="nil"/>
              <w:bottom w:val="single" w:sz="4" w:space="0" w:color="auto"/>
              <w:right w:val="single" w:sz="4" w:space="0" w:color="auto"/>
            </w:tcBorders>
            <w:shd w:val="clear" w:color="auto" w:fill="auto"/>
            <w:noWrap/>
            <w:vAlign w:val="center"/>
            <w:hideMark/>
          </w:tcPr>
          <w:p w14:paraId="4289BE7F" w14:textId="77777777" w:rsidR="005731DB" w:rsidRDefault="00BC0A15" w:rsidP="005731DB">
            <w:pPr>
              <w:spacing w:after="0" w:line="240" w:lineRule="auto"/>
              <w:jc w:val="center"/>
              <w:rPr>
                <w:rFonts w:ascii="Times New Roman" w:eastAsia="Times New Roman" w:hAnsi="Times New Roman"/>
                <w:color w:val="FF0000"/>
                <w:lang w:eastAsia="pl-PL"/>
              </w:rPr>
            </w:pPr>
            <w:r w:rsidRPr="00BC0A15">
              <w:rPr>
                <w:rFonts w:ascii="Times New Roman" w:eastAsia="Times New Roman" w:hAnsi="Times New Roman"/>
                <w:color w:val="FF0000"/>
                <w:lang w:eastAsia="pl-PL"/>
              </w:rPr>
              <w:t>60</w:t>
            </w:r>
          </w:p>
          <w:p w14:paraId="1946E17B" w14:textId="64A17C15" w:rsidR="00CD39A1" w:rsidRPr="00562DC1" w:rsidRDefault="00CD39A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82</w:t>
            </w:r>
          </w:p>
        </w:tc>
        <w:tc>
          <w:tcPr>
            <w:tcW w:w="1351" w:type="dxa"/>
            <w:tcBorders>
              <w:top w:val="nil"/>
              <w:left w:val="nil"/>
              <w:bottom w:val="single" w:sz="4" w:space="0" w:color="auto"/>
              <w:right w:val="single" w:sz="4" w:space="0" w:color="auto"/>
            </w:tcBorders>
            <w:shd w:val="clear" w:color="auto" w:fill="auto"/>
            <w:noWrap/>
            <w:vAlign w:val="center"/>
            <w:hideMark/>
          </w:tcPr>
          <w:p w14:paraId="1240C830" w14:textId="77777777" w:rsidR="00B13DA3" w:rsidRDefault="00BC0A15" w:rsidP="0029229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363939,57</w:t>
            </w:r>
          </w:p>
          <w:p w14:paraId="4F44F989" w14:textId="53724336" w:rsidR="00CD39A1" w:rsidRPr="00562DC1" w:rsidRDefault="00CD39A1" w:rsidP="0029229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1701926,91</w:t>
            </w:r>
          </w:p>
        </w:tc>
        <w:tc>
          <w:tcPr>
            <w:tcW w:w="850" w:type="dxa"/>
            <w:tcBorders>
              <w:top w:val="nil"/>
              <w:left w:val="nil"/>
              <w:bottom w:val="single" w:sz="4" w:space="0" w:color="auto"/>
              <w:right w:val="single" w:sz="4" w:space="0" w:color="auto"/>
            </w:tcBorders>
            <w:shd w:val="clear" w:color="auto" w:fill="auto"/>
            <w:noWrap/>
            <w:vAlign w:val="center"/>
            <w:hideMark/>
          </w:tcPr>
          <w:p w14:paraId="2425CC0C" w14:textId="15B13DD4" w:rsidR="005731DB" w:rsidRPr="00757273" w:rsidRDefault="0029229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2</w:t>
            </w:r>
          </w:p>
        </w:tc>
        <w:tc>
          <w:tcPr>
            <w:tcW w:w="918" w:type="dxa"/>
            <w:tcBorders>
              <w:top w:val="nil"/>
              <w:left w:val="nil"/>
              <w:bottom w:val="single" w:sz="4" w:space="0" w:color="auto"/>
              <w:right w:val="single" w:sz="4" w:space="0" w:color="auto"/>
            </w:tcBorders>
            <w:shd w:val="clear" w:color="auto" w:fill="auto"/>
            <w:noWrap/>
            <w:vAlign w:val="center"/>
            <w:hideMark/>
          </w:tcPr>
          <w:p w14:paraId="70BCC928" w14:textId="3D1BBC9A" w:rsidR="005731DB" w:rsidRDefault="003D3DA8" w:rsidP="002967BA">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73</w:t>
            </w:r>
            <w:r w:rsidR="00BC0A15" w:rsidRPr="00BC0A15">
              <w:rPr>
                <w:rFonts w:ascii="Times New Roman" w:eastAsia="Times New Roman" w:hAnsi="Times New Roman"/>
                <w:color w:val="FF0000"/>
                <w:lang w:eastAsia="pl-PL"/>
              </w:rPr>
              <w:t>,33</w:t>
            </w:r>
          </w:p>
          <w:p w14:paraId="5911A294" w14:textId="5D727431" w:rsidR="00562DC1" w:rsidRPr="00562DC1" w:rsidRDefault="00562DC1" w:rsidP="002967BA">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100</w:t>
            </w:r>
          </w:p>
        </w:tc>
        <w:tc>
          <w:tcPr>
            <w:tcW w:w="1350" w:type="dxa"/>
            <w:tcBorders>
              <w:top w:val="nil"/>
              <w:left w:val="nil"/>
              <w:bottom w:val="single" w:sz="4" w:space="0" w:color="auto"/>
              <w:right w:val="single" w:sz="4" w:space="0" w:color="auto"/>
            </w:tcBorders>
            <w:shd w:val="clear" w:color="auto" w:fill="auto"/>
            <w:noWrap/>
            <w:vAlign w:val="center"/>
            <w:hideMark/>
          </w:tcPr>
          <w:p w14:paraId="5D6793FC" w14:textId="0AE058F1" w:rsidR="00C11D79" w:rsidRDefault="00BC0A15" w:rsidP="002967BA">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69027,18</w:t>
            </w:r>
          </w:p>
          <w:p w14:paraId="5BC0C08F" w14:textId="1970B394" w:rsidR="00562DC1" w:rsidRPr="00562DC1" w:rsidRDefault="00562DC1" w:rsidP="002967BA">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189525,67</w:t>
            </w:r>
          </w:p>
          <w:p w14:paraId="1496E6C7" w14:textId="0FD5AAFB" w:rsidR="005731DB" w:rsidRPr="00757273" w:rsidRDefault="005731DB" w:rsidP="002967BA">
            <w:pPr>
              <w:spacing w:after="0" w:line="240" w:lineRule="auto"/>
              <w:jc w:val="center"/>
              <w:rPr>
                <w:rFonts w:ascii="Times New Roman" w:eastAsia="Times New Roman" w:hAnsi="Times New Roman"/>
                <w:lang w:eastAsia="pl-PL"/>
              </w:rPr>
            </w:pPr>
          </w:p>
        </w:tc>
        <w:tc>
          <w:tcPr>
            <w:tcW w:w="821" w:type="dxa"/>
            <w:tcBorders>
              <w:top w:val="nil"/>
              <w:left w:val="nil"/>
              <w:bottom w:val="single" w:sz="4" w:space="0" w:color="auto"/>
              <w:right w:val="single" w:sz="4" w:space="0" w:color="auto"/>
            </w:tcBorders>
            <w:shd w:val="clear" w:color="auto" w:fill="auto"/>
            <w:noWrap/>
            <w:vAlign w:val="center"/>
            <w:hideMark/>
          </w:tcPr>
          <w:p w14:paraId="602A146A"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4</w:t>
            </w:r>
          </w:p>
          <w:p w14:paraId="7C20200E" w14:textId="495E2237" w:rsidR="00562DC1"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0</w:t>
            </w:r>
          </w:p>
        </w:tc>
        <w:tc>
          <w:tcPr>
            <w:tcW w:w="805" w:type="dxa"/>
            <w:tcBorders>
              <w:top w:val="nil"/>
              <w:left w:val="nil"/>
              <w:bottom w:val="single" w:sz="4" w:space="0" w:color="auto"/>
              <w:right w:val="single" w:sz="4" w:space="0" w:color="auto"/>
            </w:tcBorders>
            <w:shd w:val="clear" w:color="auto" w:fill="auto"/>
            <w:noWrap/>
            <w:vAlign w:val="center"/>
            <w:hideMark/>
          </w:tcPr>
          <w:p w14:paraId="0A9E7E56" w14:textId="35FAE251" w:rsidR="00562DC1" w:rsidRDefault="003D3DA8" w:rsidP="005731DB">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100</w:t>
            </w:r>
          </w:p>
          <w:p w14:paraId="777AA907" w14:textId="7D6160FC" w:rsidR="005731DB"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0</w:t>
            </w:r>
            <w:r w:rsidR="005731DB" w:rsidRPr="00562DC1">
              <w:rPr>
                <w:rFonts w:ascii="Times New Roman" w:eastAsia="Times New Roman" w:hAnsi="Times New Roman"/>
                <w:strike/>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7BAFC52F" w14:textId="77777777" w:rsidR="00562DC1" w:rsidRDefault="00BC0A15"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566</w:t>
            </w:r>
            <w:r w:rsidR="00583703" w:rsidRPr="00583703">
              <w:rPr>
                <w:rFonts w:ascii="Times New Roman" w:eastAsia="Times New Roman" w:hAnsi="Times New Roman"/>
                <w:color w:val="FF0000"/>
                <w:lang w:eastAsia="pl-PL"/>
              </w:rPr>
              <w:t>7</w:t>
            </w:r>
            <w:r w:rsidRPr="00583703">
              <w:rPr>
                <w:rFonts w:ascii="Times New Roman" w:eastAsia="Times New Roman" w:hAnsi="Times New Roman"/>
                <w:color w:val="FF0000"/>
                <w:lang w:eastAsia="pl-PL"/>
              </w:rPr>
              <w:t>7,28</w:t>
            </w:r>
          </w:p>
          <w:p w14:paraId="37B359C5" w14:textId="212C86A0" w:rsidR="005731DB"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0</w:t>
            </w:r>
            <w:r w:rsidR="005731DB" w:rsidRPr="00562DC1">
              <w:rPr>
                <w:rFonts w:ascii="Times New Roman" w:eastAsia="Times New Roman" w:hAnsi="Times New Roman"/>
                <w:strike/>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BCE0F6" w14:textId="77777777" w:rsidR="005731DB" w:rsidRDefault="00BC0A15"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15</w:t>
            </w:r>
          </w:p>
          <w:p w14:paraId="7687A784" w14:textId="0805F46F"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11</w:t>
            </w:r>
          </w:p>
        </w:tc>
        <w:tc>
          <w:tcPr>
            <w:tcW w:w="1626" w:type="dxa"/>
            <w:tcBorders>
              <w:top w:val="nil"/>
              <w:left w:val="nil"/>
              <w:bottom w:val="single" w:sz="4" w:space="0" w:color="auto"/>
              <w:right w:val="single" w:sz="4" w:space="0" w:color="auto"/>
            </w:tcBorders>
            <w:shd w:val="clear" w:color="auto" w:fill="auto"/>
            <w:noWrap/>
            <w:vAlign w:val="center"/>
            <w:hideMark/>
          </w:tcPr>
          <w:p w14:paraId="0B6A945C" w14:textId="77777777" w:rsidR="005731DB" w:rsidRDefault="00BC0A15"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4896</w:t>
            </w:r>
            <w:r w:rsidR="00583703" w:rsidRPr="00583703">
              <w:rPr>
                <w:rFonts w:ascii="Times New Roman" w:eastAsia="Times New Roman" w:hAnsi="Times New Roman"/>
                <w:color w:val="FF0000"/>
                <w:lang w:eastAsia="pl-PL"/>
              </w:rPr>
              <w:t>4</w:t>
            </w:r>
            <w:r w:rsidRPr="00583703">
              <w:rPr>
                <w:rFonts w:ascii="Times New Roman" w:eastAsia="Times New Roman" w:hAnsi="Times New Roman"/>
                <w:color w:val="FF0000"/>
                <w:lang w:eastAsia="pl-PL"/>
              </w:rPr>
              <w:t>4,03</w:t>
            </w:r>
          </w:p>
          <w:p w14:paraId="4D3261B2" w14:textId="4D6FFD1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1891452,58</w:t>
            </w:r>
          </w:p>
        </w:tc>
        <w:tc>
          <w:tcPr>
            <w:tcW w:w="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DAD57D"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14:paraId="063CDE80"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14:paraId="7AD642A0" w14:textId="77777777" w:rsidTr="002213C8">
        <w:trPr>
          <w:trHeight w:val="1620"/>
        </w:trPr>
        <w:tc>
          <w:tcPr>
            <w:tcW w:w="710" w:type="dxa"/>
            <w:vMerge/>
            <w:tcBorders>
              <w:top w:val="single" w:sz="4" w:space="0" w:color="000000"/>
              <w:left w:val="single" w:sz="4" w:space="0" w:color="auto"/>
              <w:bottom w:val="single" w:sz="4" w:space="0" w:color="000000"/>
              <w:right w:val="single" w:sz="4" w:space="0" w:color="auto"/>
            </w:tcBorders>
            <w:shd w:val="clear" w:color="auto" w:fill="17365D" w:themeFill="text2" w:themeFillShade="BF"/>
            <w:vAlign w:val="center"/>
            <w:hideMark/>
          </w:tcPr>
          <w:p w14:paraId="2A0E05C9" w14:textId="69A5061B" w:rsidR="005731DB" w:rsidRPr="005731DB" w:rsidRDefault="005731DB" w:rsidP="005731DB">
            <w:pPr>
              <w:spacing w:after="0" w:line="240" w:lineRule="auto"/>
              <w:rPr>
                <w:rFonts w:ascii="Times New Roman" w:eastAsia="Times New Roman" w:hAnsi="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14:paraId="7700BA92" w14:textId="77777777" w:rsidR="005731DB" w:rsidRPr="005731DB" w:rsidRDefault="005731DB" w:rsidP="00A815EE">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xml:space="preserve">Liczba </w:t>
            </w:r>
            <w:r w:rsidR="00F55184">
              <w:rPr>
                <w:rFonts w:ascii="Times New Roman" w:eastAsia="Times New Roman" w:hAnsi="Times New Roman"/>
                <w:color w:val="000000"/>
                <w:lang w:eastAsia="pl-PL"/>
              </w:rPr>
              <w:t>rozwiniętych</w:t>
            </w:r>
            <w:r w:rsidRPr="005731DB">
              <w:rPr>
                <w:rFonts w:ascii="Times New Roman" w:eastAsia="Times New Roman" w:hAnsi="Times New Roman"/>
                <w:color w:val="000000"/>
                <w:lang w:eastAsia="pl-PL"/>
              </w:rPr>
              <w:t xml:space="preserve">  obiektów infrastruktury rekreacyjnej</w:t>
            </w:r>
          </w:p>
        </w:tc>
        <w:tc>
          <w:tcPr>
            <w:tcW w:w="851" w:type="dxa"/>
            <w:tcBorders>
              <w:top w:val="nil"/>
              <w:left w:val="nil"/>
              <w:right w:val="single" w:sz="4" w:space="0" w:color="auto"/>
            </w:tcBorders>
            <w:shd w:val="clear" w:color="auto" w:fill="auto"/>
            <w:noWrap/>
            <w:vAlign w:val="center"/>
            <w:hideMark/>
          </w:tcPr>
          <w:p w14:paraId="720268F9"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23</w:t>
            </w:r>
          </w:p>
        </w:tc>
        <w:tc>
          <w:tcPr>
            <w:tcW w:w="917" w:type="dxa"/>
            <w:tcBorders>
              <w:top w:val="nil"/>
              <w:left w:val="nil"/>
              <w:right w:val="single" w:sz="4" w:space="0" w:color="auto"/>
            </w:tcBorders>
            <w:shd w:val="clear" w:color="auto" w:fill="auto"/>
            <w:vAlign w:val="center"/>
            <w:hideMark/>
          </w:tcPr>
          <w:p w14:paraId="2AED224E"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82,14</w:t>
            </w:r>
          </w:p>
          <w:p w14:paraId="61821510" w14:textId="3884A965"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92</w:t>
            </w:r>
          </w:p>
        </w:tc>
        <w:tc>
          <w:tcPr>
            <w:tcW w:w="1351" w:type="dxa"/>
            <w:tcBorders>
              <w:top w:val="nil"/>
              <w:left w:val="nil"/>
              <w:bottom w:val="single" w:sz="4" w:space="0" w:color="auto"/>
              <w:right w:val="single" w:sz="4" w:space="0" w:color="auto"/>
            </w:tcBorders>
            <w:shd w:val="clear" w:color="auto" w:fill="auto"/>
            <w:noWrap/>
            <w:vAlign w:val="center"/>
            <w:hideMark/>
          </w:tcPr>
          <w:p w14:paraId="03D24DE2" w14:textId="77777777" w:rsidR="00B13DA3" w:rsidRDefault="00583703" w:rsidP="0029229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359849,72</w:t>
            </w:r>
          </w:p>
          <w:p w14:paraId="566EE359" w14:textId="07432A67" w:rsidR="00562DC1" w:rsidRPr="00562DC1" w:rsidRDefault="00562DC1" w:rsidP="0029229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1603074,27</w:t>
            </w:r>
          </w:p>
        </w:tc>
        <w:tc>
          <w:tcPr>
            <w:tcW w:w="850" w:type="dxa"/>
            <w:tcBorders>
              <w:top w:val="nil"/>
              <w:left w:val="nil"/>
              <w:right w:val="single" w:sz="4" w:space="0" w:color="auto"/>
            </w:tcBorders>
            <w:shd w:val="clear" w:color="auto" w:fill="auto"/>
            <w:noWrap/>
            <w:vAlign w:val="center"/>
            <w:hideMark/>
          </w:tcPr>
          <w:p w14:paraId="7714B3AE" w14:textId="1D86A179" w:rsidR="005731DB" w:rsidRPr="00757273" w:rsidRDefault="002967BA" w:rsidP="00C11D79">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2</w:t>
            </w:r>
          </w:p>
        </w:tc>
        <w:tc>
          <w:tcPr>
            <w:tcW w:w="918" w:type="dxa"/>
            <w:tcBorders>
              <w:top w:val="nil"/>
              <w:left w:val="nil"/>
              <w:right w:val="single" w:sz="4" w:space="0" w:color="auto"/>
            </w:tcBorders>
            <w:shd w:val="clear" w:color="auto" w:fill="auto"/>
            <w:noWrap/>
            <w:vAlign w:val="center"/>
            <w:hideMark/>
          </w:tcPr>
          <w:p w14:paraId="4436B413" w14:textId="6415C680" w:rsidR="005731DB" w:rsidRDefault="005731DB"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r w:rsidR="003D3DA8">
              <w:rPr>
                <w:rFonts w:ascii="Times New Roman" w:eastAsia="Times New Roman" w:hAnsi="Times New Roman"/>
                <w:color w:val="FF0000"/>
                <w:lang w:eastAsia="pl-PL"/>
              </w:rPr>
              <w:t>89,29</w:t>
            </w:r>
          </w:p>
          <w:p w14:paraId="703E1F0E" w14:textId="6A7F1EE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100</w:t>
            </w:r>
          </w:p>
        </w:tc>
        <w:tc>
          <w:tcPr>
            <w:tcW w:w="1350" w:type="dxa"/>
            <w:tcBorders>
              <w:top w:val="nil"/>
              <w:left w:val="nil"/>
              <w:bottom w:val="single" w:sz="4" w:space="0" w:color="auto"/>
              <w:right w:val="single" w:sz="4" w:space="0" w:color="auto"/>
            </w:tcBorders>
            <w:shd w:val="clear" w:color="auto" w:fill="auto"/>
            <w:noWrap/>
            <w:vAlign w:val="center"/>
            <w:hideMark/>
          </w:tcPr>
          <w:p w14:paraId="73E50157" w14:textId="77777777" w:rsidR="005731DB" w:rsidRDefault="005731DB" w:rsidP="003A7920">
            <w:pPr>
              <w:spacing w:after="0" w:line="240" w:lineRule="auto"/>
              <w:jc w:val="center"/>
              <w:rPr>
                <w:color w:val="FF0000"/>
              </w:rPr>
            </w:pPr>
            <w:r w:rsidRPr="00583703">
              <w:rPr>
                <w:rFonts w:ascii="Times New Roman" w:eastAsia="Times New Roman" w:hAnsi="Times New Roman"/>
                <w:color w:val="FF0000"/>
                <w:lang w:eastAsia="pl-PL"/>
              </w:rPr>
              <w:t> </w:t>
            </w:r>
            <w:r w:rsidR="00583703" w:rsidRPr="00583703">
              <w:rPr>
                <w:rFonts w:ascii="Times New Roman" w:eastAsia="Times New Roman" w:hAnsi="Times New Roman"/>
                <w:color w:val="FF0000"/>
                <w:lang w:eastAsia="pl-PL"/>
              </w:rPr>
              <w:t>51724,19</w:t>
            </w:r>
            <w:r w:rsidR="003D181E" w:rsidRPr="00583703">
              <w:rPr>
                <w:color w:val="FF0000"/>
              </w:rPr>
              <w:t xml:space="preserve"> </w:t>
            </w:r>
          </w:p>
          <w:p w14:paraId="1A3A5E3D" w14:textId="7594A7E8" w:rsidR="00562DC1" w:rsidRPr="00562DC1" w:rsidRDefault="00562DC1" w:rsidP="003A7920">
            <w:pPr>
              <w:spacing w:after="0" w:line="240" w:lineRule="auto"/>
              <w:jc w:val="center"/>
              <w:rPr>
                <w:rFonts w:ascii="Times New Roman" w:eastAsia="Times New Roman" w:hAnsi="Times New Roman"/>
                <w:strike/>
                <w:color w:val="FF0000"/>
                <w:lang w:eastAsia="pl-PL"/>
              </w:rPr>
            </w:pPr>
            <w:r w:rsidRPr="00562DC1">
              <w:rPr>
                <w:rFonts w:ascii="Times New Roman" w:hAnsi="Times New Roman"/>
                <w:strike/>
              </w:rPr>
              <w:t>225473,15</w:t>
            </w:r>
          </w:p>
        </w:tc>
        <w:tc>
          <w:tcPr>
            <w:tcW w:w="821" w:type="dxa"/>
            <w:tcBorders>
              <w:top w:val="nil"/>
              <w:left w:val="nil"/>
              <w:right w:val="single" w:sz="4" w:space="0" w:color="auto"/>
            </w:tcBorders>
            <w:shd w:val="clear" w:color="auto" w:fill="auto"/>
            <w:noWrap/>
            <w:vAlign w:val="center"/>
            <w:hideMark/>
          </w:tcPr>
          <w:p w14:paraId="3888E85A"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3</w:t>
            </w:r>
            <w:r w:rsidR="005731DB" w:rsidRPr="00583703">
              <w:rPr>
                <w:rFonts w:ascii="Times New Roman" w:eastAsia="Times New Roman" w:hAnsi="Times New Roman"/>
                <w:color w:val="FF0000"/>
                <w:lang w:eastAsia="pl-PL"/>
              </w:rPr>
              <w:t> </w:t>
            </w:r>
          </w:p>
          <w:p w14:paraId="4C3E1144" w14:textId="77469876"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0</w:t>
            </w:r>
          </w:p>
        </w:tc>
        <w:tc>
          <w:tcPr>
            <w:tcW w:w="805" w:type="dxa"/>
            <w:tcBorders>
              <w:top w:val="nil"/>
              <w:left w:val="nil"/>
              <w:right w:val="single" w:sz="4" w:space="0" w:color="auto"/>
            </w:tcBorders>
            <w:shd w:val="clear" w:color="auto" w:fill="auto"/>
            <w:noWrap/>
            <w:vAlign w:val="center"/>
            <w:hideMark/>
          </w:tcPr>
          <w:p w14:paraId="3041AA5F" w14:textId="67779863" w:rsidR="005731DB" w:rsidRDefault="003D3DA8" w:rsidP="005731DB">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100</w:t>
            </w:r>
          </w:p>
          <w:p w14:paraId="04294602" w14:textId="6231DBB9"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0</w:t>
            </w:r>
          </w:p>
        </w:tc>
        <w:tc>
          <w:tcPr>
            <w:tcW w:w="1209" w:type="dxa"/>
            <w:tcBorders>
              <w:top w:val="nil"/>
              <w:left w:val="nil"/>
              <w:bottom w:val="single" w:sz="4" w:space="0" w:color="auto"/>
              <w:right w:val="single" w:sz="4" w:space="0" w:color="auto"/>
            </w:tcBorders>
            <w:shd w:val="clear" w:color="auto" w:fill="auto"/>
            <w:noWrap/>
            <w:vAlign w:val="center"/>
            <w:hideMark/>
          </w:tcPr>
          <w:p w14:paraId="4B387A9E"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52882,84</w:t>
            </w:r>
          </w:p>
          <w:p w14:paraId="3E6F6835" w14:textId="50C4DE7B"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0</w:t>
            </w:r>
          </w:p>
        </w:tc>
        <w:tc>
          <w:tcPr>
            <w:tcW w:w="567" w:type="dxa"/>
            <w:tcBorders>
              <w:top w:val="nil"/>
              <w:left w:val="nil"/>
              <w:bottom w:val="single" w:sz="4" w:space="0" w:color="auto"/>
              <w:right w:val="single" w:sz="4" w:space="0" w:color="auto"/>
            </w:tcBorders>
            <w:shd w:val="clear" w:color="auto" w:fill="auto"/>
            <w:noWrap/>
            <w:vAlign w:val="center"/>
            <w:hideMark/>
          </w:tcPr>
          <w:p w14:paraId="01891B1E" w14:textId="77777777" w:rsidR="005731DB" w:rsidRDefault="005731DB" w:rsidP="003D181E">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2</w:t>
            </w:r>
            <w:r w:rsidR="00583703" w:rsidRPr="00583703">
              <w:rPr>
                <w:rFonts w:ascii="Times New Roman" w:eastAsia="Times New Roman" w:hAnsi="Times New Roman"/>
                <w:color w:val="FF0000"/>
                <w:lang w:eastAsia="pl-PL"/>
              </w:rPr>
              <w:t>8</w:t>
            </w:r>
          </w:p>
          <w:p w14:paraId="52FD9CE8" w14:textId="128C1855" w:rsidR="00562DC1" w:rsidRPr="00562DC1" w:rsidRDefault="00562DC1" w:rsidP="003D181E">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25</w:t>
            </w:r>
          </w:p>
        </w:tc>
        <w:tc>
          <w:tcPr>
            <w:tcW w:w="1626" w:type="dxa"/>
            <w:tcBorders>
              <w:top w:val="nil"/>
              <w:left w:val="nil"/>
              <w:bottom w:val="single" w:sz="4" w:space="0" w:color="auto"/>
              <w:right w:val="single" w:sz="4" w:space="0" w:color="auto"/>
            </w:tcBorders>
            <w:shd w:val="clear" w:color="auto" w:fill="auto"/>
            <w:noWrap/>
            <w:vAlign w:val="center"/>
            <w:hideMark/>
          </w:tcPr>
          <w:p w14:paraId="21A4682E"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464456,75</w:t>
            </w:r>
          </w:p>
          <w:p w14:paraId="66796072" w14:textId="70CEBD2E"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1828547,42</w:t>
            </w:r>
          </w:p>
        </w:tc>
        <w:tc>
          <w:tcPr>
            <w:tcW w:w="784" w:type="dxa"/>
            <w:vMerge/>
            <w:tcBorders>
              <w:top w:val="nil"/>
              <w:left w:val="single" w:sz="4" w:space="0" w:color="auto"/>
              <w:right w:val="single" w:sz="4" w:space="0" w:color="auto"/>
            </w:tcBorders>
            <w:vAlign w:val="center"/>
            <w:hideMark/>
          </w:tcPr>
          <w:p w14:paraId="5975F265" w14:textId="77777777" w:rsidR="005731DB" w:rsidRPr="005731DB" w:rsidRDefault="005731DB" w:rsidP="005731DB">
            <w:pPr>
              <w:spacing w:after="0" w:line="240" w:lineRule="auto"/>
              <w:rPr>
                <w:rFonts w:ascii="Times New Roman" w:eastAsia="Times New Roman" w:hAnsi="Times New Roman"/>
                <w:color w:val="000000"/>
                <w:lang w:eastAsia="pl-PL"/>
              </w:rPr>
            </w:pPr>
          </w:p>
        </w:tc>
        <w:tc>
          <w:tcPr>
            <w:tcW w:w="890" w:type="dxa"/>
            <w:tcBorders>
              <w:top w:val="nil"/>
              <w:left w:val="nil"/>
              <w:right w:val="single" w:sz="4" w:space="0" w:color="auto"/>
            </w:tcBorders>
            <w:shd w:val="clear" w:color="auto" w:fill="auto"/>
            <w:vAlign w:val="center"/>
            <w:hideMark/>
          </w:tcPr>
          <w:p w14:paraId="1CE0E5A2"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14:paraId="6464430A" w14:textId="77777777" w:rsidTr="002213C8">
        <w:trPr>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6FEF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2.1</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14:paraId="553039E6"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nil"/>
              <w:left w:val="nil"/>
              <w:bottom w:val="single" w:sz="4" w:space="0" w:color="auto"/>
              <w:right w:val="single" w:sz="4" w:space="0" w:color="auto"/>
            </w:tcBorders>
            <w:shd w:val="clear" w:color="000000" w:fill="17365D" w:themeFill="text2" w:themeFillShade="BF"/>
            <w:noWrap/>
            <w:vAlign w:val="bottom"/>
            <w:hideMark/>
          </w:tcPr>
          <w:p w14:paraId="362A032C"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1CF791EE" w14:textId="77777777" w:rsidR="00CE4ED7" w:rsidRDefault="00583703" w:rsidP="00CE4ED7">
            <w:pPr>
              <w:spacing w:after="0" w:line="240" w:lineRule="auto"/>
              <w:rPr>
                <w:rFonts w:ascii="Times New Roman" w:eastAsia="Times New Roman" w:hAnsi="Times New Roman"/>
                <w:bCs/>
                <w:color w:val="FF0000"/>
                <w:lang w:eastAsia="pl-PL"/>
              </w:rPr>
            </w:pPr>
            <w:r w:rsidRPr="00583703">
              <w:rPr>
                <w:rFonts w:ascii="Times New Roman" w:eastAsia="Times New Roman" w:hAnsi="Times New Roman"/>
                <w:bCs/>
                <w:color w:val="FF0000"/>
                <w:lang w:eastAsia="pl-PL"/>
              </w:rPr>
              <w:t>723789,29</w:t>
            </w:r>
          </w:p>
          <w:p w14:paraId="04C887EE" w14:textId="34403E16" w:rsidR="00562DC1" w:rsidRPr="00562DC1" w:rsidRDefault="00562DC1" w:rsidP="00CE4ED7">
            <w:pPr>
              <w:spacing w:after="0" w:line="240" w:lineRule="auto"/>
              <w:rPr>
                <w:rFonts w:ascii="Times New Roman" w:eastAsia="Times New Roman" w:hAnsi="Times New Roman"/>
                <w:bCs/>
                <w:strike/>
                <w:color w:val="FF0000"/>
                <w:lang w:eastAsia="pl-PL"/>
              </w:rPr>
            </w:pPr>
            <w:r w:rsidRPr="00562DC1">
              <w:rPr>
                <w:rFonts w:ascii="Times New Roman" w:eastAsia="Times New Roman" w:hAnsi="Times New Roman"/>
                <w:bCs/>
                <w:strike/>
                <w:lang w:eastAsia="pl-PL"/>
              </w:rPr>
              <w:t>3305001,18</w:t>
            </w:r>
          </w:p>
        </w:tc>
        <w:tc>
          <w:tcPr>
            <w:tcW w:w="850" w:type="dxa"/>
            <w:tcBorders>
              <w:top w:val="nil"/>
              <w:left w:val="nil"/>
              <w:bottom w:val="single" w:sz="4" w:space="0" w:color="auto"/>
              <w:right w:val="single" w:sz="4" w:space="0" w:color="auto"/>
            </w:tcBorders>
            <w:shd w:val="clear" w:color="000000" w:fill="17365D" w:themeFill="text2" w:themeFillShade="BF"/>
            <w:noWrap/>
            <w:vAlign w:val="bottom"/>
            <w:hideMark/>
          </w:tcPr>
          <w:p w14:paraId="1C1359E1" w14:textId="77777777" w:rsidR="005731DB" w:rsidRPr="00583703" w:rsidRDefault="005731DB" w:rsidP="005731DB">
            <w:pPr>
              <w:spacing w:after="0" w:line="240" w:lineRule="auto"/>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p>
        </w:tc>
        <w:tc>
          <w:tcPr>
            <w:tcW w:w="918" w:type="dxa"/>
            <w:tcBorders>
              <w:top w:val="nil"/>
              <w:left w:val="nil"/>
              <w:bottom w:val="single" w:sz="4" w:space="0" w:color="auto"/>
              <w:right w:val="single" w:sz="4" w:space="0" w:color="auto"/>
            </w:tcBorders>
            <w:shd w:val="clear" w:color="000000" w:fill="17365D" w:themeFill="text2" w:themeFillShade="BF"/>
            <w:noWrap/>
            <w:vAlign w:val="bottom"/>
            <w:hideMark/>
          </w:tcPr>
          <w:p w14:paraId="2D6BCADB" w14:textId="77777777" w:rsidR="005731DB" w:rsidRPr="00583703" w:rsidRDefault="005731DB" w:rsidP="005731DB">
            <w:pPr>
              <w:spacing w:after="0" w:line="240" w:lineRule="auto"/>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0CC75028"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120751,37</w:t>
            </w:r>
          </w:p>
          <w:p w14:paraId="1B51FD4A" w14:textId="041AF0C5"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414998,82</w:t>
            </w:r>
          </w:p>
        </w:tc>
        <w:tc>
          <w:tcPr>
            <w:tcW w:w="821" w:type="dxa"/>
            <w:tcBorders>
              <w:top w:val="nil"/>
              <w:left w:val="nil"/>
              <w:bottom w:val="single" w:sz="4" w:space="0" w:color="auto"/>
              <w:right w:val="single" w:sz="4" w:space="0" w:color="auto"/>
            </w:tcBorders>
            <w:shd w:val="clear" w:color="000000" w:fill="17365D" w:themeFill="text2" w:themeFillShade="BF"/>
            <w:noWrap/>
            <w:vAlign w:val="bottom"/>
            <w:hideMark/>
          </w:tcPr>
          <w:p w14:paraId="336ECF88" w14:textId="77777777" w:rsidR="005731DB" w:rsidRPr="00583703" w:rsidRDefault="005731DB" w:rsidP="005731DB">
            <w:pPr>
              <w:spacing w:after="0" w:line="240" w:lineRule="auto"/>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p>
        </w:tc>
        <w:tc>
          <w:tcPr>
            <w:tcW w:w="805" w:type="dxa"/>
            <w:tcBorders>
              <w:top w:val="nil"/>
              <w:left w:val="nil"/>
              <w:bottom w:val="single" w:sz="4" w:space="0" w:color="auto"/>
              <w:right w:val="single" w:sz="4" w:space="0" w:color="auto"/>
            </w:tcBorders>
            <w:shd w:val="clear" w:color="000000" w:fill="17365D" w:themeFill="text2" w:themeFillShade="BF"/>
            <w:noWrap/>
            <w:vAlign w:val="bottom"/>
            <w:hideMark/>
          </w:tcPr>
          <w:p w14:paraId="3D1C7178" w14:textId="77777777" w:rsidR="005731DB" w:rsidRPr="00583703" w:rsidRDefault="005731DB" w:rsidP="005731DB">
            <w:pPr>
              <w:spacing w:after="0" w:line="240" w:lineRule="auto"/>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690989FC"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109560,12</w:t>
            </w:r>
          </w:p>
          <w:p w14:paraId="0739D300" w14:textId="6E4D5CD3"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0,00</w:t>
            </w:r>
          </w:p>
        </w:tc>
        <w:tc>
          <w:tcPr>
            <w:tcW w:w="567" w:type="dxa"/>
            <w:tcBorders>
              <w:top w:val="nil"/>
              <w:left w:val="nil"/>
              <w:bottom w:val="single" w:sz="4" w:space="0" w:color="auto"/>
              <w:right w:val="single" w:sz="4" w:space="0" w:color="auto"/>
            </w:tcBorders>
            <w:shd w:val="clear" w:color="auto" w:fill="17365D" w:themeFill="text2" w:themeFillShade="BF"/>
            <w:noWrap/>
            <w:vAlign w:val="bottom"/>
            <w:hideMark/>
          </w:tcPr>
          <w:p w14:paraId="506068A3" w14:textId="77777777" w:rsidR="005731DB" w:rsidRPr="00583703" w:rsidRDefault="005731DB" w:rsidP="00C96274">
            <w:pPr>
              <w:spacing w:after="0" w:line="240" w:lineRule="auto"/>
              <w:rPr>
                <w:rFonts w:ascii="Times New Roman" w:eastAsia="Times New Roman" w:hAnsi="Times New Roman"/>
                <w:color w:val="FF0000"/>
                <w:lang w:eastAsia="pl-PL"/>
              </w:rPr>
            </w:pPr>
            <w:r w:rsidRPr="00583703">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70A39D60" w14:textId="77777777"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954100,78</w:t>
            </w:r>
          </w:p>
          <w:p w14:paraId="1D9B138D" w14:textId="7517F982"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3720000,00</w:t>
            </w:r>
          </w:p>
        </w:tc>
        <w:tc>
          <w:tcPr>
            <w:tcW w:w="784" w:type="dxa"/>
            <w:tcBorders>
              <w:top w:val="nil"/>
              <w:left w:val="nil"/>
              <w:bottom w:val="single" w:sz="4" w:space="0" w:color="auto"/>
              <w:right w:val="single" w:sz="4" w:space="0" w:color="auto"/>
            </w:tcBorders>
            <w:shd w:val="clear" w:color="000000" w:fill="17365D" w:themeFill="text2" w:themeFillShade="BF"/>
            <w:noWrap/>
            <w:vAlign w:val="center"/>
            <w:hideMark/>
          </w:tcPr>
          <w:p w14:paraId="6149D5FF"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68A3864E"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14:paraId="350FE3A0" w14:textId="77777777" w:rsidTr="002213C8">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14:paraId="756CB544" w14:textId="5F09AA9F"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Cel szczegółowy 2.2</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14:paraId="6672DB5A"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17" w:type="dxa"/>
            <w:tcBorders>
              <w:top w:val="single" w:sz="4" w:space="0" w:color="auto"/>
              <w:left w:val="nil"/>
              <w:bottom w:val="single" w:sz="4" w:space="0" w:color="auto"/>
              <w:right w:val="nil"/>
            </w:tcBorders>
            <w:shd w:val="clear" w:color="000000" w:fill="17365D" w:themeFill="text2" w:themeFillShade="BF"/>
            <w:noWrap/>
            <w:vAlign w:val="bottom"/>
            <w:hideMark/>
          </w:tcPr>
          <w:p w14:paraId="5F55EA07"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351" w:type="dxa"/>
            <w:tcBorders>
              <w:top w:val="single" w:sz="4" w:space="0" w:color="auto"/>
              <w:left w:val="nil"/>
              <w:bottom w:val="single" w:sz="4" w:space="0" w:color="auto"/>
              <w:right w:val="nil"/>
            </w:tcBorders>
            <w:shd w:val="clear" w:color="000000" w:fill="17365D" w:themeFill="text2" w:themeFillShade="BF"/>
            <w:noWrap/>
            <w:vAlign w:val="bottom"/>
            <w:hideMark/>
          </w:tcPr>
          <w:p w14:paraId="7E0002AE"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0" w:type="dxa"/>
            <w:tcBorders>
              <w:top w:val="single" w:sz="4" w:space="0" w:color="auto"/>
              <w:left w:val="nil"/>
              <w:bottom w:val="single" w:sz="4" w:space="0" w:color="auto"/>
              <w:right w:val="nil"/>
            </w:tcBorders>
            <w:shd w:val="clear" w:color="000000" w:fill="17365D" w:themeFill="text2" w:themeFillShade="BF"/>
            <w:noWrap/>
            <w:vAlign w:val="bottom"/>
            <w:hideMark/>
          </w:tcPr>
          <w:p w14:paraId="6173BBE1"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18" w:type="dxa"/>
            <w:tcBorders>
              <w:top w:val="single" w:sz="4" w:space="0" w:color="auto"/>
              <w:left w:val="nil"/>
              <w:bottom w:val="single" w:sz="4" w:space="0" w:color="auto"/>
              <w:right w:val="nil"/>
            </w:tcBorders>
            <w:shd w:val="clear" w:color="000000" w:fill="17365D" w:themeFill="text2" w:themeFillShade="BF"/>
            <w:noWrap/>
            <w:vAlign w:val="bottom"/>
            <w:hideMark/>
          </w:tcPr>
          <w:p w14:paraId="2FFB8B85"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350" w:type="dxa"/>
            <w:tcBorders>
              <w:top w:val="single" w:sz="4" w:space="0" w:color="auto"/>
              <w:left w:val="nil"/>
              <w:bottom w:val="single" w:sz="4" w:space="0" w:color="auto"/>
              <w:right w:val="nil"/>
            </w:tcBorders>
            <w:shd w:val="clear" w:color="000000" w:fill="17365D" w:themeFill="text2" w:themeFillShade="BF"/>
            <w:noWrap/>
            <w:vAlign w:val="bottom"/>
            <w:hideMark/>
          </w:tcPr>
          <w:p w14:paraId="60242C8E"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21" w:type="dxa"/>
            <w:tcBorders>
              <w:top w:val="single" w:sz="4" w:space="0" w:color="auto"/>
              <w:left w:val="nil"/>
              <w:bottom w:val="single" w:sz="4" w:space="0" w:color="auto"/>
              <w:right w:val="nil"/>
            </w:tcBorders>
            <w:shd w:val="clear" w:color="000000" w:fill="17365D" w:themeFill="text2" w:themeFillShade="BF"/>
            <w:noWrap/>
            <w:vAlign w:val="bottom"/>
            <w:hideMark/>
          </w:tcPr>
          <w:p w14:paraId="66CE291D"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05" w:type="dxa"/>
            <w:tcBorders>
              <w:top w:val="single" w:sz="4" w:space="0" w:color="auto"/>
              <w:left w:val="nil"/>
              <w:bottom w:val="single" w:sz="4" w:space="0" w:color="auto"/>
              <w:right w:val="nil"/>
            </w:tcBorders>
            <w:shd w:val="clear" w:color="000000" w:fill="17365D" w:themeFill="text2" w:themeFillShade="BF"/>
            <w:noWrap/>
            <w:vAlign w:val="bottom"/>
            <w:hideMark/>
          </w:tcPr>
          <w:p w14:paraId="0E0C1C19"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09" w:type="dxa"/>
            <w:tcBorders>
              <w:top w:val="single" w:sz="4" w:space="0" w:color="auto"/>
              <w:left w:val="nil"/>
              <w:bottom w:val="single" w:sz="4" w:space="0" w:color="auto"/>
              <w:right w:val="nil"/>
            </w:tcBorders>
            <w:shd w:val="clear" w:color="000000" w:fill="17365D" w:themeFill="text2" w:themeFillShade="BF"/>
            <w:noWrap/>
            <w:vAlign w:val="bottom"/>
            <w:hideMark/>
          </w:tcPr>
          <w:p w14:paraId="019EA767"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567" w:type="dxa"/>
            <w:tcBorders>
              <w:top w:val="single" w:sz="4" w:space="0" w:color="auto"/>
              <w:left w:val="nil"/>
              <w:bottom w:val="single" w:sz="4" w:space="0" w:color="auto"/>
              <w:right w:val="nil"/>
            </w:tcBorders>
            <w:shd w:val="clear" w:color="000000" w:fill="17365D" w:themeFill="text2" w:themeFillShade="BF"/>
            <w:noWrap/>
            <w:vAlign w:val="bottom"/>
            <w:hideMark/>
          </w:tcPr>
          <w:p w14:paraId="3E88D65C"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626" w:type="dxa"/>
            <w:tcBorders>
              <w:top w:val="single" w:sz="4" w:space="0" w:color="auto"/>
              <w:left w:val="nil"/>
              <w:bottom w:val="single" w:sz="4" w:space="0" w:color="auto"/>
              <w:right w:val="nil"/>
            </w:tcBorders>
            <w:shd w:val="clear" w:color="000000" w:fill="17365D" w:themeFill="text2" w:themeFillShade="BF"/>
            <w:noWrap/>
            <w:vAlign w:val="bottom"/>
            <w:hideMark/>
          </w:tcPr>
          <w:p w14:paraId="22946D41"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784"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14:paraId="33300FC9" w14:textId="77777777"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55DA5C33"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14:paraId="386E72FA" w14:textId="77777777" w:rsidTr="002213C8">
        <w:trPr>
          <w:trHeight w:val="1215"/>
        </w:trPr>
        <w:tc>
          <w:tcPr>
            <w:tcW w:w="710"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3D9C3576"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Przedsięwzięcie 2.2.1</w:t>
            </w:r>
          </w:p>
        </w:tc>
        <w:tc>
          <w:tcPr>
            <w:tcW w:w="1984" w:type="dxa"/>
            <w:tcBorders>
              <w:top w:val="nil"/>
              <w:left w:val="nil"/>
              <w:bottom w:val="single" w:sz="4" w:space="0" w:color="auto"/>
              <w:right w:val="single" w:sz="4" w:space="0" w:color="auto"/>
            </w:tcBorders>
            <w:shd w:val="clear" w:color="auto" w:fill="auto"/>
            <w:vAlign w:val="center"/>
            <w:hideMark/>
          </w:tcPr>
          <w:p w14:paraId="2CBBBC85" w14:textId="77777777" w:rsidR="009A2F69" w:rsidRPr="009A2F69" w:rsidRDefault="009A2F69" w:rsidP="005731DB">
            <w:pPr>
              <w:spacing w:after="0" w:line="240" w:lineRule="auto"/>
              <w:rPr>
                <w:rFonts w:ascii="Times New Roman" w:eastAsia="Times New Roman" w:hAnsi="Times New Roman"/>
                <w:color w:val="000000"/>
                <w:lang w:eastAsia="pl-PL"/>
              </w:rPr>
            </w:pPr>
            <w:r w:rsidRPr="009A2F69">
              <w:rPr>
                <w:rFonts w:ascii="Times New Roman" w:eastAsia="Times New Roman" w:hAnsi="Times New Roman"/>
                <w:color w:val="000000"/>
                <w:lang w:eastAsia="pl-PL"/>
              </w:rPr>
              <w:t xml:space="preserve">Liczba podmiotów wspartych w ramach operacji obejmujących wyposażenie mające na celu szerzenie lokalnej kultury i dziedzictwa lokalnego  </w:t>
            </w:r>
          </w:p>
        </w:tc>
        <w:tc>
          <w:tcPr>
            <w:tcW w:w="851" w:type="dxa"/>
            <w:tcBorders>
              <w:top w:val="nil"/>
              <w:left w:val="nil"/>
              <w:right w:val="single" w:sz="4" w:space="0" w:color="auto"/>
            </w:tcBorders>
            <w:shd w:val="clear" w:color="auto" w:fill="auto"/>
            <w:noWrap/>
            <w:vAlign w:val="center"/>
            <w:hideMark/>
          </w:tcPr>
          <w:p w14:paraId="393C0D30"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11</w:t>
            </w:r>
          </w:p>
        </w:tc>
        <w:tc>
          <w:tcPr>
            <w:tcW w:w="917" w:type="dxa"/>
            <w:tcBorders>
              <w:top w:val="nil"/>
              <w:left w:val="nil"/>
              <w:right w:val="single" w:sz="4" w:space="0" w:color="auto"/>
            </w:tcBorders>
            <w:shd w:val="clear" w:color="auto" w:fill="auto"/>
            <w:noWrap/>
            <w:vAlign w:val="center"/>
            <w:hideMark/>
          </w:tcPr>
          <w:p w14:paraId="4FD2C03B"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100</w:t>
            </w:r>
          </w:p>
        </w:tc>
        <w:tc>
          <w:tcPr>
            <w:tcW w:w="1351" w:type="dxa"/>
            <w:tcBorders>
              <w:top w:val="nil"/>
              <w:left w:val="nil"/>
              <w:bottom w:val="single" w:sz="4" w:space="0" w:color="auto"/>
              <w:right w:val="single" w:sz="4" w:space="0" w:color="auto"/>
            </w:tcBorders>
            <w:shd w:val="clear" w:color="auto" w:fill="auto"/>
            <w:noWrap/>
            <w:vAlign w:val="center"/>
            <w:hideMark/>
          </w:tcPr>
          <w:p w14:paraId="7C9EDD01" w14:textId="33CBEDCF"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18009,19</w:t>
            </w:r>
          </w:p>
          <w:p w14:paraId="316EE229" w14:textId="4DA115BF" w:rsidR="00562DC1"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80000,00</w:t>
            </w:r>
          </w:p>
          <w:p w14:paraId="63257072" w14:textId="5304289A" w:rsidR="003D181E" w:rsidRPr="00757273" w:rsidRDefault="003D181E" w:rsidP="003D181E">
            <w:pPr>
              <w:spacing w:after="0" w:line="240" w:lineRule="auto"/>
              <w:jc w:val="center"/>
              <w:rPr>
                <w:rFonts w:ascii="Times New Roman" w:eastAsia="Times New Roman" w:hAnsi="Times New Roman"/>
                <w:lang w:eastAsia="pl-PL"/>
              </w:rPr>
            </w:pPr>
          </w:p>
        </w:tc>
        <w:tc>
          <w:tcPr>
            <w:tcW w:w="850" w:type="dxa"/>
            <w:tcBorders>
              <w:top w:val="nil"/>
              <w:left w:val="nil"/>
              <w:right w:val="single" w:sz="4" w:space="0" w:color="auto"/>
            </w:tcBorders>
            <w:shd w:val="clear" w:color="auto" w:fill="auto"/>
            <w:noWrap/>
            <w:vAlign w:val="center"/>
            <w:hideMark/>
          </w:tcPr>
          <w:p w14:paraId="2E57BD87"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0 </w:t>
            </w:r>
          </w:p>
        </w:tc>
        <w:tc>
          <w:tcPr>
            <w:tcW w:w="918" w:type="dxa"/>
            <w:tcBorders>
              <w:top w:val="nil"/>
              <w:left w:val="nil"/>
              <w:right w:val="single" w:sz="4" w:space="0" w:color="auto"/>
            </w:tcBorders>
            <w:shd w:val="clear" w:color="auto" w:fill="auto"/>
            <w:noWrap/>
            <w:vAlign w:val="center"/>
            <w:hideMark/>
          </w:tcPr>
          <w:p w14:paraId="770E9E09"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0 </w:t>
            </w:r>
          </w:p>
        </w:tc>
        <w:tc>
          <w:tcPr>
            <w:tcW w:w="1350" w:type="dxa"/>
            <w:tcBorders>
              <w:top w:val="nil"/>
              <w:left w:val="nil"/>
              <w:bottom w:val="single" w:sz="4" w:space="0" w:color="auto"/>
              <w:right w:val="single" w:sz="4" w:space="0" w:color="auto"/>
            </w:tcBorders>
            <w:shd w:val="clear" w:color="auto" w:fill="auto"/>
            <w:noWrap/>
            <w:vAlign w:val="center"/>
            <w:hideMark/>
          </w:tcPr>
          <w:p w14:paraId="06D1AFBE"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0</w:t>
            </w:r>
          </w:p>
        </w:tc>
        <w:tc>
          <w:tcPr>
            <w:tcW w:w="821" w:type="dxa"/>
            <w:tcBorders>
              <w:top w:val="nil"/>
              <w:left w:val="nil"/>
              <w:right w:val="single" w:sz="4" w:space="0" w:color="auto"/>
            </w:tcBorders>
            <w:shd w:val="clear" w:color="auto" w:fill="auto"/>
            <w:noWrap/>
            <w:vAlign w:val="center"/>
            <w:hideMark/>
          </w:tcPr>
          <w:p w14:paraId="354FB1DD"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0</w:t>
            </w:r>
          </w:p>
        </w:tc>
        <w:tc>
          <w:tcPr>
            <w:tcW w:w="805" w:type="dxa"/>
            <w:tcBorders>
              <w:top w:val="nil"/>
              <w:left w:val="nil"/>
              <w:right w:val="single" w:sz="4" w:space="0" w:color="auto"/>
            </w:tcBorders>
            <w:shd w:val="clear" w:color="auto" w:fill="auto"/>
            <w:noWrap/>
            <w:vAlign w:val="center"/>
            <w:hideMark/>
          </w:tcPr>
          <w:p w14:paraId="4D673AB5"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0 </w:t>
            </w:r>
          </w:p>
        </w:tc>
        <w:tc>
          <w:tcPr>
            <w:tcW w:w="1209" w:type="dxa"/>
            <w:tcBorders>
              <w:top w:val="nil"/>
              <w:left w:val="nil"/>
              <w:bottom w:val="single" w:sz="4" w:space="0" w:color="auto"/>
              <w:right w:val="single" w:sz="4" w:space="0" w:color="auto"/>
            </w:tcBorders>
            <w:shd w:val="clear" w:color="auto" w:fill="auto"/>
            <w:noWrap/>
            <w:vAlign w:val="center"/>
            <w:hideMark/>
          </w:tcPr>
          <w:p w14:paraId="0C442047"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0 </w:t>
            </w:r>
          </w:p>
        </w:tc>
        <w:tc>
          <w:tcPr>
            <w:tcW w:w="567" w:type="dxa"/>
            <w:tcBorders>
              <w:top w:val="nil"/>
              <w:left w:val="nil"/>
              <w:bottom w:val="single" w:sz="4" w:space="0" w:color="auto"/>
              <w:right w:val="single" w:sz="4" w:space="0" w:color="auto"/>
            </w:tcBorders>
            <w:shd w:val="clear" w:color="auto" w:fill="auto"/>
            <w:noWrap/>
            <w:vAlign w:val="center"/>
            <w:hideMark/>
          </w:tcPr>
          <w:p w14:paraId="2C96F433"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11</w:t>
            </w:r>
          </w:p>
        </w:tc>
        <w:tc>
          <w:tcPr>
            <w:tcW w:w="1626" w:type="dxa"/>
            <w:tcBorders>
              <w:top w:val="nil"/>
              <w:left w:val="nil"/>
              <w:bottom w:val="single" w:sz="4" w:space="0" w:color="auto"/>
              <w:right w:val="single" w:sz="4" w:space="0" w:color="auto"/>
            </w:tcBorders>
            <w:shd w:val="clear" w:color="auto" w:fill="auto"/>
            <w:noWrap/>
            <w:vAlign w:val="center"/>
            <w:hideMark/>
          </w:tcPr>
          <w:p w14:paraId="596A79D1" w14:textId="07999880" w:rsidR="005731DB" w:rsidRDefault="00583703" w:rsidP="005731DB">
            <w:pPr>
              <w:spacing w:after="0" w:line="240" w:lineRule="auto"/>
              <w:jc w:val="center"/>
              <w:rPr>
                <w:rFonts w:ascii="Times New Roman" w:eastAsia="Times New Roman" w:hAnsi="Times New Roman"/>
                <w:color w:val="FF0000"/>
                <w:lang w:eastAsia="pl-PL"/>
              </w:rPr>
            </w:pPr>
            <w:r w:rsidRPr="00583703">
              <w:rPr>
                <w:rFonts w:ascii="Times New Roman" w:eastAsia="Times New Roman" w:hAnsi="Times New Roman"/>
                <w:color w:val="FF0000"/>
                <w:lang w:eastAsia="pl-PL"/>
              </w:rPr>
              <w:t>18009,1</w:t>
            </w:r>
            <w:r w:rsidR="003D3DA8">
              <w:rPr>
                <w:rFonts w:ascii="Times New Roman" w:eastAsia="Times New Roman" w:hAnsi="Times New Roman"/>
                <w:color w:val="FF0000"/>
                <w:lang w:eastAsia="pl-PL"/>
              </w:rPr>
              <w:t>9</w:t>
            </w:r>
          </w:p>
          <w:p w14:paraId="2DF6FF25" w14:textId="05B8D9B5" w:rsidR="00562DC1"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80000,00</w:t>
            </w:r>
          </w:p>
          <w:p w14:paraId="3623090B" w14:textId="20F70FD2" w:rsidR="00371826" w:rsidRPr="00757273" w:rsidRDefault="00371826" w:rsidP="005731DB">
            <w:pPr>
              <w:spacing w:after="0" w:line="240" w:lineRule="auto"/>
              <w:jc w:val="center"/>
              <w:rPr>
                <w:rFonts w:ascii="Times New Roman" w:eastAsia="Times New Roman" w:hAnsi="Times New Roman"/>
                <w:lang w:eastAsia="pl-PL"/>
              </w:rPr>
            </w:pPr>
          </w:p>
        </w:tc>
        <w:tc>
          <w:tcPr>
            <w:tcW w:w="784" w:type="dxa"/>
            <w:tcBorders>
              <w:top w:val="nil"/>
              <w:left w:val="nil"/>
              <w:right w:val="single" w:sz="4" w:space="0" w:color="auto"/>
            </w:tcBorders>
            <w:shd w:val="clear" w:color="auto" w:fill="auto"/>
            <w:noWrap/>
            <w:vAlign w:val="center"/>
            <w:hideMark/>
          </w:tcPr>
          <w:p w14:paraId="791EAD87"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PROW</w:t>
            </w:r>
          </w:p>
        </w:tc>
        <w:tc>
          <w:tcPr>
            <w:tcW w:w="890" w:type="dxa"/>
            <w:tcBorders>
              <w:top w:val="nil"/>
              <w:left w:val="nil"/>
              <w:right w:val="single" w:sz="4" w:space="0" w:color="auto"/>
            </w:tcBorders>
            <w:shd w:val="clear" w:color="auto" w:fill="auto"/>
            <w:vAlign w:val="center"/>
            <w:hideMark/>
          </w:tcPr>
          <w:p w14:paraId="28F41FA3"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Realizacja LSR</w:t>
            </w:r>
          </w:p>
        </w:tc>
      </w:tr>
      <w:tr w:rsidR="009A32A3" w:rsidRPr="005731DB" w14:paraId="2A3208C9" w14:textId="77777777" w:rsidTr="002213C8">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DB498" w14:textId="69718866"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szczegółowy 2.2</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center"/>
            <w:hideMark/>
          </w:tcPr>
          <w:p w14:paraId="5A45E18A"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nil"/>
              <w:left w:val="nil"/>
              <w:bottom w:val="single" w:sz="4" w:space="0" w:color="auto"/>
              <w:right w:val="single" w:sz="4" w:space="0" w:color="auto"/>
            </w:tcBorders>
            <w:shd w:val="clear" w:color="000000" w:fill="17365D" w:themeFill="text2" w:themeFillShade="BF"/>
            <w:noWrap/>
            <w:vAlign w:val="center"/>
            <w:hideMark/>
          </w:tcPr>
          <w:p w14:paraId="45EA5F6C"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3D034A74"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18009,19</w:t>
            </w:r>
          </w:p>
          <w:p w14:paraId="4B5B96DD" w14:textId="71E8CBAC"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80000,00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14:paraId="13B773F4"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918" w:type="dxa"/>
            <w:tcBorders>
              <w:top w:val="nil"/>
              <w:left w:val="nil"/>
              <w:bottom w:val="single" w:sz="4" w:space="0" w:color="auto"/>
              <w:right w:val="single" w:sz="4" w:space="0" w:color="auto"/>
            </w:tcBorders>
            <w:shd w:val="clear" w:color="000000" w:fill="17365D" w:themeFill="text2" w:themeFillShade="BF"/>
            <w:noWrap/>
            <w:vAlign w:val="center"/>
            <w:hideMark/>
          </w:tcPr>
          <w:p w14:paraId="7FE81F0B"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06FBED2C"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0,00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14:paraId="09C67459"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805" w:type="dxa"/>
            <w:tcBorders>
              <w:top w:val="nil"/>
              <w:left w:val="nil"/>
              <w:bottom w:val="single" w:sz="4" w:space="0" w:color="auto"/>
              <w:right w:val="single" w:sz="4" w:space="0" w:color="auto"/>
            </w:tcBorders>
            <w:shd w:val="clear" w:color="000000" w:fill="17365D" w:themeFill="text2" w:themeFillShade="BF"/>
            <w:noWrap/>
            <w:vAlign w:val="center"/>
            <w:hideMark/>
          </w:tcPr>
          <w:p w14:paraId="1D6A3920"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0F1E3C59"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0,00</w:t>
            </w:r>
          </w:p>
        </w:tc>
        <w:tc>
          <w:tcPr>
            <w:tcW w:w="567" w:type="dxa"/>
            <w:tcBorders>
              <w:top w:val="nil"/>
              <w:left w:val="nil"/>
              <w:bottom w:val="single" w:sz="4" w:space="0" w:color="auto"/>
              <w:right w:val="single" w:sz="4" w:space="0" w:color="auto"/>
            </w:tcBorders>
            <w:shd w:val="clear" w:color="auto" w:fill="17365D" w:themeFill="text2" w:themeFillShade="BF"/>
            <w:noWrap/>
            <w:vAlign w:val="center"/>
            <w:hideMark/>
          </w:tcPr>
          <w:p w14:paraId="15FDCCE5"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781752FF"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18009,19</w:t>
            </w:r>
          </w:p>
          <w:p w14:paraId="44AA2743" w14:textId="54647A30"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80000,00</w:t>
            </w:r>
          </w:p>
        </w:tc>
        <w:tc>
          <w:tcPr>
            <w:tcW w:w="784" w:type="dxa"/>
            <w:tcBorders>
              <w:top w:val="nil"/>
              <w:left w:val="nil"/>
              <w:bottom w:val="single" w:sz="4" w:space="0" w:color="auto"/>
              <w:right w:val="single" w:sz="4" w:space="0" w:color="auto"/>
            </w:tcBorders>
            <w:shd w:val="clear" w:color="000000" w:fill="17365D" w:themeFill="text2" w:themeFillShade="BF"/>
            <w:noWrap/>
            <w:vAlign w:val="center"/>
            <w:hideMark/>
          </w:tcPr>
          <w:p w14:paraId="4EB1066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784FD883"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14:paraId="61DFFA4A" w14:textId="77777777" w:rsidTr="002213C8">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7CFC6"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Razem cel ogólny 2</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center"/>
            <w:hideMark/>
          </w:tcPr>
          <w:p w14:paraId="613AC714"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6F4368A"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654CF80E"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741798,48</w:t>
            </w:r>
          </w:p>
          <w:p w14:paraId="01DD11AC" w14:textId="0D7BBAD8"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3385001,18</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8FB962E"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918"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6BD1A04"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6167973F"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120751,37</w:t>
            </w:r>
          </w:p>
          <w:p w14:paraId="1F9BB185" w14:textId="6E009D1B"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414998,82</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32F5F949"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805"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1692151"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6AF84207"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109560,12</w:t>
            </w:r>
          </w:p>
          <w:p w14:paraId="592FD1F4" w14:textId="29215292"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0,00</w:t>
            </w:r>
          </w:p>
        </w:tc>
        <w:tc>
          <w:tcPr>
            <w:tcW w:w="567" w:type="dxa"/>
            <w:tcBorders>
              <w:top w:val="nil"/>
              <w:left w:val="nil"/>
              <w:bottom w:val="single" w:sz="4" w:space="0" w:color="auto"/>
              <w:right w:val="single" w:sz="4" w:space="0" w:color="auto"/>
            </w:tcBorders>
            <w:shd w:val="clear" w:color="auto" w:fill="17365D" w:themeFill="text2" w:themeFillShade="BF"/>
            <w:noWrap/>
            <w:vAlign w:val="center"/>
            <w:hideMark/>
          </w:tcPr>
          <w:p w14:paraId="1A9659F4"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306F052C" w14:textId="77777777" w:rsidR="005731DB" w:rsidRDefault="00583703"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972109,97</w:t>
            </w:r>
          </w:p>
          <w:p w14:paraId="1505B717" w14:textId="0F8534C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3800000,00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74DB1D8"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1AAC5FB2"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14:paraId="4029485B" w14:textId="77777777" w:rsidTr="00C96274">
        <w:trPr>
          <w:trHeight w:val="335"/>
        </w:trPr>
        <w:tc>
          <w:tcPr>
            <w:tcW w:w="15633" w:type="dxa"/>
            <w:gridSpan w:val="15"/>
            <w:tcBorders>
              <w:top w:val="single" w:sz="4" w:space="0" w:color="auto"/>
              <w:left w:val="single" w:sz="4" w:space="0" w:color="auto"/>
              <w:bottom w:val="single" w:sz="4" w:space="0" w:color="auto"/>
              <w:right w:val="single" w:sz="4" w:space="0" w:color="000000"/>
            </w:tcBorders>
            <w:shd w:val="clear" w:color="000000" w:fill="17365D" w:themeFill="text2" w:themeFillShade="BF"/>
            <w:vAlign w:val="center"/>
            <w:hideMark/>
          </w:tcPr>
          <w:p w14:paraId="6891E5C9" w14:textId="77777777" w:rsidR="005731DB" w:rsidRPr="00C96274" w:rsidRDefault="005731DB" w:rsidP="005731DB">
            <w:pPr>
              <w:spacing w:after="0" w:line="240" w:lineRule="auto"/>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Cel ogólny nr 3</w:t>
            </w:r>
          </w:p>
        </w:tc>
      </w:tr>
      <w:tr w:rsidR="00C96274" w:rsidRPr="00C96274" w14:paraId="6489047A" w14:textId="77777777" w:rsidTr="002213C8">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14:paraId="0AC999F6"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Cel szczegółowy 3.1</w:t>
            </w:r>
          </w:p>
        </w:tc>
        <w:tc>
          <w:tcPr>
            <w:tcW w:w="851" w:type="dxa"/>
            <w:tcBorders>
              <w:top w:val="nil"/>
              <w:left w:val="nil"/>
              <w:bottom w:val="single" w:sz="4" w:space="0" w:color="auto"/>
              <w:right w:val="nil"/>
            </w:tcBorders>
            <w:shd w:val="clear" w:color="000000" w:fill="17365D" w:themeFill="text2" w:themeFillShade="BF"/>
            <w:noWrap/>
            <w:vAlign w:val="bottom"/>
            <w:hideMark/>
          </w:tcPr>
          <w:p w14:paraId="7324301B"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17" w:type="dxa"/>
            <w:tcBorders>
              <w:top w:val="nil"/>
              <w:left w:val="nil"/>
              <w:bottom w:val="single" w:sz="4" w:space="0" w:color="auto"/>
              <w:right w:val="nil"/>
            </w:tcBorders>
            <w:shd w:val="clear" w:color="000000" w:fill="17365D" w:themeFill="text2" w:themeFillShade="BF"/>
            <w:noWrap/>
            <w:vAlign w:val="bottom"/>
            <w:hideMark/>
          </w:tcPr>
          <w:p w14:paraId="4E566F6C"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351" w:type="dxa"/>
            <w:tcBorders>
              <w:top w:val="nil"/>
              <w:left w:val="nil"/>
              <w:bottom w:val="single" w:sz="4" w:space="0" w:color="auto"/>
              <w:right w:val="nil"/>
            </w:tcBorders>
            <w:shd w:val="clear" w:color="000000" w:fill="17365D" w:themeFill="text2" w:themeFillShade="BF"/>
            <w:noWrap/>
            <w:vAlign w:val="bottom"/>
            <w:hideMark/>
          </w:tcPr>
          <w:p w14:paraId="64FD6690"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50" w:type="dxa"/>
            <w:tcBorders>
              <w:top w:val="nil"/>
              <w:left w:val="nil"/>
              <w:bottom w:val="single" w:sz="4" w:space="0" w:color="auto"/>
              <w:right w:val="nil"/>
            </w:tcBorders>
            <w:shd w:val="clear" w:color="000000" w:fill="17365D" w:themeFill="text2" w:themeFillShade="BF"/>
            <w:noWrap/>
            <w:vAlign w:val="bottom"/>
            <w:hideMark/>
          </w:tcPr>
          <w:p w14:paraId="68548477"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918" w:type="dxa"/>
            <w:tcBorders>
              <w:top w:val="nil"/>
              <w:left w:val="nil"/>
              <w:bottom w:val="single" w:sz="4" w:space="0" w:color="auto"/>
              <w:right w:val="nil"/>
            </w:tcBorders>
            <w:shd w:val="clear" w:color="000000" w:fill="17365D" w:themeFill="text2" w:themeFillShade="BF"/>
            <w:noWrap/>
            <w:vAlign w:val="bottom"/>
            <w:hideMark/>
          </w:tcPr>
          <w:p w14:paraId="0D6AC77D"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350" w:type="dxa"/>
            <w:tcBorders>
              <w:top w:val="nil"/>
              <w:left w:val="nil"/>
              <w:bottom w:val="single" w:sz="4" w:space="0" w:color="auto"/>
              <w:right w:val="nil"/>
            </w:tcBorders>
            <w:shd w:val="clear" w:color="000000" w:fill="17365D" w:themeFill="text2" w:themeFillShade="BF"/>
            <w:noWrap/>
            <w:vAlign w:val="bottom"/>
            <w:hideMark/>
          </w:tcPr>
          <w:p w14:paraId="5473BC5C"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21" w:type="dxa"/>
            <w:tcBorders>
              <w:top w:val="nil"/>
              <w:left w:val="nil"/>
              <w:bottom w:val="single" w:sz="4" w:space="0" w:color="auto"/>
              <w:right w:val="nil"/>
            </w:tcBorders>
            <w:shd w:val="clear" w:color="000000" w:fill="17365D" w:themeFill="text2" w:themeFillShade="BF"/>
            <w:noWrap/>
            <w:vAlign w:val="bottom"/>
            <w:hideMark/>
          </w:tcPr>
          <w:p w14:paraId="770DE6DE"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805" w:type="dxa"/>
            <w:tcBorders>
              <w:top w:val="nil"/>
              <w:left w:val="nil"/>
              <w:bottom w:val="single" w:sz="4" w:space="0" w:color="auto"/>
              <w:right w:val="nil"/>
            </w:tcBorders>
            <w:shd w:val="clear" w:color="000000" w:fill="17365D" w:themeFill="text2" w:themeFillShade="BF"/>
            <w:noWrap/>
            <w:vAlign w:val="bottom"/>
            <w:hideMark/>
          </w:tcPr>
          <w:p w14:paraId="6B5EBD7E"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209" w:type="dxa"/>
            <w:tcBorders>
              <w:top w:val="nil"/>
              <w:left w:val="nil"/>
              <w:bottom w:val="single" w:sz="4" w:space="0" w:color="auto"/>
              <w:right w:val="nil"/>
            </w:tcBorders>
            <w:shd w:val="clear" w:color="000000" w:fill="17365D" w:themeFill="text2" w:themeFillShade="BF"/>
            <w:noWrap/>
            <w:vAlign w:val="bottom"/>
            <w:hideMark/>
          </w:tcPr>
          <w:p w14:paraId="2C988BE0"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567" w:type="dxa"/>
            <w:tcBorders>
              <w:top w:val="nil"/>
              <w:left w:val="nil"/>
              <w:bottom w:val="single" w:sz="4" w:space="0" w:color="auto"/>
              <w:right w:val="nil"/>
            </w:tcBorders>
            <w:shd w:val="clear" w:color="000000" w:fill="17365D" w:themeFill="text2" w:themeFillShade="BF"/>
            <w:noWrap/>
            <w:vAlign w:val="bottom"/>
            <w:hideMark/>
          </w:tcPr>
          <w:p w14:paraId="733AE903"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1626" w:type="dxa"/>
            <w:tcBorders>
              <w:top w:val="nil"/>
              <w:left w:val="nil"/>
              <w:bottom w:val="single" w:sz="4" w:space="0" w:color="auto"/>
              <w:right w:val="nil"/>
            </w:tcBorders>
            <w:shd w:val="clear" w:color="000000" w:fill="17365D" w:themeFill="text2" w:themeFillShade="BF"/>
            <w:noWrap/>
            <w:vAlign w:val="bottom"/>
            <w:hideMark/>
          </w:tcPr>
          <w:p w14:paraId="360A13B9"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c>
          <w:tcPr>
            <w:tcW w:w="784"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14:paraId="3BA36EF5" w14:textId="77777777"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07E4832D"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14:paraId="6885D178" w14:textId="77777777" w:rsidTr="002213C8">
        <w:trPr>
          <w:trHeight w:val="1845"/>
        </w:trPr>
        <w:tc>
          <w:tcPr>
            <w:tcW w:w="710" w:type="dxa"/>
            <w:tcBorders>
              <w:top w:val="nil"/>
              <w:left w:val="single" w:sz="4" w:space="0" w:color="auto"/>
              <w:bottom w:val="nil"/>
              <w:right w:val="single" w:sz="4" w:space="0" w:color="auto"/>
            </w:tcBorders>
            <w:shd w:val="clear" w:color="auto" w:fill="17365D" w:themeFill="text2" w:themeFillShade="BF"/>
            <w:vAlign w:val="center"/>
            <w:hideMark/>
          </w:tcPr>
          <w:p w14:paraId="777D9FD2" w14:textId="77777777" w:rsidR="005731DB" w:rsidRPr="00C96274" w:rsidRDefault="005731DB" w:rsidP="005731DB">
            <w:pPr>
              <w:spacing w:after="0" w:line="240" w:lineRule="auto"/>
              <w:jc w:val="center"/>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Przedsięwzięcie 3.1.1</w:t>
            </w:r>
          </w:p>
        </w:tc>
        <w:tc>
          <w:tcPr>
            <w:tcW w:w="1984" w:type="dxa"/>
            <w:tcBorders>
              <w:top w:val="nil"/>
              <w:left w:val="nil"/>
              <w:bottom w:val="single" w:sz="4" w:space="0" w:color="auto"/>
              <w:right w:val="single" w:sz="4" w:space="0" w:color="auto"/>
            </w:tcBorders>
            <w:shd w:val="clear" w:color="auto" w:fill="auto"/>
            <w:vAlign w:val="center"/>
            <w:hideMark/>
          </w:tcPr>
          <w:p w14:paraId="296943E3" w14:textId="77777777" w:rsidR="009A2F69" w:rsidRPr="00757273" w:rsidRDefault="009A2F69" w:rsidP="005731DB">
            <w:pPr>
              <w:spacing w:after="0" w:line="240" w:lineRule="auto"/>
              <w:rPr>
                <w:rFonts w:ascii="Times New Roman" w:eastAsia="Times New Roman" w:hAnsi="Times New Roman"/>
                <w:strike/>
                <w:lang w:eastAsia="pl-PL"/>
              </w:rPr>
            </w:pPr>
            <w:r w:rsidRPr="00757273">
              <w:rPr>
                <w:rFonts w:ascii="Times New Roman" w:hAnsi="Times New Roman"/>
              </w:rPr>
              <w:t>Liczba zrealizowanych operacji polegających na rozwoju istniejącego przedsiębiorstwa</w:t>
            </w:r>
          </w:p>
        </w:tc>
        <w:tc>
          <w:tcPr>
            <w:tcW w:w="851" w:type="dxa"/>
            <w:tcBorders>
              <w:top w:val="nil"/>
              <w:left w:val="nil"/>
              <w:bottom w:val="single" w:sz="4" w:space="0" w:color="auto"/>
              <w:right w:val="single" w:sz="4" w:space="0" w:color="auto"/>
            </w:tcBorders>
            <w:shd w:val="clear" w:color="auto" w:fill="auto"/>
            <w:noWrap/>
            <w:vAlign w:val="center"/>
          </w:tcPr>
          <w:p w14:paraId="465E1409" w14:textId="4582730E" w:rsidR="005731DB" w:rsidRPr="00757273" w:rsidRDefault="002C2EC1"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6</w:t>
            </w:r>
          </w:p>
        </w:tc>
        <w:tc>
          <w:tcPr>
            <w:tcW w:w="917" w:type="dxa"/>
            <w:tcBorders>
              <w:top w:val="nil"/>
              <w:left w:val="nil"/>
              <w:bottom w:val="single" w:sz="4" w:space="0" w:color="auto"/>
              <w:right w:val="single" w:sz="4" w:space="0" w:color="auto"/>
            </w:tcBorders>
            <w:shd w:val="clear" w:color="auto" w:fill="auto"/>
            <w:noWrap/>
            <w:vAlign w:val="center"/>
          </w:tcPr>
          <w:p w14:paraId="2D3D797A"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46,15</w:t>
            </w:r>
          </w:p>
          <w:p w14:paraId="22337C6E" w14:textId="3E7E05D0"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43</w:t>
            </w:r>
          </w:p>
        </w:tc>
        <w:tc>
          <w:tcPr>
            <w:tcW w:w="1351" w:type="dxa"/>
            <w:tcBorders>
              <w:top w:val="nil"/>
              <w:left w:val="nil"/>
              <w:bottom w:val="single" w:sz="4" w:space="0" w:color="auto"/>
              <w:right w:val="single" w:sz="4" w:space="0" w:color="auto"/>
            </w:tcBorders>
            <w:shd w:val="clear" w:color="auto" w:fill="auto"/>
            <w:noWrap/>
            <w:vAlign w:val="center"/>
          </w:tcPr>
          <w:p w14:paraId="5AB4257B"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462157,25</w:t>
            </w:r>
          </w:p>
          <w:p w14:paraId="2C3955AA" w14:textId="52296D1E"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1600000,00</w:t>
            </w:r>
          </w:p>
        </w:tc>
        <w:tc>
          <w:tcPr>
            <w:tcW w:w="850" w:type="dxa"/>
            <w:tcBorders>
              <w:top w:val="nil"/>
              <w:left w:val="nil"/>
              <w:bottom w:val="single" w:sz="4" w:space="0" w:color="auto"/>
              <w:right w:val="single" w:sz="4" w:space="0" w:color="auto"/>
            </w:tcBorders>
            <w:shd w:val="clear" w:color="auto" w:fill="auto"/>
            <w:noWrap/>
            <w:vAlign w:val="center"/>
          </w:tcPr>
          <w:p w14:paraId="2E981C19" w14:textId="13E66132" w:rsidR="005731DB" w:rsidRPr="00757273" w:rsidRDefault="00600356"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4</w:t>
            </w:r>
          </w:p>
        </w:tc>
        <w:tc>
          <w:tcPr>
            <w:tcW w:w="918" w:type="dxa"/>
            <w:tcBorders>
              <w:top w:val="nil"/>
              <w:left w:val="nil"/>
              <w:bottom w:val="single" w:sz="4" w:space="0" w:color="auto"/>
              <w:right w:val="single" w:sz="4" w:space="0" w:color="auto"/>
            </w:tcBorders>
            <w:shd w:val="clear" w:color="auto" w:fill="auto"/>
            <w:noWrap/>
            <w:vAlign w:val="center"/>
          </w:tcPr>
          <w:p w14:paraId="6EE1AD31" w14:textId="4F31A316" w:rsidR="005731DB" w:rsidRDefault="003D3DA8" w:rsidP="005731DB">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76,92</w:t>
            </w:r>
          </w:p>
          <w:p w14:paraId="1C7AAD8C" w14:textId="32D5A2DB"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71</w:t>
            </w:r>
          </w:p>
        </w:tc>
        <w:tc>
          <w:tcPr>
            <w:tcW w:w="1350" w:type="dxa"/>
            <w:tcBorders>
              <w:top w:val="nil"/>
              <w:left w:val="nil"/>
              <w:bottom w:val="single" w:sz="4" w:space="0" w:color="auto"/>
              <w:right w:val="single" w:sz="4" w:space="0" w:color="auto"/>
            </w:tcBorders>
            <w:shd w:val="clear" w:color="auto" w:fill="auto"/>
            <w:noWrap/>
            <w:vAlign w:val="center"/>
          </w:tcPr>
          <w:p w14:paraId="41B653E0"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315926,81</w:t>
            </w:r>
          </w:p>
          <w:p w14:paraId="29608BC2" w14:textId="114C8A1C"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1200000,00</w:t>
            </w:r>
          </w:p>
        </w:tc>
        <w:tc>
          <w:tcPr>
            <w:tcW w:w="821" w:type="dxa"/>
            <w:tcBorders>
              <w:top w:val="nil"/>
              <w:left w:val="nil"/>
              <w:bottom w:val="single" w:sz="4" w:space="0" w:color="auto"/>
              <w:right w:val="single" w:sz="4" w:space="0" w:color="auto"/>
            </w:tcBorders>
            <w:shd w:val="clear" w:color="auto" w:fill="auto"/>
            <w:noWrap/>
            <w:vAlign w:val="center"/>
          </w:tcPr>
          <w:p w14:paraId="7E80A5A3"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3</w:t>
            </w:r>
          </w:p>
          <w:p w14:paraId="77DE5848" w14:textId="285F658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4</w:t>
            </w:r>
          </w:p>
        </w:tc>
        <w:tc>
          <w:tcPr>
            <w:tcW w:w="805" w:type="dxa"/>
            <w:tcBorders>
              <w:top w:val="nil"/>
              <w:left w:val="nil"/>
              <w:bottom w:val="single" w:sz="4" w:space="0" w:color="auto"/>
              <w:right w:val="single" w:sz="4" w:space="0" w:color="auto"/>
            </w:tcBorders>
            <w:shd w:val="clear" w:color="auto" w:fill="auto"/>
            <w:noWrap/>
            <w:vAlign w:val="center"/>
          </w:tcPr>
          <w:p w14:paraId="27EDB4F3" w14:textId="7D1EC7DB" w:rsidR="005731DB" w:rsidRPr="002070A5" w:rsidRDefault="00DA68DB" w:rsidP="005731DB">
            <w:pPr>
              <w:spacing w:after="0" w:line="240" w:lineRule="auto"/>
              <w:jc w:val="center"/>
              <w:rPr>
                <w:rFonts w:ascii="Times New Roman" w:eastAsia="Times New Roman" w:hAnsi="Times New Roman"/>
                <w:color w:val="FF0000"/>
                <w:lang w:eastAsia="pl-PL"/>
              </w:rPr>
            </w:pPr>
            <w:r w:rsidRPr="00562DC1">
              <w:rPr>
                <w:rFonts w:ascii="Times New Roman" w:eastAsia="Times New Roman" w:hAnsi="Times New Roman"/>
                <w:lang w:eastAsia="pl-PL"/>
              </w:rPr>
              <w:t>10</w:t>
            </w:r>
            <w:r w:rsidR="00193AE2" w:rsidRPr="00562DC1">
              <w:rPr>
                <w:rFonts w:ascii="Times New Roman" w:eastAsia="Times New Roman" w:hAnsi="Times New Roman"/>
                <w:lang w:eastAsia="pl-PL"/>
              </w:rPr>
              <w:t>0</w:t>
            </w:r>
          </w:p>
        </w:tc>
        <w:tc>
          <w:tcPr>
            <w:tcW w:w="1209" w:type="dxa"/>
            <w:tcBorders>
              <w:top w:val="nil"/>
              <w:left w:val="nil"/>
              <w:bottom w:val="single" w:sz="4" w:space="0" w:color="auto"/>
              <w:right w:val="single" w:sz="4" w:space="0" w:color="auto"/>
            </w:tcBorders>
            <w:shd w:val="clear" w:color="auto" w:fill="auto"/>
            <w:noWrap/>
            <w:vAlign w:val="center"/>
          </w:tcPr>
          <w:p w14:paraId="6666B93D"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129208,95</w:t>
            </w:r>
          </w:p>
          <w:p w14:paraId="65438C3E" w14:textId="6782509D"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1060000,00</w:t>
            </w:r>
          </w:p>
        </w:tc>
        <w:tc>
          <w:tcPr>
            <w:tcW w:w="567" w:type="dxa"/>
            <w:tcBorders>
              <w:top w:val="nil"/>
              <w:left w:val="nil"/>
              <w:bottom w:val="single" w:sz="4" w:space="0" w:color="auto"/>
              <w:right w:val="single" w:sz="4" w:space="0" w:color="auto"/>
            </w:tcBorders>
            <w:shd w:val="clear" w:color="auto" w:fill="auto"/>
            <w:noWrap/>
            <w:vAlign w:val="center"/>
            <w:hideMark/>
          </w:tcPr>
          <w:p w14:paraId="0DE84F49" w14:textId="77777777" w:rsidR="005731DB" w:rsidRDefault="002505C6" w:rsidP="002505C6">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w:t>
            </w:r>
            <w:r w:rsidR="002070A5" w:rsidRPr="002070A5">
              <w:rPr>
                <w:rFonts w:ascii="Times New Roman" w:eastAsia="Times New Roman" w:hAnsi="Times New Roman"/>
                <w:color w:val="FF0000"/>
                <w:lang w:eastAsia="pl-PL"/>
              </w:rPr>
              <w:t>3</w:t>
            </w:r>
          </w:p>
          <w:p w14:paraId="6B6808AD" w14:textId="51F99A39" w:rsidR="00562DC1" w:rsidRPr="00562DC1" w:rsidRDefault="00562DC1" w:rsidP="002505C6">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14</w:t>
            </w:r>
          </w:p>
        </w:tc>
        <w:tc>
          <w:tcPr>
            <w:tcW w:w="1626" w:type="dxa"/>
            <w:tcBorders>
              <w:top w:val="nil"/>
              <w:left w:val="nil"/>
              <w:bottom w:val="single" w:sz="4" w:space="0" w:color="auto"/>
              <w:right w:val="single" w:sz="4" w:space="0" w:color="auto"/>
            </w:tcBorders>
            <w:shd w:val="clear" w:color="auto" w:fill="auto"/>
            <w:noWrap/>
            <w:vAlign w:val="center"/>
            <w:hideMark/>
          </w:tcPr>
          <w:p w14:paraId="53CBBD7C" w14:textId="77777777" w:rsidR="003A7920" w:rsidRPr="002070A5" w:rsidRDefault="003A7920" w:rsidP="005731DB">
            <w:pPr>
              <w:spacing w:after="0" w:line="240" w:lineRule="auto"/>
              <w:jc w:val="center"/>
              <w:rPr>
                <w:rFonts w:ascii="Times New Roman" w:eastAsia="Times New Roman" w:hAnsi="Times New Roman"/>
                <w:color w:val="FF0000"/>
                <w:lang w:eastAsia="pl-PL"/>
              </w:rPr>
            </w:pPr>
          </w:p>
          <w:p w14:paraId="36D2D77E" w14:textId="6F9E6AED"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907293,01</w:t>
            </w:r>
          </w:p>
          <w:p w14:paraId="2B78E75B" w14:textId="64DAF8D5" w:rsidR="00562DC1" w:rsidRPr="00562DC1" w:rsidRDefault="00562DC1" w:rsidP="005731DB">
            <w:pPr>
              <w:spacing w:after="0" w:line="240" w:lineRule="auto"/>
              <w:jc w:val="center"/>
              <w:rPr>
                <w:rFonts w:ascii="Times New Roman" w:eastAsia="Times New Roman" w:hAnsi="Times New Roman"/>
                <w:strike/>
                <w:lang w:eastAsia="pl-PL"/>
              </w:rPr>
            </w:pPr>
            <w:r w:rsidRPr="00562DC1">
              <w:rPr>
                <w:rFonts w:ascii="Times New Roman" w:eastAsia="Times New Roman" w:hAnsi="Times New Roman"/>
                <w:strike/>
                <w:lang w:eastAsia="pl-PL"/>
              </w:rPr>
              <w:t>3860000,00</w:t>
            </w:r>
          </w:p>
          <w:p w14:paraId="1121D31B" w14:textId="7ED8874E" w:rsidR="002505C6" w:rsidRPr="002070A5" w:rsidRDefault="002505C6" w:rsidP="005731DB">
            <w:pPr>
              <w:spacing w:after="0" w:line="240" w:lineRule="auto"/>
              <w:jc w:val="center"/>
              <w:rPr>
                <w:rFonts w:ascii="Times New Roman" w:eastAsia="Times New Roman" w:hAnsi="Times New Roman"/>
                <w:color w:val="FF0000"/>
                <w:lang w:eastAsia="pl-PL"/>
              </w:rPr>
            </w:pPr>
          </w:p>
        </w:tc>
        <w:tc>
          <w:tcPr>
            <w:tcW w:w="784" w:type="dxa"/>
            <w:tcBorders>
              <w:top w:val="nil"/>
              <w:left w:val="nil"/>
              <w:bottom w:val="nil"/>
              <w:right w:val="single" w:sz="4" w:space="0" w:color="auto"/>
            </w:tcBorders>
            <w:shd w:val="clear" w:color="auto" w:fill="auto"/>
            <w:noWrap/>
            <w:vAlign w:val="center"/>
            <w:hideMark/>
          </w:tcPr>
          <w:p w14:paraId="59AC68D5"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PROW</w:t>
            </w:r>
          </w:p>
        </w:tc>
        <w:tc>
          <w:tcPr>
            <w:tcW w:w="890" w:type="dxa"/>
            <w:tcBorders>
              <w:top w:val="nil"/>
              <w:left w:val="nil"/>
              <w:bottom w:val="single" w:sz="4" w:space="0" w:color="auto"/>
              <w:right w:val="single" w:sz="4" w:space="0" w:color="auto"/>
            </w:tcBorders>
            <w:shd w:val="clear" w:color="auto" w:fill="auto"/>
            <w:vAlign w:val="center"/>
            <w:hideMark/>
          </w:tcPr>
          <w:p w14:paraId="463E8BCB"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Realizacja LSR</w:t>
            </w:r>
          </w:p>
        </w:tc>
      </w:tr>
      <w:tr w:rsidR="009A32A3" w:rsidRPr="005731DB" w14:paraId="3F3C03EC" w14:textId="77777777" w:rsidTr="002213C8">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1E9EB"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Razem cel szczegółowy 3.1</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bottom"/>
            <w:hideMark/>
          </w:tcPr>
          <w:p w14:paraId="5A37C9D7"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nil"/>
              <w:left w:val="nil"/>
              <w:bottom w:val="single" w:sz="4" w:space="0" w:color="auto"/>
              <w:right w:val="single" w:sz="4" w:space="0" w:color="auto"/>
            </w:tcBorders>
            <w:shd w:val="clear" w:color="000000" w:fill="17365D" w:themeFill="text2" w:themeFillShade="BF"/>
            <w:noWrap/>
            <w:vAlign w:val="bottom"/>
            <w:hideMark/>
          </w:tcPr>
          <w:p w14:paraId="2947257B"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64F919DA"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462157,25</w:t>
            </w:r>
          </w:p>
          <w:p w14:paraId="2975BA80" w14:textId="24834FCB"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1600000,00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14:paraId="248079AC"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918" w:type="dxa"/>
            <w:tcBorders>
              <w:top w:val="nil"/>
              <w:left w:val="nil"/>
              <w:bottom w:val="single" w:sz="4" w:space="0" w:color="auto"/>
              <w:right w:val="single" w:sz="4" w:space="0" w:color="auto"/>
            </w:tcBorders>
            <w:shd w:val="clear" w:color="000000" w:fill="17365D" w:themeFill="text2" w:themeFillShade="BF"/>
            <w:noWrap/>
            <w:vAlign w:val="center"/>
            <w:hideMark/>
          </w:tcPr>
          <w:p w14:paraId="6FC885A9"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71DBF74D"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315926,81</w:t>
            </w:r>
          </w:p>
          <w:p w14:paraId="7ABC9DDA" w14:textId="31116606"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1200000,00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14:paraId="31009EF8"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805" w:type="dxa"/>
            <w:tcBorders>
              <w:top w:val="nil"/>
              <w:left w:val="nil"/>
              <w:bottom w:val="single" w:sz="4" w:space="0" w:color="auto"/>
              <w:right w:val="single" w:sz="4" w:space="0" w:color="auto"/>
            </w:tcBorders>
            <w:shd w:val="clear" w:color="000000" w:fill="17365D" w:themeFill="text2" w:themeFillShade="BF"/>
            <w:noWrap/>
            <w:vAlign w:val="center"/>
            <w:hideMark/>
          </w:tcPr>
          <w:p w14:paraId="7FDF63C9"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70E57A1C"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129208,95</w:t>
            </w:r>
          </w:p>
          <w:p w14:paraId="3804121A" w14:textId="0FF553B5"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1060000,00</w:t>
            </w:r>
          </w:p>
        </w:tc>
        <w:tc>
          <w:tcPr>
            <w:tcW w:w="567" w:type="dxa"/>
            <w:tcBorders>
              <w:top w:val="nil"/>
              <w:left w:val="nil"/>
              <w:bottom w:val="single" w:sz="4" w:space="0" w:color="auto"/>
              <w:right w:val="single" w:sz="4" w:space="0" w:color="auto"/>
            </w:tcBorders>
            <w:shd w:val="clear" w:color="auto" w:fill="17365D" w:themeFill="text2" w:themeFillShade="BF"/>
            <w:noWrap/>
            <w:vAlign w:val="center"/>
            <w:hideMark/>
          </w:tcPr>
          <w:p w14:paraId="0F37417F" w14:textId="77777777" w:rsidR="005731DB" w:rsidRPr="002070A5" w:rsidRDefault="005731DB"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75CFCF13"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907293,01</w:t>
            </w:r>
          </w:p>
          <w:p w14:paraId="55D854A4" w14:textId="01C344FC"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3860000,00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6733F78F"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4FAD1CF0"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14:paraId="2143C887" w14:textId="77777777" w:rsidTr="002213C8">
        <w:trPr>
          <w:trHeight w:val="165"/>
        </w:trPr>
        <w:tc>
          <w:tcPr>
            <w:tcW w:w="2694" w:type="dxa"/>
            <w:gridSpan w:val="2"/>
            <w:tcBorders>
              <w:top w:val="single" w:sz="4" w:space="0" w:color="auto"/>
              <w:left w:val="single" w:sz="4" w:space="0" w:color="auto"/>
              <w:bottom w:val="single" w:sz="4" w:space="0" w:color="auto"/>
              <w:right w:val="nil"/>
            </w:tcBorders>
            <w:shd w:val="clear" w:color="000000" w:fill="17365D" w:themeFill="text2" w:themeFillShade="BF"/>
            <w:noWrap/>
            <w:vAlign w:val="bottom"/>
            <w:hideMark/>
          </w:tcPr>
          <w:p w14:paraId="7C6F3B50"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Cel szczegółowy 3.2</w:t>
            </w:r>
          </w:p>
        </w:tc>
        <w:tc>
          <w:tcPr>
            <w:tcW w:w="851" w:type="dxa"/>
            <w:tcBorders>
              <w:top w:val="single" w:sz="4" w:space="0" w:color="auto"/>
              <w:left w:val="nil"/>
              <w:bottom w:val="single" w:sz="4" w:space="0" w:color="auto"/>
              <w:right w:val="nil"/>
            </w:tcBorders>
            <w:shd w:val="clear" w:color="000000" w:fill="17365D" w:themeFill="text2" w:themeFillShade="BF"/>
            <w:noWrap/>
            <w:vAlign w:val="bottom"/>
            <w:hideMark/>
          </w:tcPr>
          <w:p w14:paraId="5243704F"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17" w:type="dxa"/>
            <w:tcBorders>
              <w:top w:val="single" w:sz="4" w:space="0" w:color="auto"/>
              <w:left w:val="nil"/>
              <w:bottom w:val="single" w:sz="4" w:space="0" w:color="auto"/>
              <w:right w:val="nil"/>
            </w:tcBorders>
            <w:shd w:val="clear" w:color="000000" w:fill="17365D" w:themeFill="text2" w:themeFillShade="BF"/>
            <w:noWrap/>
            <w:vAlign w:val="bottom"/>
            <w:hideMark/>
          </w:tcPr>
          <w:p w14:paraId="00387778"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351" w:type="dxa"/>
            <w:tcBorders>
              <w:top w:val="single" w:sz="4" w:space="0" w:color="auto"/>
              <w:left w:val="nil"/>
              <w:bottom w:val="single" w:sz="4" w:space="0" w:color="auto"/>
              <w:right w:val="nil"/>
            </w:tcBorders>
            <w:shd w:val="clear" w:color="000000" w:fill="17365D" w:themeFill="text2" w:themeFillShade="BF"/>
            <w:noWrap/>
            <w:vAlign w:val="bottom"/>
            <w:hideMark/>
          </w:tcPr>
          <w:p w14:paraId="114BF83C"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50" w:type="dxa"/>
            <w:tcBorders>
              <w:top w:val="single" w:sz="4" w:space="0" w:color="auto"/>
              <w:left w:val="nil"/>
              <w:bottom w:val="single" w:sz="4" w:space="0" w:color="auto"/>
              <w:right w:val="nil"/>
            </w:tcBorders>
            <w:shd w:val="clear" w:color="000000" w:fill="17365D" w:themeFill="text2" w:themeFillShade="BF"/>
            <w:noWrap/>
            <w:vAlign w:val="bottom"/>
            <w:hideMark/>
          </w:tcPr>
          <w:p w14:paraId="2A7ECDC5"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918" w:type="dxa"/>
            <w:tcBorders>
              <w:top w:val="single" w:sz="4" w:space="0" w:color="auto"/>
              <w:left w:val="nil"/>
              <w:bottom w:val="single" w:sz="4" w:space="0" w:color="auto"/>
              <w:right w:val="nil"/>
            </w:tcBorders>
            <w:shd w:val="clear" w:color="000000" w:fill="17365D" w:themeFill="text2" w:themeFillShade="BF"/>
            <w:noWrap/>
            <w:vAlign w:val="bottom"/>
            <w:hideMark/>
          </w:tcPr>
          <w:p w14:paraId="5DA8DAB5"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350" w:type="dxa"/>
            <w:tcBorders>
              <w:top w:val="single" w:sz="4" w:space="0" w:color="auto"/>
              <w:left w:val="nil"/>
              <w:bottom w:val="single" w:sz="4" w:space="0" w:color="auto"/>
              <w:right w:val="nil"/>
            </w:tcBorders>
            <w:shd w:val="clear" w:color="000000" w:fill="17365D" w:themeFill="text2" w:themeFillShade="BF"/>
            <w:noWrap/>
            <w:vAlign w:val="bottom"/>
            <w:hideMark/>
          </w:tcPr>
          <w:p w14:paraId="31DB437F"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21" w:type="dxa"/>
            <w:tcBorders>
              <w:top w:val="single" w:sz="4" w:space="0" w:color="auto"/>
              <w:left w:val="nil"/>
              <w:bottom w:val="single" w:sz="4" w:space="0" w:color="auto"/>
              <w:right w:val="nil"/>
            </w:tcBorders>
            <w:shd w:val="clear" w:color="000000" w:fill="17365D" w:themeFill="text2" w:themeFillShade="BF"/>
            <w:noWrap/>
            <w:vAlign w:val="bottom"/>
            <w:hideMark/>
          </w:tcPr>
          <w:p w14:paraId="43B92EA3"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805" w:type="dxa"/>
            <w:tcBorders>
              <w:top w:val="single" w:sz="4" w:space="0" w:color="auto"/>
              <w:left w:val="nil"/>
              <w:bottom w:val="single" w:sz="4" w:space="0" w:color="auto"/>
              <w:right w:val="nil"/>
            </w:tcBorders>
            <w:shd w:val="clear" w:color="000000" w:fill="17365D" w:themeFill="text2" w:themeFillShade="BF"/>
            <w:noWrap/>
            <w:vAlign w:val="bottom"/>
            <w:hideMark/>
          </w:tcPr>
          <w:p w14:paraId="323EF257"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209" w:type="dxa"/>
            <w:tcBorders>
              <w:top w:val="single" w:sz="4" w:space="0" w:color="auto"/>
              <w:left w:val="nil"/>
              <w:bottom w:val="single" w:sz="4" w:space="0" w:color="auto"/>
              <w:right w:val="nil"/>
            </w:tcBorders>
            <w:shd w:val="clear" w:color="000000" w:fill="17365D" w:themeFill="text2" w:themeFillShade="BF"/>
            <w:noWrap/>
            <w:vAlign w:val="bottom"/>
            <w:hideMark/>
          </w:tcPr>
          <w:p w14:paraId="33E3C641"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567" w:type="dxa"/>
            <w:tcBorders>
              <w:top w:val="single" w:sz="4" w:space="0" w:color="auto"/>
              <w:left w:val="nil"/>
              <w:bottom w:val="single" w:sz="4" w:space="0" w:color="auto"/>
              <w:right w:val="nil"/>
            </w:tcBorders>
            <w:shd w:val="clear" w:color="000000" w:fill="17365D" w:themeFill="text2" w:themeFillShade="BF"/>
            <w:noWrap/>
            <w:vAlign w:val="bottom"/>
            <w:hideMark/>
          </w:tcPr>
          <w:p w14:paraId="44396C80"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1626" w:type="dxa"/>
            <w:tcBorders>
              <w:top w:val="single" w:sz="4" w:space="0" w:color="auto"/>
              <w:left w:val="nil"/>
              <w:bottom w:val="single" w:sz="4" w:space="0" w:color="auto"/>
              <w:right w:val="nil"/>
            </w:tcBorders>
            <w:shd w:val="clear" w:color="000000" w:fill="17365D" w:themeFill="text2" w:themeFillShade="BF"/>
            <w:noWrap/>
            <w:vAlign w:val="bottom"/>
            <w:hideMark/>
          </w:tcPr>
          <w:p w14:paraId="6A044FE0" w14:textId="77777777" w:rsidR="005731DB" w:rsidRPr="00827EEF" w:rsidRDefault="005731DB" w:rsidP="005731DB">
            <w:pPr>
              <w:spacing w:after="0" w:line="240" w:lineRule="auto"/>
              <w:rPr>
                <w:rFonts w:ascii="Times New Roman" w:eastAsia="Times New Roman" w:hAnsi="Times New Roman"/>
                <w:lang w:eastAsia="pl-PL"/>
              </w:rPr>
            </w:pPr>
            <w:r w:rsidRPr="00827EEF">
              <w:rPr>
                <w:rFonts w:ascii="Times New Roman" w:eastAsia="Times New Roman" w:hAnsi="Times New Roman"/>
                <w:lang w:eastAsia="pl-PL"/>
              </w:rPr>
              <w:t> </w:t>
            </w:r>
          </w:p>
        </w:tc>
        <w:tc>
          <w:tcPr>
            <w:tcW w:w="784"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14:paraId="42793B5C" w14:textId="77777777" w:rsidR="005731DB" w:rsidRPr="00C96274" w:rsidRDefault="005731DB" w:rsidP="009A32A3">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PROW</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3FE72358"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t> </w:t>
            </w:r>
          </w:p>
        </w:tc>
      </w:tr>
      <w:tr w:rsidR="009A32A3" w:rsidRPr="005731DB" w14:paraId="57D732E3" w14:textId="77777777" w:rsidTr="002213C8">
        <w:trPr>
          <w:trHeight w:val="1538"/>
        </w:trPr>
        <w:tc>
          <w:tcPr>
            <w:tcW w:w="710" w:type="dxa"/>
            <w:tcBorders>
              <w:top w:val="nil"/>
              <w:left w:val="single" w:sz="4" w:space="0" w:color="auto"/>
              <w:bottom w:val="single" w:sz="4" w:space="0" w:color="auto"/>
              <w:right w:val="single" w:sz="4" w:space="0" w:color="auto"/>
            </w:tcBorders>
            <w:shd w:val="clear" w:color="000000" w:fill="17365D" w:themeFill="text2" w:themeFillShade="BF"/>
            <w:vAlign w:val="center"/>
            <w:hideMark/>
          </w:tcPr>
          <w:p w14:paraId="4070A98D" w14:textId="77777777" w:rsidR="005731DB" w:rsidRPr="00C96274" w:rsidRDefault="005731DB" w:rsidP="005731DB">
            <w:pPr>
              <w:spacing w:after="0" w:line="240" w:lineRule="auto"/>
              <w:rPr>
                <w:rFonts w:ascii="Times New Roman" w:eastAsia="Times New Roman" w:hAnsi="Times New Roman"/>
                <w:color w:val="FFC000"/>
                <w:lang w:eastAsia="pl-PL"/>
              </w:rPr>
            </w:pPr>
            <w:r w:rsidRPr="00C96274">
              <w:rPr>
                <w:rFonts w:ascii="Times New Roman" w:eastAsia="Times New Roman" w:hAnsi="Times New Roman"/>
                <w:color w:val="FFC000"/>
                <w:lang w:eastAsia="pl-PL"/>
              </w:rPr>
              <w:lastRenderedPageBreak/>
              <w:t>Przedsięwzięcie 3.2.1</w:t>
            </w:r>
          </w:p>
        </w:tc>
        <w:tc>
          <w:tcPr>
            <w:tcW w:w="1984" w:type="dxa"/>
            <w:tcBorders>
              <w:top w:val="nil"/>
              <w:left w:val="nil"/>
              <w:bottom w:val="single" w:sz="4" w:space="0" w:color="auto"/>
              <w:right w:val="single" w:sz="4" w:space="0" w:color="auto"/>
            </w:tcBorders>
            <w:shd w:val="clear" w:color="auto" w:fill="auto"/>
            <w:vAlign w:val="center"/>
            <w:hideMark/>
          </w:tcPr>
          <w:p w14:paraId="3D255D24" w14:textId="77777777" w:rsidR="009A2F69" w:rsidRPr="00757273" w:rsidRDefault="009A2F69" w:rsidP="005731DB">
            <w:pPr>
              <w:spacing w:after="0" w:line="240" w:lineRule="auto"/>
              <w:rPr>
                <w:rFonts w:ascii="Times New Roman" w:eastAsia="Times New Roman" w:hAnsi="Times New Roman"/>
                <w:strike/>
                <w:lang w:eastAsia="pl-PL"/>
              </w:rPr>
            </w:pPr>
            <w:r w:rsidRPr="00757273">
              <w:rPr>
                <w:rFonts w:ascii="Times New Roman" w:hAnsi="Times New Roman"/>
              </w:rPr>
              <w:t>Liczba zrealizowanych operacji polegających na utworzeniu nowego przedsiębiorstwa</w:t>
            </w:r>
          </w:p>
        </w:tc>
        <w:tc>
          <w:tcPr>
            <w:tcW w:w="851" w:type="dxa"/>
            <w:tcBorders>
              <w:top w:val="nil"/>
              <w:left w:val="nil"/>
              <w:right w:val="single" w:sz="4" w:space="0" w:color="auto"/>
            </w:tcBorders>
            <w:shd w:val="clear" w:color="auto" w:fill="auto"/>
            <w:noWrap/>
            <w:vAlign w:val="center"/>
            <w:hideMark/>
          </w:tcPr>
          <w:p w14:paraId="5D72FC87" w14:textId="256B14C6" w:rsidR="005731DB" w:rsidRPr="00757273" w:rsidRDefault="002D6801"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12</w:t>
            </w:r>
          </w:p>
        </w:tc>
        <w:tc>
          <w:tcPr>
            <w:tcW w:w="917" w:type="dxa"/>
            <w:tcBorders>
              <w:top w:val="nil"/>
              <w:left w:val="nil"/>
              <w:right w:val="single" w:sz="4" w:space="0" w:color="auto"/>
            </w:tcBorders>
            <w:shd w:val="clear" w:color="auto" w:fill="auto"/>
            <w:noWrap/>
            <w:vAlign w:val="center"/>
            <w:hideMark/>
          </w:tcPr>
          <w:p w14:paraId="405804F3"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66,67</w:t>
            </w:r>
          </w:p>
          <w:p w14:paraId="1F4EA7B4" w14:textId="49D314E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86</w:t>
            </w:r>
          </w:p>
        </w:tc>
        <w:tc>
          <w:tcPr>
            <w:tcW w:w="1351" w:type="dxa"/>
            <w:tcBorders>
              <w:top w:val="nil"/>
              <w:left w:val="nil"/>
              <w:bottom w:val="single" w:sz="4" w:space="0" w:color="auto"/>
              <w:right w:val="single" w:sz="4" w:space="0" w:color="auto"/>
            </w:tcBorders>
            <w:shd w:val="clear" w:color="auto" w:fill="auto"/>
            <w:noWrap/>
            <w:vAlign w:val="center"/>
            <w:hideMark/>
          </w:tcPr>
          <w:p w14:paraId="4EDBE302"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82264,96</w:t>
            </w:r>
          </w:p>
          <w:p w14:paraId="27846402" w14:textId="3F52006C"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600000,00</w:t>
            </w:r>
          </w:p>
        </w:tc>
        <w:tc>
          <w:tcPr>
            <w:tcW w:w="850" w:type="dxa"/>
            <w:tcBorders>
              <w:top w:val="nil"/>
              <w:left w:val="nil"/>
              <w:right w:val="single" w:sz="4" w:space="0" w:color="auto"/>
            </w:tcBorders>
            <w:shd w:val="clear" w:color="auto" w:fill="auto"/>
            <w:noWrap/>
            <w:vAlign w:val="center"/>
            <w:hideMark/>
          </w:tcPr>
          <w:p w14:paraId="01EFD6A2"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2</w:t>
            </w:r>
          </w:p>
          <w:p w14:paraId="1CFD5C5F" w14:textId="6ABB61C6"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w:t>
            </w:r>
          </w:p>
        </w:tc>
        <w:tc>
          <w:tcPr>
            <w:tcW w:w="918" w:type="dxa"/>
            <w:tcBorders>
              <w:top w:val="nil"/>
              <w:left w:val="nil"/>
              <w:right w:val="single" w:sz="4" w:space="0" w:color="auto"/>
            </w:tcBorders>
            <w:shd w:val="clear" w:color="auto" w:fill="auto"/>
            <w:noWrap/>
            <w:vAlign w:val="center"/>
            <w:hideMark/>
          </w:tcPr>
          <w:p w14:paraId="4F97A8E3" w14:textId="7DFB5730" w:rsidR="005731DB" w:rsidRDefault="003D3DA8" w:rsidP="005731DB">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77,78</w:t>
            </w:r>
          </w:p>
          <w:p w14:paraId="3ECD7277" w14:textId="3FE5B0B6"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93</w:t>
            </w:r>
          </w:p>
        </w:tc>
        <w:tc>
          <w:tcPr>
            <w:tcW w:w="1350" w:type="dxa"/>
            <w:tcBorders>
              <w:top w:val="nil"/>
              <w:left w:val="nil"/>
              <w:bottom w:val="single" w:sz="4" w:space="0" w:color="auto"/>
              <w:right w:val="single" w:sz="4" w:space="0" w:color="auto"/>
            </w:tcBorders>
            <w:shd w:val="clear" w:color="auto" w:fill="auto"/>
            <w:noWrap/>
            <w:vAlign w:val="center"/>
            <w:hideMark/>
          </w:tcPr>
          <w:p w14:paraId="7B9A7C31"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78332,06</w:t>
            </w:r>
          </w:p>
          <w:p w14:paraId="6AAD23C8" w14:textId="058DD25C"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50000,00</w:t>
            </w:r>
          </w:p>
        </w:tc>
        <w:tc>
          <w:tcPr>
            <w:tcW w:w="821" w:type="dxa"/>
            <w:tcBorders>
              <w:top w:val="nil"/>
              <w:left w:val="nil"/>
              <w:right w:val="single" w:sz="4" w:space="0" w:color="auto"/>
            </w:tcBorders>
            <w:shd w:val="clear" w:color="auto" w:fill="auto"/>
            <w:noWrap/>
            <w:vAlign w:val="center"/>
            <w:hideMark/>
          </w:tcPr>
          <w:p w14:paraId="1F5B2596" w14:textId="77777777" w:rsidR="005731DB" w:rsidRDefault="002070A5"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4</w:t>
            </w:r>
          </w:p>
          <w:p w14:paraId="0F42A6B8" w14:textId="06BD9B9A"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w:t>
            </w:r>
          </w:p>
        </w:tc>
        <w:tc>
          <w:tcPr>
            <w:tcW w:w="805" w:type="dxa"/>
            <w:tcBorders>
              <w:top w:val="nil"/>
              <w:left w:val="nil"/>
              <w:right w:val="single" w:sz="4" w:space="0" w:color="auto"/>
            </w:tcBorders>
            <w:shd w:val="clear" w:color="auto" w:fill="auto"/>
            <w:noWrap/>
            <w:vAlign w:val="center"/>
            <w:hideMark/>
          </w:tcPr>
          <w:p w14:paraId="2FBAD884" w14:textId="23E325F3" w:rsidR="005731DB" w:rsidRDefault="003D3DA8" w:rsidP="005731DB">
            <w:pPr>
              <w:spacing w:after="0" w:line="240" w:lineRule="auto"/>
              <w:jc w:val="center"/>
              <w:rPr>
                <w:rFonts w:ascii="Times New Roman" w:eastAsia="Times New Roman" w:hAnsi="Times New Roman"/>
                <w:color w:val="FF0000"/>
                <w:lang w:eastAsia="pl-PL"/>
              </w:rPr>
            </w:pPr>
            <w:r>
              <w:rPr>
                <w:rFonts w:ascii="Times New Roman" w:eastAsia="Times New Roman" w:hAnsi="Times New Roman"/>
                <w:color w:val="FF0000"/>
                <w:lang w:eastAsia="pl-PL"/>
              </w:rPr>
              <w:t>100</w:t>
            </w:r>
          </w:p>
          <w:p w14:paraId="0B02AC60" w14:textId="263C7DCF" w:rsidR="00562DC1" w:rsidRPr="00562DC1" w:rsidRDefault="00562DC1" w:rsidP="005731DB">
            <w:pPr>
              <w:spacing w:after="0" w:line="240" w:lineRule="auto"/>
              <w:jc w:val="center"/>
              <w:rPr>
                <w:rFonts w:ascii="Times New Roman" w:eastAsia="Times New Roman" w:hAnsi="Times New Roman"/>
                <w:strike/>
                <w:color w:val="FF0000"/>
                <w:lang w:eastAsia="pl-PL"/>
              </w:rPr>
            </w:pPr>
            <w:r w:rsidRPr="00562DC1">
              <w:rPr>
                <w:rFonts w:ascii="Times New Roman" w:eastAsia="Times New Roman" w:hAnsi="Times New Roman"/>
                <w:strike/>
                <w:lang w:eastAsia="pl-PL"/>
              </w:rPr>
              <w:t>100</w:t>
            </w:r>
          </w:p>
        </w:tc>
        <w:tc>
          <w:tcPr>
            <w:tcW w:w="1209" w:type="dxa"/>
            <w:tcBorders>
              <w:top w:val="nil"/>
              <w:left w:val="nil"/>
              <w:bottom w:val="single" w:sz="4" w:space="0" w:color="auto"/>
              <w:right w:val="single" w:sz="4" w:space="0" w:color="auto"/>
            </w:tcBorders>
            <w:shd w:val="clear" w:color="auto" w:fill="auto"/>
            <w:noWrap/>
            <w:vAlign w:val="center"/>
            <w:hideMark/>
          </w:tcPr>
          <w:p w14:paraId="009B95F4" w14:textId="097E73A9" w:rsidR="005731DB" w:rsidRPr="002070A5" w:rsidRDefault="00E11B98" w:rsidP="005731DB">
            <w:pPr>
              <w:spacing w:after="0" w:line="240" w:lineRule="auto"/>
              <w:jc w:val="center"/>
              <w:rPr>
                <w:rFonts w:ascii="Times New Roman" w:eastAsia="Times New Roman" w:hAnsi="Times New Roman"/>
                <w:color w:val="FF0000"/>
                <w:lang w:eastAsia="pl-PL"/>
              </w:rPr>
            </w:pPr>
            <w:r w:rsidRPr="00562DC1">
              <w:rPr>
                <w:rFonts w:ascii="Times New Roman" w:eastAsia="Times New Roman" w:hAnsi="Times New Roman"/>
                <w:lang w:eastAsia="pl-PL"/>
              </w:rPr>
              <w:t>5</w:t>
            </w:r>
            <w:r w:rsidR="005731DB" w:rsidRPr="00562DC1">
              <w:rPr>
                <w:rFonts w:ascii="Times New Roman" w:eastAsia="Times New Roman" w:hAnsi="Times New Roman"/>
                <w:lang w:eastAsia="pl-PL"/>
              </w:rPr>
              <w:t>0000</w:t>
            </w:r>
            <w:r w:rsidR="002070A5" w:rsidRPr="00562DC1">
              <w:rPr>
                <w:rFonts w:ascii="Times New Roman" w:eastAsia="Times New Roman" w:hAnsi="Times New Roman"/>
                <w:lang w:eastAsia="pl-PL"/>
              </w:rPr>
              <w:t>,00</w:t>
            </w:r>
          </w:p>
        </w:tc>
        <w:tc>
          <w:tcPr>
            <w:tcW w:w="567" w:type="dxa"/>
            <w:tcBorders>
              <w:top w:val="nil"/>
              <w:left w:val="nil"/>
              <w:right w:val="single" w:sz="4" w:space="0" w:color="auto"/>
            </w:tcBorders>
            <w:shd w:val="clear" w:color="auto" w:fill="auto"/>
            <w:noWrap/>
            <w:vAlign w:val="center"/>
            <w:hideMark/>
          </w:tcPr>
          <w:p w14:paraId="08202253" w14:textId="77777777" w:rsidR="005731DB" w:rsidRDefault="002505C6" w:rsidP="005731DB">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1</w:t>
            </w:r>
            <w:r w:rsidR="00562DC1">
              <w:rPr>
                <w:rFonts w:ascii="Times New Roman" w:eastAsia="Times New Roman" w:hAnsi="Times New Roman"/>
                <w:color w:val="FF0000"/>
                <w:lang w:eastAsia="pl-PL"/>
              </w:rPr>
              <w:t>8</w:t>
            </w:r>
          </w:p>
          <w:p w14:paraId="6BD45228" w14:textId="28CFE403" w:rsidR="00562DC1" w:rsidRPr="00A465B2" w:rsidRDefault="00562DC1"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14</w:t>
            </w:r>
          </w:p>
        </w:tc>
        <w:tc>
          <w:tcPr>
            <w:tcW w:w="1626" w:type="dxa"/>
            <w:tcBorders>
              <w:top w:val="nil"/>
              <w:left w:val="nil"/>
              <w:bottom w:val="single" w:sz="4" w:space="0" w:color="auto"/>
              <w:right w:val="single" w:sz="4" w:space="0" w:color="auto"/>
            </w:tcBorders>
            <w:shd w:val="clear" w:color="auto" w:fill="auto"/>
            <w:noWrap/>
            <w:vAlign w:val="center"/>
            <w:hideMark/>
          </w:tcPr>
          <w:p w14:paraId="09798C0B" w14:textId="77777777" w:rsidR="002505C6" w:rsidRDefault="002070A5" w:rsidP="003A7920">
            <w:pPr>
              <w:spacing w:after="0" w:line="240" w:lineRule="auto"/>
              <w:jc w:val="center"/>
              <w:rPr>
                <w:rFonts w:ascii="Times New Roman" w:eastAsia="Times New Roman" w:hAnsi="Times New Roman"/>
                <w:color w:val="FF0000"/>
                <w:lang w:eastAsia="pl-PL"/>
              </w:rPr>
            </w:pPr>
            <w:r w:rsidRPr="002070A5">
              <w:rPr>
                <w:rFonts w:ascii="Times New Roman" w:eastAsia="Times New Roman" w:hAnsi="Times New Roman"/>
                <w:color w:val="FF0000"/>
                <w:lang w:eastAsia="pl-PL"/>
              </w:rPr>
              <w:t>210597,02</w:t>
            </w:r>
            <w:r w:rsidR="002505C6" w:rsidRPr="002070A5">
              <w:rPr>
                <w:rFonts w:ascii="Times New Roman" w:eastAsia="Times New Roman" w:hAnsi="Times New Roman"/>
                <w:color w:val="FF0000"/>
                <w:lang w:eastAsia="pl-PL"/>
              </w:rPr>
              <w:t xml:space="preserve"> </w:t>
            </w:r>
          </w:p>
          <w:p w14:paraId="4B60C24A" w14:textId="7312931A" w:rsidR="00562DC1" w:rsidRPr="00A465B2" w:rsidRDefault="00562DC1" w:rsidP="003A7920">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700000,00</w:t>
            </w:r>
          </w:p>
        </w:tc>
        <w:tc>
          <w:tcPr>
            <w:tcW w:w="784" w:type="dxa"/>
            <w:tcBorders>
              <w:top w:val="nil"/>
              <w:left w:val="nil"/>
              <w:right w:val="single" w:sz="4" w:space="0" w:color="auto"/>
            </w:tcBorders>
            <w:shd w:val="clear" w:color="auto" w:fill="auto"/>
            <w:noWrap/>
            <w:vAlign w:val="center"/>
            <w:hideMark/>
          </w:tcPr>
          <w:p w14:paraId="5A0A7CB4"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PROW</w:t>
            </w:r>
          </w:p>
        </w:tc>
        <w:tc>
          <w:tcPr>
            <w:tcW w:w="890" w:type="dxa"/>
            <w:tcBorders>
              <w:top w:val="nil"/>
              <w:left w:val="nil"/>
              <w:right w:val="single" w:sz="4" w:space="0" w:color="auto"/>
            </w:tcBorders>
            <w:shd w:val="clear" w:color="auto" w:fill="auto"/>
            <w:vAlign w:val="center"/>
            <w:hideMark/>
          </w:tcPr>
          <w:p w14:paraId="5F5EEDD7"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Realizacja LSR</w:t>
            </w:r>
          </w:p>
        </w:tc>
      </w:tr>
      <w:tr w:rsidR="009A32A3" w:rsidRPr="005731DB" w14:paraId="2F78D306" w14:textId="77777777" w:rsidTr="002213C8">
        <w:trPr>
          <w:trHeight w:val="4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809E0"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Razem cel szczegółowy 3.2</w:t>
            </w:r>
          </w:p>
        </w:tc>
        <w:tc>
          <w:tcPr>
            <w:tcW w:w="851" w:type="dxa"/>
            <w:tcBorders>
              <w:top w:val="nil"/>
              <w:left w:val="single" w:sz="4" w:space="0" w:color="auto"/>
              <w:bottom w:val="single" w:sz="4" w:space="0" w:color="auto"/>
              <w:right w:val="single" w:sz="4" w:space="0" w:color="auto"/>
            </w:tcBorders>
            <w:shd w:val="clear" w:color="000000" w:fill="17365D" w:themeFill="text2" w:themeFillShade="BF"/>
            <w:noWrap/>
            <w:vAlign w:val="center"/>
            <w:hideMark/>
          </w:tcPr>
          <w:p w14:paraId="162FC74B"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nil"/>
              <w:left w:val="nil"/>
              <w:bottom w:val="single" w:sz="4" w:space="0" w:color="auto"/>
              <w:right w:val="single" w:sz="4" w:space="0" w:color="auto"/>
            </w:tcBorders>
            <w:shd w:val="clear" w:color="000000" w:fill="17365D" w:themeFill="text2" w:themeFillShade="BF"/>
            <w:noWrap/>
            <w:vAlign w:val="center"/>
            <w:hideMark/>
          </w:tcPr>
          <w:p w14:paraId="41FD57E5" w14:textId="77777777" w:rsidR="005731DB" w:rsidRPr="00757273" w:rsidRDefault="005731DB" w:rsidP="005731DB">
            <w:pPr>
              <w:spacing w:after="0" w:line="240" w:lineRule="auto"/>
              <w:jc w:val="center"/>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036F785A"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82264,96</w:t>
            </w:r>
          </w:p>
          <w:p w14:paraId="2F21C941" w14:textId="7B8ED5EB"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600000,00</w:t>
            </w:r>
          </w:p>
        </w:tc>
        <w:tc>
          <w:tcPr>
            <w:tcW w:w="850" w:type="dxa"/>
            <w:tcBorders>
              <w:top w:val="nil"/>
              <w:left w:val="nil"/>
              <w:bottom w:val="single" w:sz="4" w:space="0" w:color="auto"/>
              <w:right w:val="single" w:sz="4" w:space="0" w:color="auto"/>
            </w:tcBorders>
            <w:shd w:val="clear" w:color="000000" w:fill="17365D" w:themeFill="text2" w:themeFillShade="BF"/>
            <w:noWrap/>
            <w:vAlign w:val="center"/>
            <w:hideMark/>
          </w:tcPr>
          <w:p w14:paraId="3E328D04"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918" w:type="dxa"/>
            <w:tcBorders>
              <w:top w:val="nil"/>
              <w:left w:val="nil"/>
              <w:bottom w:val="single" w:sz="4" w:space="0" w:color="auto"/>
              <w:right w:val="single" w:sz="4" w:space="0" w:color="auto"/>
            </w:tcBorders>
            <w:shd w:val="clear" w:color="000000" w:fill="17365D" w:themeFill="text2" w:themeFillShade="BF"/>
            <w:noWrap/>
            <w:vAlign w:val="center"/>
            <w:hideMark/>
          </w:tcPr>
          <w:p w14:paraId="3458BA74"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04317CD9" w14:textId="77777777" w:rsidR="005731DB" w:rsidRDefault="002070A5" w:rsidP="002B1D59">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78332,06</w:t>
            </w:r>
          </w:p>
          <w:p w14:paraId="4AF5D27A" w14:textId="2542B019" w:rsidR="00A465B2" w:rsidRPr="00A465B2" w:rsidRDefault="00A465B2" w:rsidP="002B1D59">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50000,00</w:t>
            </w:r>
          </w:p>
        </w:tc>
        <w:tc>
          <w:tcPr>
            <w:tcW w:w="821" w:type="dxa"/>
            <w:tcBorders>
              <w:top w:val="nil"/>
              <w:left w:val="nil"/>
              <w:bottom w:val="single" w:sz="4" w:space="0" w:color="auto"/>
              <w:right w:val="single" w:sz="4" w:space="0" w:color="auto"/>
            </w:tcBorders>
            <w:shd w:val="clear" w:color="000000" w:fill="17365D" w:themeFill="text2" w:themeFillShade="BF"/>
            <w:noWrap/>
            <w:vAlign w:val="center"/>
            <w:hideMark/>
          </w:tcPr>
          <w:p w14:paraId="53986018"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805" w:type="dxa"/>
            <w:tcBorders>
              <w:top w:val="nil"/>
              <w:left w:val="nil"/>
              <w:bottom w:val="single" w:sz="4" w:space="0" w:color="auto"/>
              <w:right w:val="single" w:sz="4" w:space="0" w:color="auto"/>
            </w:tcBorders>
            <w:shd w:val="clear" w:color="000000" w:fill="17365D" w:themeFill="text2" w:themeFillShade="BF"/>
            <w:noWrap/>
            <w:vAlign w:val="center"/>
            <w:hideMark/>
          </w:tcPr>
          <w:p w14:paraId="17AB6764"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25AA25AC" w14:textId="77777777" w:rsidR="005731DB" w:rsidRPr="00045CEE" w:rsidRDefault="00E11B98" w:rsidP="005731DB">
            <w:pPr>
              <w:spacing w:after="0" w:line="240" w:lineRule="auto"/>
              <w:jc w:val="center"/>
              <w:rPr>
                <w:rFonts w:ascii="Times New Roman" w:eastAsia="Times New Roman" w:hAnsi="Times New Roman"/>
                <w:color w:val="FF0000"/>
                <w:lang w:eastAsia="pl-PL"/>
              </w:rPr>
            </w:pPr>
            <w:r w:rsidRPr="00A465B2">
              <w:rPr>
                <w:rFonts w:ascii="Times New Roman" w:eastAsia="Times New Roman" w:hAnsi="Times New Roman"/>
                <w:lang w:eastAsia="pl-PL"/>
              </w:rPr>
              <w:t>5</w:t>
            </w:r>
            <w:r w:rsidR="005731DB" w:rsidRPr="00A465B2">
              <w:rPr>
                <w:rFonts w:ascii="Times New Roman" w:eastAsia="Times New Roman" w:hAnsi="Times New Roman"/>
                <w:lang w:eastAsia="pl-PL"/>
              </w:rPr>
              <w:t>0000,00</w:t>
            </w:r>
          </w:p>
        </w:tc>
        <w:tc>
          <w:tcPr>
            <w:tcW w:w="567" w:type="dxa"/>
            <w:tcBorders>
              <w:top w:val="nil"/>
              <w:left w:val="nil"/>
              <w:bottom w:val="single" w:sz="4" w:space="0" w:color="auto"/>
              <w:right w:val="single" w:sz="4" w:space="0" w:color="auto"/>
            </w:tcBorders>
            <w:shd w:val="clear" w:color="000000" w:fill="17365D" w:themeFill="text2" w:themeFillShade="BF"/>
            <w:noWrap/>
            <w:vAlign w:val="center"/>
            <w:hideMark/>
          </w:tcPr>
          <w:p w14:paraId="0B73EFC2"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33729EA6"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210597,02</w:t>
            </w:r>
          </w:p>
          <w:p w14:paraId="79C1A8C2" w14:textId="77984231"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700000,00</w:t>
            </w:r>
          </w:p>
        </w:tc>
        <w:tc>
          <w:tcPr>
            <w:tcW w:w="784" w:type="dxa"/>
            <w:tcBorders>
              <w:top w:val="nil"/>
              <w:left w:val="nil"/>
              <w:bottom w:val="single" w:sz="4" w:space="0" w:color="auto"/>
              <w:right w:val="single" w:sz="4" w:space="0" w:color="auto"/>
            </w:tcBorders>
            <w:shd w:val="clear" w:color="000000" w:fill="17365D" w:themeFill="text2" w:themeFillShade="BF"/>
            <w:noWrap/>
            <w:vAlign w:val="center"/>
            <w:hideMark/>
          </w:tcPr>
          <w:p w14:paraId="15741F07"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nil"/>
              <w:left w:val="nil"/>
              <w:bottom w:val="single" w:sz="4" w:space="0" w:color="auto"/>
              <w:right w:val="single" w:sz="4" w:space="0" w:color="auto"/>
            </w:tcBorders>
            <w:shd w:val="clear" w:color="000000" w:fill="17365D" w:themeFill="text2" w:themeFillShade="BF"/>
            <w:vAlign w:val="bottom"/>
            <w:hideMark/>
          </w:tcPr>
          <w:p w14:paraId="22D70F75"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14:paraId="54146AB0" w14:textId="77777777" w:rsidTr="002213C8">
        <w:trPr>
          <w:trHeight w:val="48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446A6"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Razem cel ogólny nr 3</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14:paraId="5B57345B"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917"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14:paraId="3B807009"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04A6F807"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544422,21</w:t>
            </w:r>
          </w:p>
          <w:p w14:paraId="4956CF1A" w14:textId="5CFCB3DE"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2200000,00</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253FD60"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918"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B2C190E"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75CF5C74"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394258,87</w:t>
            </w:r>
          </w:p>
          <w:p w14:paraId="35C9E502" w14:textId="1CA031B5"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1250000,00</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1D635D0A"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805"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7F4FDE9"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31200E98" w14:textId="77777777" w:rsidR="005731DB" w:rsidRDefault="00045CEE"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179208,95</w:t>
            </w:r>
          </w:p>
          <w:p w14:paraId="5CBD8CBD" w14:textId="25E10AEC"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1110000,00</w:t>
            </w:r>
          </w:p>
        </w:tc>
        <w:tc>
          <w:tcPr>
            <w:tcW w:w="567"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6ECD183B"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763DCF1F"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1117890,03</w:t>
            </w:r>
          </w:p>
          <w:p w14:paraId="4D278D03" w14:textId="5883C3EA"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4560000,00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159966B"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64EC30AE"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9A32A3" w:rsidRPr="005731DB" w14:paraId="4728F669" w14:textId="77777777" w:rsidTr="002213C8">
        <w:trPr>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hideMark/>
          </w:tcPr>
          <w:p w14:paraId="2E4DC153" w14:textId="77777777" w:rsidR="005731DB" w:rsidRPr="00757273" w:rsidRDefault="005731DB" w:rsidP="005731DB">
            <w:pPr>
              <w:spacing w:after="0" w:line="240" w:lineRule="auto"/>
              <w:rPr>
                <w:rFonts w:ascii="Times New Roman" w:eastAsia="Times New Roman" w:hAnsi="Times New Roman"/>
                <w:b/>
                <w:bCs/>
                <w:lang w:eastAsia="pl-PL"/>
              </w:rPr>
            </w:pPr>
            <w:r w:rsidRPr="00757273">
              <w:rPr>
                <w:rFonts w:ascii="Times New Roman" w:eastAsia="Times New Roman" w:hAnsi="Times New Roman"/>
                <w:b/>
                <w:bCs/>
                <w:lang w:eastAsia="pl-PL"/>
              </w:rPr>
              <w:t>Razem LSR</w:t>
            </w:r>
          </w:p>
        </w:tc>
        <w:tc>
          <w:tcPr>
            <w:tcW w:w="851" w:type="dxa"/>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bottom"/>
            <w:hideMark/>
          </w:tcPr>
          <w:p w14:paraId="77FE4964" w14:textId="77777777" w:rsidR="005731DB" w:rsidRPr="00757273" w:rsidRDefault="005731DB" w:rsidP="005731DB">
            <w:pPr>
              <w:spacing w:after="0" w:line="240" w:lineRule="auto"/>
              <w:rPr>
                <w:rFonts w:ascii="Times New Roman" w:eastAsia="Times New Roman" w:hAnsi="Times New Roman"/>
                <w:i/>
                <w:iCs/>
                <w:lang w:eastAsia="pl-PL"/>
              </w:rPr>
            </w:pPr>
            <w:r w:rsidRPr="00757273">
              <w:rPr>
                <w:rFonts w:ascii="Times New Roman" w:eastAsia="Times New Roman" w:hAnsi="Times New Roman"/>
                <w:i/>
                <w:iCs/>
                <w:lang w:eastAsia="pl-PL"/>
              </w:rPr>
              <w:t> </w:t>
            </w:r>
          </w:p>
        </w:tc>
        <w:tc>
          <w:tcPr>
            <w:tcW w:w="917"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14:paraId="71528307" w14:textId="77777777" w:rsidR="005731DB" w:rsidRPr="00757273" w:rsidRDefault="005731DB" w:rsidP="005731DB">
            <w:pPr>
              <w:spacing w:after="0" w:line="240" w:lineRule="auto"/>
              <w:rPr>
                <w:rFonts w:ascii="Times New Roman" w:eastAsia="Times New Roman" w:hAnsi="Times New Roman"/>
                <w:lang w:eastAsia="pl-PL"/>
              </w:rPr>
            </w:pPr>
            <w:r w:rsidRPr="00757273">
              <w:rPr>
                <w:rFonts w:ascii="Times New Roman" w:eastAsia="Times New Roman" w:hAnsi="Times New Roman"/>
                <w:lang w:eastAsia="pl-PL"/>
              </w:rPr>
              <w:t> </w:t>
            </w:r>
          </w:p>
        </w:tc>
        <w:tc>
          <w:tcPr>
            <w:tcW w:w="1351" w:type="dxa"/>
            <w:tcBorders>
              <w:top w:val="nil"/>
              <w:left w:val="nil"/>
              <w:bottom w:val="single" w:sz="4" w:space="0" w:color="auto"/>
              <w:right w:val="single" w:sz="4" w:space="0" w:color="auto"/>
            </w:tcBorders>
            <w:shd w:val="clear" w:color="auto" w:fill="auto"/>
            <w:noWrap/>
            <w:vAlign w:val="center"/>
            <w:hideMark/>
          </w:tcPr>
          <w:p w14:paraId="5DA23DA5"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1490024,12</w:t>
            </w:r>
          </w:p>
          <w:p w14:paraId="05798D92" w14:textId="65DE5155"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6400214,88</w:t>
            </w:r>
          </w:p>
        </w:tc>
        <w:tc>
          <w:tcPr>
            <w:tcW w:w="850"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338CE6B"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918"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55539112"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14:paraId="4C7CD6BB" w14:textId="77777777" w:rsidR="005731DB" w:rsidRDefault="002070A5"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705331,21</w:t>
            </w:r>
          </w:p>
          <w:p w14:paraId="01F15435" w14:textId="6D6FF2C2"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2426282,68</w:t>
            </w:r>
          </w:p>
        </w:tc>
        <w:tc>
          <w:tcPr>
            <w:tcW w:w="821"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2238219D"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805"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5E6E4BE4" w14:textId="77777777" w:rsidR="005731DB" w:rsidRPr="00045CEE" w:rsidRDefault="005731DB"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 </w:t>
            </w:r>
          </w:p>
        </w:tc>
        <w:tc>
          <w:tcPr>
            <w:tcW w:w="1209" w:type="dxa"/>
            <w:tcBorders>
              <w:top w:val="nil"/>
              <w:left w:val="nil"/>
              <w:bottom w:val="single" w:sz="4" w:space="0" w:color="auto"/>
              <w:right w:val="single" w:sz="4" w:space="0" w:color="auto"/>
            </w:tcBorders>
            <w:shd w:val="clear" w:color="auto" w:fill="auto"/>
            <w:noWrap/>
            <w:vAlign w:val="center"/>
            <w:hideMark/>
          </w:tcPr>
          <w:p w14:paraId="577C9E9C" w14:textId="77777777" w:rsidR="005731DB" w:rsidRDefault="00045CEE" w:rsidP="00045CEE">
            <w:pPr>
              <w:spacing w:after="0" w:line="240" w:lineRule="auto"/>
              <w:rPr>
                <w:rFonts w:ascii="Times New Roman" w:eastAsia="Times New Roman" w:hAnsi="Times New Roman"/>
                <w:color w:val="FF0000"/>
                <w:lang w:eastAsia="pl-PL"/>
              </w:rPr>
            </w:pPr>
            <w:r w:rsidRPr="00045CEE">
              <w:rPr>
                <w:rFonts w:ascii="Times New Roman" w:eastAsia="Times New Roman" w:hAnsi="Times New Roman"/>
                <w:color w:val="FF0000"/>
                <w:lang w:eastAsia="pl-PL"/>
              </w:rPr>
              <w:t>407169,68</w:t>
            </w:r>
          </w:p>
          <w:p w14:paraId="48626216" w14:textId="12CA3A11" w:rsidR="00A465B2" w:rsidRPr="00A465B2" w:rsidRDefault="00A465B2" w:rsidP="00045CEE">
            <w:pPr>
              <w:spacing w:after="0" w:line="240" w:lineRule="auto"/>
              <w:rPr>
                <w:rFonts w:ascii="Times New Roman" w:eastAsia="Times New Roman" w:hAnsi="Times New Roman"/>
                <w:strike/>
                <w:color w:val="FF0000"/>
                <w:lang w:eastAsia="pl-PL"/>
              </w:rPr>
            </w:pPr>
            <w:r w:rsidRPr="00A465B2">
              <w:rPr>
                <w:rFonts w:ascii="Times New Roman" w:eastAsia="Times New Roman" w:hAnsi="Times New Roman"/>
                <w:strike/>
                <w:lang w:eastAsia="pl-PL"/>
              </w:rPr>
              <w:t>1583602,44p</w:t>
            </w:r>
          </w:p>
        </w:tc>
        <w:tc>
          <w:tcPr>
            <w:tcW w:w="567" w:type="dxa"/>
            <w:tcBorders>
              <w:top w:val="single" w:sz="4" w:space="0" w:color="auto"/>
              <w:left w:val="nil"/>
              <w:bottom w:val="single" w:sz="4" w:space="0" w:color="auto"/>
              <w:right w:val="single" w:sz="4" w:space="0" w:color="auto"/>
            </w:tcBorders>
            <w:shd w:val="clear" w:color="000000" w:fill="17365D" w:themeFill="text2" w:themeFillShade="BF"/>
            <w:noWrap/>
            <w:vAlign w:val="center"/>
            <w:hideMark/>
          </w:tcPr>
          <w:p w14:paraId="0159D44A" w14:textId="77777777" w:rsidR="005731DB" w:rsidRPr="00436BC7" w:rsidRDefault="005731DB" w:rsidP="005731DB">
            <w:pPr>
              <w:spacing w:after="0" w:line="240" w:lineRule="auto"/>
              <w:jc w:val="center"/>
              <w:rPr>
                <w:rFonts w:ascii="Times New Roman" w:eastAsia="Times New Roman" w:hAnsi="Times New Roman"/>
                <w:lang w:eastAsia="pl-PL"/>
              </w:rPr>
            </w:pPr>
            <w:r w:rsidRPr="00436BC7">
              <w:rPr>
                <w:rFonts w:ascii="Times New Roman" w:eastAsia="Times New Roman" w:hAnsi="Times New Roman"/>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06A62537" w14:textId="77777777" w:rsidR="005731DB" w:rsidRDefault="00045CEE"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2602525,00</w:t>
            </w:r>
          </w:p>
          <w:p w14:paraId="6E31DCBE" w14:textId="4C4DDF75" w:rsidR="00A465B2" w:rsidRPr="00A465B2" w:rsidRDefault="00A465B2" w:rsidP="005731DB">
            <w:pPr>
              <w:spacing w:after="0" w:line="240" w:lineRule="auto"/>
              <w:jc w:val="center"/>
              <w:rPr>
                <w:rFonts w:ascii="Times New Roman" w:eastAsia="Times New Roman" w:hAnsi="Times New Roman"/>
                <w:strike/>
                <w:lang w:eastAsia="pl-PL"/>
              </w:rPr>
            </w:pPr>
            <w:r w:rsidRPr="00A465B2">
              <w:rPr>
                <w:rFonts w:ascii="Times New Roman" w:eastAsia="Times New Roman" w:hAnsi="Times New Roman"/>
                <w:strike/>
                <w:lang w:eastAsia="pl-PL"/>
              </w:rPr>
              <w:t>10410100,00</w:t>
            </w:r>
          </w:p>
        </w:tc>
        <w:tc>
          <w:tcPr>
            <w:tcW w:w="784" w:type="dxa"/>
            <w:tcBorders>
              <w:top w:val="single" w:sz="4" w:space="0" w:color="auto"/>
              <w:left w:val="nil"/>
              <w:bottom w:val="single" w:sz="4" w:space="0" w:color="auto"/>
              <w:right w:val="single" w:sz="4" w:space="0" w:color="auto"/>
            </w:tcBorders>
            <w:shd w:val="clear" w:color="000000" w:fill="17365D" w:themeFill="text2" w:themeFillShade="BF"/>
            <w:noWrap/>
            <w:vAlign w:val="bottom"/>
            <w:hideMark/>
          </w:tcPr>
          <w:p w14:paraId="09EE5845"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890" w:type="dxa"/>
            <w:tcBorders>
              <w:top w:val="single" w:sz="4" w:space="0" w:color="auto"/>
              <w:left w:val="nil"/>
              <w:bottom w:val="single" w:sz="4" w:space="0" w:color="auto"/>
              <w:right w:val="single" w:sz="4" w:space="0" w:color="auto"/>
            </w:tcBorders>
            <w:shd w:val="clear" w:color="000000" w:fill="17365D" w:themeFill="text2" w:themeFillShade="BF"/>
            <w:vAlign w:val="bottom"/>
            <w:hideMark/>
          </w:tcPr>
          <w:p w14:paraId="17BCF5A8" w14:textId="77777777" w:rsidR="005731DB" w:rsidRPr="005731DB" w:rsidRDefault="005731DB" w:rsidP="005731DB">
            <w:pPr>
              <w:spacing w:after="0" w:line="240" w:lineRule="auto"/>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r>
      <w:tr w:rsidR="00C96274" w:rsidRPr="00C96274" w14:paraId="38789BB6" w14:textId="77777777" w:rsidTr="002213C8">
        <w:trPr>
          <w:trHeight w:val="780"/>
        </w:trPr>
        <w:tc>
          <w:tcPr>
            <w:tcW w:w="13959" w:type="dxa"/>
            <w:gridSpan w:val="13"/>
            <w:tcBorders>
              <w:top w:val="single" w:sz="4" w:space="0" w:color="auto"/>
              <w:left w:val="single" w:sz="4" w:space="0" w:color="auto"/>
              <w:bottom w:val="single" w:sz="4" w:space="0" w:color="auto"/>
              <w:right w:val="single" w:sz="4" w:space="0" w:color="auto"/>
            </w:tcBorders>
            <w:shd w:val="clear" w:color="000000" w:fill="17365D" w:themeFill="text2" w:themeFillShade="BF"/>
            <w:noWrap/>
            <w:vAlign w:val="center"/>
            <w:hideMark/>
          </w:tcPr>
          <w:p w14:paraId="098205D2" w14:textId="77777777" w:rsidR="005731DB" w:rsidRPr="00C96274" w:rsidRDefault="005731DB" w:rsidP="005731DB">
            <w:pPr>
              <w:spacing w:after="0" w:line="240" w:lineRule="auto"/>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Razem planowane wsparcie na przedsięwzięcia dedykowane tworzeniu i utrzymaniu miejsc pracy w ramach poddziałania Realizacja LSR PROW</w:t>
            </w:r>
          </w:p>
        </w:tc>
        <w:tc>
          <w:tcPr>
            <w:tcW w:w="1674" w:type="dxa"/>
            <w:gridSpan w:val="2"/>
            <w:tcBorders>
              <w:top w:val="single" w:sz="4" w:space="0" w:color="auto"/>
              <w:left w:val="nil"/>
              <w:bottom w:val="single" w:sz="4" w:space="0" w:color="auto"/>
              <w:right w:val="single" w:sz="4" w:space="0" w:color="auto"/>
            </w:tcBorders>
            <w:shd w:val="clear" w:color="000000" w:fill="17365D" w:themeFill="text2" w:themeFillShade="BF"/>
            <w:vAlign w:val="center"/>
            <w:hideMark/>
          </w:tcPr>
          <w:p w14:paraId="5C25FD70" w14:textId="77777777" w:rsidR="005731DB" w:rsidRPr="00C96274" w:rsidRDefault="005731DB" w:rsidP="005731DB">
            <w:pPr>
              <w:spacing w:after="0" w:line="240" w:lineRule="auto"/>
              <w:jc w:val="center"/>
              <w:rPr>
                <w:rFonts w:ascii="Times New Roman" w:eastAsia="Times New Roman" w:hAnsi="Times New Roman"/>
                <w:b/>
                <w:bCs/>
                <w:color w:val="FFC000"/>
                <w:lang w:eastAsia="pl-PL"/>
              </w:rPr>
            </w:pPr>
            <w:r w:rsidRPr="00C96274">
              <w:rPr>
                <w:rFonts w:ascii="Times New Roman" w:eastAsia="Times New Roman" w:hAnsi="Times New Roman"/>
                <w:b/>
                <w:bCs/>
                <w:color w:val="FFC000"/>
                <w:lang w:eastAsia="pl-PL"/>
              </w:rPr>
              <w:t>% budżetu poddziałania Realizacja LSR</w:t>
            </w:r>
          </w:p>
        </w:tc>
      </w:tr>
      <w:tr w:rsidR="005731DB" w:rsidRPr="005731DB" w14:paraId="2EF7409E" w14:textId="77777777" w:rsidTr="002213C8">
        <w:trPr>
          <w:trHeight w:val="326"/>
        </w:trPr>
        <w:tc>
          <w:tcPr>
            <w:tcW w:w="12333" w:type="dxa"/>
            <w:gridSpan w:val="12"/>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bottom"/>
            <w:hideMark/>
          </w:tcPr>
          <w:p w14:paraId="05FA6FC9" w14:textId="77777777" w:rsidR="005731DB" w:rsidRPr="005731DB" w:rsidRDefault="005731DB" w:rsidP="005731DB">
            <w:pPr>
              <w:spacing w:after="0" w:line="240" w:lineRule="auto"/>
              <w:jc w:val="center"/>
              <w:rPr>
                <w:rFonts w:ascii="Times New Roman" w:eastAsia="Times New Roman" w:hAnsi="Times New Roman"/>
                <w:color w:val="000000"/>
                <w:lang w:eastAsia="pl-PL"/>
              </w:rPr>
            </w:pPr>
            <w:r w:rsidRPr="005731DB">
              <w:rPr>
                <w:rFonts w:ascii="Times New Roman" w:eastAsia="Times New Roman" w:hAnsi="Times New Roman"/>
                <w:color w:val="000000"/>
                <w:lang w:eastAsia="pl-PL"/>
              </w:rPr>
              <w:t> </w:t>
            </w:r>
          </w:p>
        </w:tc>
        <w:tc>
          <w:tcPr>
            <w:tcW w:w="1626" w:type="dxa"/>
            <w:tcBorders>
              <w:top w:val="nil"/>
              <w:left w:val="nil"/>
              <w:bottom w:val="single" w:sz="4" w:space="0" w:color="auto"/>
              <w:right w:val="single" w:sz="4" w:space="0" w:color="auto"/>
            </w:tcBorders>
            <w:shd w:val="clear" w:color="auto" w:fill="auto"/>
            <w:noWrap/>
            <w:vAlign w:val="center"/>
            <w:hideMark/>
          </w:tcPr>
          <w:p w14:paraId="3E659EED" w14:textId="77777777" w:rsidR="005731DB" w:rsidRDefault="00045CEE"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1117890,03</w:t>
            </w:r>
          </w:p>
          <w:p w14:paraId="739F1D40" w14:textId="547A93EE"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4560000,00</w:t>
            </w:r>
          </w:p>
        </w:tc>
        <w:tc>
          <w:tcPr>
            <w:tcW w:w="16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F82773" w14:textId="77777777" w:rsidR="005731DB" w:rsidRDefault="00045CEE" w:rsidP="005731DB">
            <w:pPr>
              <w:spacing w:after="0" w:line="240" w:lineRule="auto"/>
              <w:jc w:val="center"/>
              <w:rPr>
                <w:rFonts w:ascii="Times New Roman" w:eastAsia="Times New Roman" w:hAnsi="Times New Roman"/>
                <w:color w:val="FF0000"/>
                <w:lang w:eastAsia="pl-PL"/>
              </w:rPr>
            </w:pPr>
            <w:r w:rsidRPr="00045CEE">
              <w:rPr>
                <w:rFonts w:ascii="Times New Roman" w:eastAsia="Times New Roman" w:hAnsi="Times New Roman"/>
                <w:color w:val="FF0000"/>
                <w:lang w:eastAsia="pl-PL"/>
              </w:rPr>
              <w:t>53,49</w:t>
            </w:r>
          </w:p>
          <w:p w14:paraId="3A321909" w14:textId="06151AD9" w:rsidR="00A465B2" w:rsidRPr="00A465B2" w:rsidRDefault="00A465B2" w:rsidP="005731DB">
            <w:pPr>
              <w:spacing w:after="0" w:line="240" w:lineRule="auto"/>
              <w:jc w:val="center"/>
              <w:rPr>
                <w:rFonts w:ascii="Times New Roman" w:eastAsia="Times New Roman" w:hAnsi="Times New Roman"/>
                <w:strike/>
                <w:color w:val="FF0000"/>
                <w:lang w:eastAsia="pl-PL"/>
              </w:rPr>
            </w:pPr>
            <w:r w:rsidRPr="00A465B2">
              <w:rPr>
                <w:rFonts w:ascii="Times New Roman" w:eastAsia="Times New Roman" w:hAnsi="Times New Roman"/>
                <w:strike/>
                <w:lang w:eastAsia="pl-PL"/>
              </w:rPr>
              <w:t>54,54</w:t>
            </w:r>
          </w:p>
        </w:tc>
      </w:tr>
    </w:tbl>
    <w:p w14:paraId="5E76B8C6" w14:textId="77777777" w:rsidR="001134A2" w:rsidRPr="000A7659" w:rsidRDefault="001134A2" w:rsidP="00904C06">
      <w:pPr>
        <w:pStyle w:val="Bezodstpw"/>
        <w:jc w:val="both"/>
        <w:rPr>
          <w:rFonts w:ascii="Times New Roman" w:hAnsi="Times New Roman" w:cs="Times New Roman"/>
        </w:rPr>
      </w:pPr>
    </w:p>
    <w:p w14:paraId="0B9B79CC" w14:textId="77777777" w:rsidR="00AC2235" w:rsidRDefault="00AC2235" w:rsidP="00904C06">
      <w:pPr>
        <w:pStyle w:val="Bezodstpw"/>
        <w:jc w:val="both"/>
        <w:rPr>
          <w:rFonts w:ascii="Times New Roman" w:hAnsi="Times New Roman" w:cs="Times New Roman"/>
        </w:rPr>
        <w:sectPr w:rsidR="00AC2235" w:rsidSect="0043035F">
          <w:pgSz w:w="16838" w:h="11906" w:orient="landscape"/>
          <w:pgMar w:top="567" w:right="567" w:bottom="567" w:left="1134" w:header="709" w:footer="709" w:gutter="0"/>
          <w:cols w:space="708"/>
          <w:titlePg/>
          <w:docGrid w:linePitch="360"/>
        </w:sect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14:paraId="10E550A9" w14:textId="77777777"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669C2FDE" w14:textId="77777777" w:rsidR="001134A2" w:rsidRPr="000A7659" w:rsidRDefault="001134A2" w:rsidP="001134A2">
            <w:pPr>
              <w:pStyle w:val="Bezodstpw"/>
              <w:jc w:val="both"/>
              <w:rPr>
                <w:rFonts w:ascii="Times New Roman" w:hAnsi="Times New Roman" w:cs="Times New Roman"/>
                <w:color w:val="FFC000"/>
              </w:rPr>
            </w:pPr>
            <w:r w:rsidRPr="000A7659">
              <w:rPr>
                <w:rFonts w:ascii="Times New Roman" w:hAnsi="Times New Roman" w:cs="Times New Roman"/>
                <w:color w:val="FFC000"/>
              </w:rPr>
              <w:lastRenderedPageBreak/>
              <w:t>ZAŁĄCZNIK 4: Budżet LSR</w:t>
            </w:r>
          </w:p>
        </w:tc>
      </w:tr>
    </w:tbl>
    <w:p w14:paraId="48542448" w14:textId="77777777" w:rsidR="001134A2" w:rsidRPr="000A7659" w:rsidRDefault="001134A2" w:rsidP="00904C06">
      <w:pPr>
        <w:pStyle w:val="Bezodstpw"/>
        <w:jc w:val="both"/>
        <w:rPr>
          <w:rFonts w:ascii="Times New Roman" w:hAnsi="Times New Roman" w:cs="Times New Roman"/>
        </w:rPr>
      </w:pPr>
    </w:p>
    <w:p w14:paraId="5F00C388" w14:textId="77777777" w:rsidR="001134A2" w:rsidRPr="000A7659" w:rsidRDefault="001134A2" w:rsidP="00904C06">
      <w:pPr>
        <w:pStyle w:val="Bezodstpw"/>
        <w:jc w:val="both"/>
        <w:rPr>
          <w:rFonts w:ascii="Times New Roman" w:hAnsi="Times New Roman" w:cs="Times New Roman"/>
        </w:rPr>
      </w:pPr>
    </w:p>
    <w:p w14:paraId="3B5A2F65" w14:textId="77777777" w:rsidR="00D6534E" w:rsidRPr="000A7659" w:rsidRDefault="00D6534E" w:rsidP="00D6534E">
      <w:pPr>
        <w:pStyle w:val="Bezodstpw"/>
        <w:jc w:val="both"/>
        <w:rPr>
          <w:rFonts w:ascii="Times New Roman" w:hAnsi="Times New Roman" w:cs="Times New Roman"/>
        </w:rPr>
      </w:pPr>
      <w:r w:rsidRPr="000A7659">
        <w:rPr>
          <w:rFonts w:ascii="Times New Roman" w:hAnsi="Times New Roman" w:cs="Times New Roman"/>
        </w:rPr>
        <w:t>Wysokość wsparcia finansowego EFSI w ramach LSR w ramach poszczególnych poddziałań:</w:t>
      </w:r>
    </w:p>
    <w:p w14:paraId="0DD8FA41" w14:textId="77777777" w:rsidR="00D6534E" w:rsidRPr="000A7659" w:rsidRDefault="00D6534E" w:rsidP="00D6534E">
      <w:pPr>
        <w:pStyle w:val="Bezodstpw"/>
        <w:jc w:val="both"/>
        <w:rPr>
          <w:rFonts w:ascii="Times New Roman" w:hAnsi="Times New Roman" w:cs="Times New Roman"/>
        </w:rPr>
      </w:pPr>
    </w:p>
    <w:tbl>
      <w:tblPr>
        <w:tblStyle w:val="Tabela-Siatka2"/>
        <w:tblW w:w="0" w:type="auto"/>
        <w:tblLook w:val="04A0" w:firstRow="1" w:lastRow="0" w:firstColumn="1" w:lastColumn="0" w:noHBand="0" w:noVBand="1"/>
      </w:tblPr>
      <w:tblGrid>
        <w:gridCol w:w="4106"/>
        <w:gridCol w:w="3119"/>
        <w:gridCol w:w="1559"/>
      </w:tblGrid>
      <w:tr w:rsidR="00D6534E" w:rsidRPr="000A7659" w14:paraId="33FBCFAC" w14:textId="77777777" w:rsidTr="00D6534E">
        <w:trPr>
          <w:trHeight w:val="567"/>
        </w:trPr>
        <w:tc>
          <w:tcPr>
            <w:tcW w:w="4106" w:type="dxa"/>
            <w:vMerge w:val="restart"/>
            <w:shd w:val="clear" w:color="auto" w:fill="17365D" w:themeFill="text2" w:themeFillShade="BF"/>
            <w:vAlign w:val="center"/>
          </w:tcPr>
          <w:p w14:paraId="58054ACE" w14:textId="77777777" w:rsidR="00D6534E" w:rsidRPr="009B6342" w:rsidRDefault="00D6534E" w:rsidP="00D6534E">
            <w:pPr>
              <w:pStyle w:val="Bezodstpw"/>
              <w:jc w:val="center"/>
              <w:rPr>
                <w:rFonts w:cs="Times New Roman"/>
                <w:b/>
                <w:color w:val="FFC000"/>
                <w:sz w:val="22"/>
              </w:rPr>
            </w:pPr>
            <w:r w:rsidRPr="009B6342">
              <w:rPr>
                <w:rFonts w:cs="Times New Roman"/>
                <w:b/>
                <w:color w:val="FFC000"/>
                <w:sz w:val="22"/>
              </w:rPr>
              <w:t>Zakres wsparcia</w:t>
            </w:r>
          </w:p>
        </w:tc>
        <w:tc>
          <w:tcPr>
            <w:tcW w:w="4678" w:type="dxa"/>
            <w:gridSpan w:val="2"/>
            <w:shd w:val="clear" w:color="auto" w:fill="17365D" w:themeFill="text2" w:themeFillShade="BF"/>
            <w:vAlign w:val="center"/>
          </w:tcPr>
          <w:p w14:paraId="5E13ADB5" w14:textId="6093772C"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Wsparcie finansowe</w:t>
            </w:r>
            <w:r w:rsidR="00217749">
              <w:rPr>
                <w:rFonts w:ascii="Times New Roman" w:hAnsi="Times New Roman"/>
                <w:b/>
                <w:color w:val="FFC000"/>
                <w:sz w:val="22"/>
              </w:rPr>
              <w:t xml:space="preserve"> </w:t>
            </w:r>
            <w:r w:rsidR="00217749" w:rsidRPr="00217749">
              <w:rPr>
                <w:rFonts w:ascii="Times New Roman" w:hAnsi="Times New Roman"/>
                <w:b/>
                <w:strike/>
                <w:color w:val="FFC000"/>
                <w:sz w:val="22"/>
              </w:rPr>
              <w:t>(PLN)</w:t>
            </w:r>
            <w:r w:rsidRPr="009B6342">
              <w:rPr>
                <w:rFonts w:ascii="Times New Roman" w:hAnsi="Times New Roman"/>
                <w:b/>
                <w:color w:val="FFC000"/>
                <w:sz w:val="22"/>
              </w:rPr>
              <w:t xml:space="preserve"> (</w:t>
            </w:r>
            <w:r w:rsidR="00CF609B" w:rsidRPr="00CF609B">
              <w:rPr>
                <w:rFonts w:ascii="Times New Roman" w:hAnsi="Times New Roman"/>
                <w:b/>
                <w:color w:val="FF0000"/>
                <w:sz w:val="22"/>
              </w:rPr>
              <w:t>EURO</w:t>
            </w:r>
            <w:r w:rsidRPr="00CF609B">
              <w:rPr>
                <w:rFonts w:ascii="Times New Roman" w:hAnsi="Times New Roman"/>
                <w:b/>
                <w:color w:val="FF0000"/>
                <w:sz w:val="22"/>
              </w:rPr>
              <w:t>)</w:t>
            </w:r>
          </w:p>
        </w:tc>
      </w:tr>
      <w:tr w:rsidR="00D6534E" w:rsidRPr="000A7659" w14:paraId="3F259567" w14:textId="77777777" w:rsidTr="00D6534E">
        <w:trPr>
          <w:trHeight w:val="434"/>
        </w:trPr>
        <w:tc>
          <w:tcPr>
            <w:tcW w:w="4106" w:type="dxa"/>
            <w:vMerge/>
            <w:shd w:val="clear" w:color="auto" w:fill="17365D" w:themeFill="text2" w:themeFillShade="BF"/>
            <w:vAlign w:val="center"/>
          </w:tcPr>
          <w:p w14:paraId="5E5AC7EF" w14:textId="77777777" w:rsidR="00D6534E" w:rsidRPr="009B6342" w:rsidRDefault="00D6534E" w:rsidP="00D6534E">
            <w:pPr>
              <w:rPr>
                <w:rFonts w:ascii="Times New Roman" w:hAnsi="Times New Roman"/>
                <w:b/>
                <w:color w:val="FFC000"/>
                <w:sz w:val="22"/>
              </w:rPr>
            </w:pPr>
          </w:p>
        </w:tc>
        <w:tc>
          <w:tcPr>
            <w:tcW w:w="3119" w:type="dxa"/>
            <w:shd w:val="clear" w:color="auto" w:fill="17365D" w:themeFill="text2" w:themeFillShade="BF"/>
            <w:vAlign w:val="center"/>
          </w:tcPr>
          <w:p w14:paraId="5BB4FC7B" w14:textId="77777777"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PROW</w:t>
            </w:r>
          </w:p>
        </w:tc>
        <w:tc>
          <w:tcPr>
            <w:tcW w:w="1559" w:type="dxa"/>
            <w:shd w:val="clear" w:color="auto" w:fill="17365D" w:themeFill="text2" w:themeFillShade="BF"/>
            <w:vAlign w:val="center"/>
          </w:tcPr>
          <w:p w14:paraId="4946E0A9" w14:textId="77777777"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Razem EFSI</w:t>
            </w:r>
          </w:p>
        </w:tc>
      </w:tr>
      <w:tr w:rsidR="00D6534E" w:rsidRPr="000A7659" w14:paraId="01CB73E8" w14:textId="77777777" w:rsidTr="00F42ACD">
        <w:trPr>
          <w:trHeight w:val="667"/>
        </w:trPr>
        <w:tc>
          <w:tcPr>
            <w:tcW w:w="4106" w:type="dxa"/>
            <w:shd w:val="clear" w:color="auto" w:fill="17365D" w:themeFill="text2" w:themeFillShade="BF"/>
          </w:tcPr>
          <w:p w14:paraId="1FE15A60" w14:textId="77777777" w:rsidR="00D6534E" w:rsidRPr="009B6342" w:rsidRDefault="00D6534E" w:rsidP="00D6534E">
            <w:pPr>
              <w:rPr>
                <w:rFonts w:ascii="Times New Roman" w:hAnsi="Times New Roman"/>
                <w:b/>
                <w:color w:val="FFC000"/>
                <w:sz w:val="22"/>
              </w:rPr>
            </w:pPr>
            <w:r w:rsidRPr="009B6342">
              <w:rPr>
                <w:rFonts w:ascii="Times New Roman" w:hAnsi="Times New Roman"/>
                <w:b/>
                <w:color w:val="FFC000"/>
                <w:sz w:val="22"/>
              </w:rPr>
              <w:t>Realizacja LSR (art. 35 ust. 1 lit. b rozporządzenia nr 1303/2013)</w:t>
            </w:r>
          </w:p>
        </w:tc>
        <w:tc>
          <w:tcPr>
            <w:tcW w:w="3119" w:type="dxa"/>
            <w:vAlign w:val="center"/>
          </w:tcPr>
          <w:p w14:paraId="51C813C0"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2 090 000,00</w:t>
            </w:r>
          </w:p>
          <w:p w14:paraId="2354D311" w14:textId="7081FF7E"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8 360 000</w:t>
            </w:r>
          </w:p>
        </w:tc>
        <w:tc>
          <w:tcPr>
            <w:tcW w:w="1559" w:type="dxa"/>
            <w:vAlign w:val="center"/>
          </w:tcPr>
          <w:p w14:paraId="787E0ECF"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2 090 000,00</w:t>
            </w:r>
          </w:p>
          <w:p w14:paraId="083203E1" w14:textId="68225381"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8 360 000</w:t>
            </w:r>
          </w:p>
        </w:tc>
      </w:tr>
      <w:tr w:rsidR="00D6534E" w:rsidRPr="000A7659" w14:paraId="14B2675E" w14:textId="77777777" w:rsidTr="00D6534E">
        <w:trPr>
          <w:trHeight w:val="981"/>
        </w:trPr>
        <w:tc>
          <w:tcPr>
            <w:tcW w:w="4106" w:type="dxa"/>
            <w:shd w:val="clear" w:color="auto" w:fill="17365D" w:themeFill="text2" w:themeFillShade="BF"/>
          </w:tcPr>
          <w:p w14:paraId="752A425A" w14:textId="77777777" w:rsidR="00D6534E" w:rsidRPr="009B6342" w:rsidRDefault="00D6534E" w:rsidP="00D6534E">
            <w:pPr>
              <w:rPr>
                <w:rFonts w:ascii="Times New Roman" w:hAnsi="Times New Roman"/>
                <w:b/>
                <w:color w:val="FFC000"/>
                <w:sz w:val="22"/>
              </w:rPr>
            </w:pPr>
            <w:r w:rsidRPr="009B6342">
              <w:rPr>
                <w:rFonts w:ascii="Times New Roman" w:hAnsi="Times New Roman"/>
                <w:b/>
                <w:color w:val="FFC000"/>
                <w:sz w:val="22"/>
              </w:rPr>
              <w:t>Współpraca (art. 35 ust. 1 lit. c rozporządzenia nr 1303/2013)</w:t>
            </w:r>
          </w:p>
        </w:tc>
        <w:tc>
          <w:tcPr>
            <w:tcW w:w="3119" w:type="dxa"/>
            <w:vAlign w:val="center"/>
          </w:tcPr>
          <w:p w14:paraId="40A9A631"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73 150,00</w:t>
            </w:r>
          </w:p>
          <w:p w14:paraId="714063F1" w14:textId="6A5702D0"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292 600</w:t>
            </w:r>
          </w:p>
        </w:tc>
        <w:tc>
          <w:tcPr>
            <w:tcW w:w="1559" w:type="dxa"/>
            <w:vAlign w:val="center"/>
          </w:tcPr>
          <w:p w14:paraId="44487321"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73 150,00</w:t>
            </w:r>
          </w:p>
          <w:p w14:paraId="4E46FF06" w14:textId="579C0978"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292 600</w:t>
            </w:r>
          </w:p>
        </w:tc>
      </w:tr>
      <w:tr w:rsidR="007D1113" w:rsidRPr="000A7659" w14:paraId="275EF42F" w14:textId="77777777" w:rsidTr="00D6534E">
        <w:trPr>
          <w:trHeight w:val="684"/>
        </w:trPr>
        <w:tc>
          <w:tcPr>
            <w:tcW w:w="4106" w:type="dxa"/>
            <w:shd w:val="clear" w:color="auto" w:fill="17365D" w:themeFill="text2" w:themeFillShade="BF"/>
          </w:tcPr>
          <w:p w14:paraId="1B3440FD" w14:textId="77777777" w:rsidR="007D1113" w:rsidRPr="009B6342" w:rsidRDefault="007D1113" w:rsidP="007D1113">
            <w:pPr>
              <w:rPr>
                <w:rFonts w:ascii="Times New Roman" w:hAnsi="Times New Roman"/>
                <w:b/>
                <w:color w:val="FFC000"/>
                <w:sz w:val="22"/>
              </w:rPr>
            </w:pPr>
            <w:r w:rsidRPr="009B6342">
              <w:rPr>
                <w:rFonts w:ascii="Times New Roman" w:hAnsi="Times New Roman"/>
                <w:b/>
                <w:color w:val="FFC000"/>
                <w:sz w:val="22"/>
              </w:rPr>
              <w:t>Koszty bieżące (art. 35 ust. 1 lit. d rozporządzenia nr 1303/2013)</w:t>
            </w:r>
          </w:p>
        </w:tc>
        <w:tc>
          <w:tcPr>
            <w:tcW w:w="3119" w:type="dxa"/>
            <w:vAlign w:val="center"/>
          </w:tcPr>
          <w:p w14:paraId="3D630FEA" w14:textId="77777777" w:rsidR="007D1113" w:rsidRDefault="00CF609B" w:rsidP="007D1113">
            <w:pPr>
              <w:jc w:val="center"/>
              <w:rPr>
                <w:rFonts w:ascii="Times New Roman" w:hAnsi="Times New Roman"/>
                <w:b/>
                <w:color w:val="FF0000"/>
                <w:sz w:val="22"/>
              </w:rPr>
            </w:pPr>
            <w:r w:rsidRPr="00CF609B">
              <w:rPr>
                <w:rFonts w:ascii="Times New Roman" w:hAnsi="Times New Roman"/>
                <w:b/>
                <w:color w:val="FF0000"/>
                <w:sz w:val="22"/>
              </w:rPr>
              <w:t>432 700,00</w:t>
            </w:r>
          </w:p>
          <w:p w14:paraId="3EADFA75" w14:textId="1737CA91" w:rsidR="00217749" w:rsidRPr="00217749" w:rsidRDefault="00217749" w:rsidP="007D1113">
            <w:pPr>
              <w:jc w:val="center"/>
              <w:rPr>
                <w:rFonts w:ascii="Times New Roman" w:hAnsi="Times New Roman"/>
                <w:b/>
                <w:strike/>
                <w:color w:val="FF0000"/>
                <w:sz w:val="22"/>
              </w:rPr>
            </w:pPr>
            <w:r w:rsidRPr="00217749">
              <w:rPr>
                <w:rFonts w:ascii="Times New Roman" w:hAnsi="Times New Roman"/>
                <w:b/>
                <w:strike/>
                <w:sz w:val="22"/>
              </w:rPr>
              <w:t>1 730 800</w:t>
            </w:r>
          </w:p>
        </w:tc>
        <w:tc>
          <w:tcPr>
            <w:tcW w:w="1559" w:type="dxa"/>
            <w:vAlign w:val="center"/>
          </w:tcPr>
          <w:p w14:paraId="3C3C4451" w14:textId="77777777" w:rsidR="007D1113" w:rsidRDefault="00CF609B" w:rsidP="007D1113">
            <w:pPr>
              <w:jc w:val="center"/>
              <w:rPr>
                <w:rFonts w:ascii="Times New Roman" w:hAnsi="Times New Roman"/>
                <w:b/>
                <w:color w:val="FF0000"/>
                <w:sz w:val="22"/>
              </w:rPr>
            </w:pPr>
            <w:r w:rsidRPr="00CF609B">
              <w:rPr>
                <w:rFonts w:ascii="Times New Roman" w:hAnsi="Times New Roman"/>
                <w:b/>
                <w:color w:val="FF0000"/>
                <w:sz w:val="22"/>
              </w:rPr>
              <w:t>432 700,00</w:t>
            </w:r>
          </w:p>
          <w:p w14:paraId="336E3E76" w14:textId="779DC73D" w:rsidR="00217749" w:rsidRPr="00217749" w:rsidRDefault="00217749" w:rsidP="007D1113">
            <w:pPr>
              <w:jc w:val="center"/>
              <w:rPr>
                <w:rFonts w:ascii="Times New Roman" w:hAnsi="Times New Roman"/>
                <w:b/>
                <w:strike/>
                <w:color w:val="FF0000"/>
                <w:sz w:val="22"/>
              </w:rPr>
            </w:pPr>
            <w:r w:rsidRPr="00217749">
              <w:rPr>
                <w:rFonts w:ascii="Times New Roman" w:hAnsi="Times New Roman"/>
                <w:b/>
                <w:strike/>
                <w:sz w:val="22"/>
              </w:rPr>
              <w:t>1 730 800</w:t>
            </w:r>
          </w:p>
        </w:tc>
      </w:tr>
      <w:tr w:rsidR="007D1113" w:rsidRPr="000A7659" w14:paraId="02905E63" w14:textId="77777777" w:rsidTr="00D6534E">
        <w:trPr>
          <w:trHeight w:val="692"/>
        </w:trPr>
        <w:tc>
          <w:tcPr>
            <w:tcW w:w="4106" w:type="dxa"/>
            <w:shd w:val="clear" w:color="auto" w:fill="17365D" w:themeFill="text2" w:themeFillShade="BF"/>
          </w:tcPr>
          <w:p w14:paraId="00CA7536" w14:textId="77777777" w:rsidR="007D1113" w:rsidRPr="009B6342" w:rsidRDefault="007D1113" w:rsidP="007D1113">
            <w:pPr>
              <w:rPr>
                <w:rFonts w:ascii="Times New Roman" w:hAnsi="Times New Roman"/>
                <w:b/>
                <w:color w:val="FFC000"/>
                <w:sz w:val="22"/>
              </w:rPr>
            </w:pPr>
            <w:r w:rsidRPr="009B6342">
              <w:rPr>
                <w:rFonts w:ascii="Times New Roman" w:hAnsi="Times New Roman"/>
                <w:b/>
                <w:color w:val="FFC000"/>
                <w:sz w:val="22"/>
              </w:rPr>
              <w:t>Aktywizacja (art. 35 ust. 1 lit. e rozporządzenia nr 1303/2013)</w:t>
            </w:r>
          </w:p>
        </w:tc>
        <w:tc>
          <w:tcPr>
            <w:tcW w:w="3119" w:type="dxa"/>
            <w:vAlign w:val="center"/>
          </w:tcPr>
          <w:p w14:paraId="37BDACF7" w14:textId="77777777" w:rsidR="007D1113" w:rsidRDefault="00CF609B" w:rsidP="007D1113">
            <w:pPr>
              <w:jc w:val="center"/>
              <w:rPr>
                <w:rFonts w:ascii="Times New Roman" w:hAnsi="Times New Roman"/>
                <w:b/>
                <w:color w:val="FF0000"/>
                <w:sz w:val="22"/>
              </w:rPr>
            </w:pPr>
            <w:r w:rsidRPr="00CF609B">
              <w:rPr>
                <w:rFonts w:ascii="Times New Roman" w:hAnsi="Times New Roman"/>
                <w:b/>
                <w:color w:val="FF0000"/>
                <w:sz w:val="22"/>
              </w:rPr>
              <w:t>6 675,00</w:t>
            </w:r>
          </w:p>
          <w:p w14:paraId="71FF4CB1" w14:textId="60DAED8C" w:rsidR="00217749" w:rsidRPr="00217749" w:rsidRDefault="00217749" w:rsidP="007D1113">
            <w:pPr>
              <w:jc w:val="center"/>
              <w:rPr>
                <w:rFonts w:ascii="Times New Roman" w:hAnsi="Times New Roman"/>
                <w:b/>
                <w:strike/>
                <w:color w:val="FF0000"/>
                <w:sz w:val="22"/>
              </w:rPr>
            </w:pPr>
            <w:r w:rsidRPr="00217749">
              <w:rPr>
                <w:rFonts w:ascii="Times New Roman" w:hAnsi="Times New Roman"/>
                <w:b/>
                <w:strike/>
                <w:sz w:val="22"/>
              </w:rPr>
              <w:t>26 700</w:t>
            </w:r>
          </w:p>
        </w:tc>
        <w:tc>
          <w:tcPr>
            <w:tcW w:w="1559" w:type="dxa"/>
            <w:vAlign w:val="center"/>
          </w:tcPr>
          <w:p w14:paraId="1A16824C" w14:textId="77777777" w:rsidR="007D1113" w:rsidRDefault="00CF609B" w:rsidP="007D1113">
            <w:pPr>
              <w:jc w:val="center"/>
              <w:rPr>
                <w:rFonts w:ascii="Times New Roman" w:hAnsi="Times New Roman"/>
                <w:b/>
                <w:color w:val="FF0000"/>
                <w:sz w:val="22"/>
              </w:rPr>
            </w:pPr>
            <w:r w:rsidRPr="00CF609B">
              <w:rPr>
                <w:rFonts w:ascii="Times New Roman" w:hAnsi="Times New Roman"/>
                <w:b/>
                <w:color w:val="FF0000"/>
                <w:sz w:val="22"/>
              </w:rPr>
              <w:t>6 675,00</w:t>
            </w:r>
          </w:p>
          <w:p w14:paraId="6A2E055B" w14:textId="740D9F92" w:rsidR="00217749" w:rsidRPr="00217749" w:rsidRDefault="00217749" w:rsidP="007D1113">
            <w:pPr>
              <w:jc w:val="center"/>
              <w:rPr>
                <w:rFonts w:ascii="Times New Roman" w:hAnsi="Times New Roman"/>
                <w:b/>
                <w:strike/>
                <w:color w:val="FF0000"/>
                <w:sz w:val="22"/>
              </w:rPr>
            </w:pPr>
            <w:r w:rsidRPr="00217749">
              <w:rPr>
                <w:rFonts w:ascii="Times New Roman" w:hAnsi="Times New Roman"/>
                <w:b/>
                <w:strike/>
                <w:sz w:val="22"/>
              </w:rPr>
              <w:t>26 700</w:t>
            </w:r>
          </w:p>
        </w:tc>
      </w:tr>
      <w:tr w:rsidR="00D6534E" w:rsidRPr="000A7659" w14:paraId="3CE6FEF3" w14:textId="77777777" w:rsidTr="00D6534E">
        <w:trPr>
          <w:trHeight w:val="616"/>
        </w:trPr>
        <w:tc>
          <w:tcPr>
            <w:tcW w:w="4106" w:type="dxa"/>
            <w:shd w:val="clear" w:color="auto" w:fill="17365D" w:themeFill="text2" w:themeFillShade="BF"/>
            <w:vAlign w:val="center"/>
          </w:tcPr>
          <w:p w14:paraId="7781A5C6" w14:textId="77777777" w:rsidR="00D6534E" w:rsidRPr="009B6342" w:rsidRDefault="00D6534E" w:rsidP="00D6534E">
            <w:pPr>
              <w:jc w:val="center"/>
              <w:rPr>
                <w:rFonts w:ascii="Times New Roman" w:hAnsi="Times New Roman"/>
                <w:b/>
                <w:color w:val="FFC000"/>
                <w:sz w:val="22"/>
              </w:rPr>
            </w:pPr>
            <w:r w:rsidRPr="009B6342">
              <w:rPr>
                <w:rFonts w:ascii="Times New Roman" w:hAnsi="Times New Roman"/>
                <w:b/>
                <w:color w:val="FFC000"/>
                <w:sz w:val="22"/>
              </w:rPr>
              <w:t>Razem</w:t>
            </w:r>
          </w:p>
        </w:tc>
        <w:tc>
          <w:tcPr>
            <w:tcW w:w="3119" w:type="dxa"/>
            <w:vAlign w:val="center"/>
          </w:tcPr>
          <w:p w14:paraId="7E0E4371"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2 602 525,00</w:t>
            </w:r>
          </w:p>
          <w:p w14:paraId="43C18468" w14:textId="73B9B905"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10 410 100</w:t>
            </w:r>
          </w:p>
        </w:tc>
        <w:tc>
          <w:tcPr>
            <w:tcW w:w="1559" w:type="dxa"/>
            <w:vAlign w:val="center"/>
          </w:tcPr>
          <w:p w14:paraId="72DDA906" w14:textId="77777777" w:rsidR="00D6534E" w:rsidRDefault="00CF609B" w:rsidP="00D6534E">
            <w:pPr>
              <w:jc w:val="center"/>
              <w:rPr>
                <w:rFonts w:ascii="Times New Roman" w:hAnsi="Times New Roman"/>
                <w:b/>
                <w:color w:val="FF0000"/>
                <w:sz w:val="22"/>
              </w:rPr>
            </w:pPr>
            <w:r w:rsidRPr="00CF609B">
              <w:rPr>
                <w:rFonts w:ascii="Times New Roman" w:hAnsi="Times New Roman"/>
                <w:b/>
                <w:color w:val="FF0000"/>
                <w:sz w:val="22"/>
              </w:rPr>
              <w:t>2 602 525,00</w:t>
            </w:r>
          </w:p>
          <w:p w14:paraId="720174B4" w14:textId="3D2B07F8" w:rsidR="00217749" w:rsidRPr="00217749" w:rsidRDefault="00217749" w:rsidP="00D6534E">
            <w:pPr>
              <w:jc w:val="center"/>
              <w:rPr>
                <w:rFonts w:ascii="Times New Roman" w:hAnsi="Times New Roman"/>
                <w:b/>
                <w:strike/>
                <w:color w:val="FF0000"/>
                <w:sz w:val="22"/>
              </w:rPr>
            </w:pPr>
            <w:r w:rsidRPr="00217749">
              <w:rPr>
                <w:rFonts w:ascii="Times New Roman" w:hAnsi="Times New Roman"/>
                <w:b/>
                <w:strike/>
                <w:sz w:val="22"/>
              </w:rPr>
              <w:t>10 410 100</w:t>
            </w:r>
          </w:p>
        </w:tc>
      </w:tr>
    </w:tbl>
    <w:p w14:paraId="04CF76F0" w14:textId="77777777" w:rsidR="00D6534E" w:rsidRPr="000A7659" w:rsidRDefault="00D6534E" w:rsidP="00D6534E">
      <w:pPr>
        <w:pStyle w:val="Bezodstpw"/>
        <w:jc w:val="both"/>
        <w:rPr>
          <w:rFonts w:ascii="Times New Roman" w:hAnsi="Times New Roman" w:cs="Times New Roman"/>
        </w:rPr>
      </w:pPr>
    </w:p>
    <w:p w14:paraId="261293AE" w14:textId="77777777" w:rsidR="00D6534E" w:rsidRPr="000A7659" w:rsidRDefault="00D6534E" w:rsidP="00D6534E">
      <w:pPr>
        <w:pStyle w:val="Bezodstpw"/>
        <w:jc w:val="both"/>
        <w:rPr>
          <w:rFonts w:ascii="Times New Roman" w:hAnsi="Times New Roman" w:cs="Times New Roman"/>
        </w:rPr>
      </w:pPr>
    </w:p>
    <w:p w14:paraId="31B8406C" w14:textId="77777777" w:rsidR="00D6534E" w:rsidRPr="000A7659" w:rsidRDefault="00D6534E" w:rsidP="00D6534E">
      <w:pPr>
        <w:pStyle w:val="Bezodstpw"/>
        <w:jc w:val="both"/>
        <w:rPr>
          <w:rFonts w:ascii="Times New Roman" w:hAnsi="Times New Roman" w:cs="Times New Roman"/>
        </w:rPr>
      </w:pPr>
      <w:r w:rsidRPr="000A7659">
        <w:rPr>
          <w:rFonts w:ascii="Times New Roman" w:hAnsi="Times New Roman" w:cs="Times New Roman"/>
        </w:rPr>
        <w:t>Plan finansowy w zakresie poddziałania 19.2 PROW 2014-2020</w:t>
      </w:r>
    </w:p>
    <w:p w14:paraId="048C2A48" w14:textId="77777777" w:rsidR="00D6534E" w:rsidRPr="000A7659" w:rsidRDefault="00D6534E" w:rsidP="00D6534E">
      <w:pPr>
        <w:pStyle w:val="Bezodstpw"/>
        <w:jc w:val="both"/>
        <w:rPr>
          <w:rFonts w:ascii="Times New Roman" w:hAnsi="Times New Roman" w:cs="Times New Roman"/>
          <w:color w:val="7030A0"/>
        </w:rPr>
      </w:pPr>
    </w:p>
    <w:tbl>
      <w:tblPr>
        <w:tblStyle w:val="Tabela-Siatka4"/>
        <w:tblW w:w="0" w:type="auto"/>
        <w:tblLook w:val="04A0" w:firstRow="1" w:lastRow="0" w:firstColumn="1" w:lastColumn="0" w:noHBand="0" w:noVBand="1"/>
      </w:tblPr>
      <w:tblGrid>
        <w:gridCol w:w="1812"/>
        <w:gridCol w:w="1812"/>
        <w:gridCol w:w="1812"/>
        <w:gridCol w:w="1813"/>
        <w:gridCol w:w="1813"/>
      </w:tblGrid>
      <w:tr w:rsidR="00D6534E" w:rsidRPr="000A7659" w14:paraId="19741B9F" w14:textId="77777777" w:rsidTr="00D6534E">
        <w:tc>
          <w:tcPr>
            <w:tcW w:w="1812" w:type="dxa"/>
            <w:shd w:val="clear" w:color="auto" w:fill="17365D" w:themeFill="text2" w:themeFillShade="BF"/>
          </w:tcPr>
          <w:p w14:paraId="103EC4BB" w14:textId="77777777" w:rsidR="00D6534E" w:rsidRPr="000A7659" w:rsidRDefault="00D6534E" w:rsidP="00D6534E">
            <w:pPr>
              <w:rPr>
                <w:rFonts w:ascii="Times New Roman" w:eastAsia="Times New Roman" w:hAnsi="Times New Roman"/>
                <w:sz w:val="22"/>
                <w:lang w:eastAsia="pl-PL"/>
              </w:rPr>
            </w:pPr>
          </w:p>
        </w:tc>
        <w:tc>
          <w:tcPr>
            <w:tcW w:w="1812" w:type="dxa"/>
            <w:shd w:val="clear" w:color="auto" w:fill="17365D" w:themeFill="text2" w:themeFillShade="BF"/>
            <w:vAlign w:val="center"/>
          </w:tcPr>
          <w:p w14:paraId="530DF2BA"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Wkład EFRROW</w:t>
            </w:r>
          </w:p>
        </w:tc>
        <w:tc>
          <w:tcPr>
            <w:tcW w:w="1812" w:type="dxa"/>
            <w:shd w:val="clear" w:color="auto" w:fill="17365D" w:themeFill="text2" w:themeFillShade="BF"/>
            <w:vAlign w:val="center"/>
          </w:tcPr>
          <w:p w14:paraId="5925BDA2"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Budżet państwa</w:t>
            </w:r>
          </w:p>
        </w:tc>
        <w:tc>
          <w:tcPr>
            <w:tcW w:w="1813" w:type="dxa"/>
            <w:tcBorders>
              <w:bottom w:val="single" w:sz="4" w:space="0" w:color="auto"/>
            </w:tcBorders>
            <w:shd w:val="clear" w:color="auto" w:fill="17365D" w:themeFill="text2" w:themeFillShade="BF"/>
            <w:vAlign w:val="center"/>
          </w:tcPr>
          <w:p w14:paraId="17E8D78E"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Wkład własny będący wkładem krajowych środków publicznych</w:t>
            </w:r>
          </w:p>
        </w:tc>
        <w:tc>
          <w:tcPr>
            <w:tcW w:w="1813" w:type="dxa"/>
            <w:shd w:val="clear" w:color="auto" w:fill="17365D" w:themeFill="text2" w:themeFillShade="BF"/>
            <w:vAlign w:val="center"/>
          </w:tcPr>
          <w:p w14:paraId="5AA2250C"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RAZEM</w:t>
            </w:r>
          </w:p>
        </w:tc>
      </w:tr>
      <w:tr w:rsidR="00D6534E" w:rsidRPr="000A7659" w14:paraId="0A4A056B" w14:textId="77777777" w:rsidTr="00D6534E">
        <w:trPr>
          <w:trHeight w:val="1795"/>
        </w:trPr>
        <w:tc>
          <w:tcPr>
            <w:tcW w:w="1812" w:type="dxa"/>
            <w:shd w:val="clear" w:color="auto" w:fill="17365D" w:themeFill="text2" w:themeFillShade="BF"/>
            <w:vAlign w:val="center"/>
          </w:tcPr>
          <w:p w14:paraId="16546992"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Beneficjenci inni niż jednostki sektora finansów publicznych</w:t>
            </w:r>
          </w:p>
        </w:tc>
        <w:tc>
          <w:tcPr>
            <w:tcW w:w="1812" w:type="dxa"/>
            <w:vAlign w:val="center"/>
          </w:tcPr>
          <w:p w14:paraId="2B594F22" w14:textId="113E7D5A" w:rsidR="004D4389" w:rsidRPr="00217749" w:rsidRDefault="00217749" w:rsidP="004D4389">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2 983 037,39</w:t>
            </w:r>
          </w:p>
          <w:p w14:paraId="3270C599" w14:textId="4862F61C" w:rsidR="004D4389" w:rsidRPr="00D05003" w:rsidRDefault="00D05003" w:rsidP="004D4389">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731 690,7</w:t>
            </w:r>
            <w:r>
              <w:rPr>
                <w:rFonts w:ascii="Times New Roman" w:eastAsia="Times New Roman" w:hAnsi="Times New Roman"/>
                <w:b/>
                <w:color w:val="FF0000"/>
                <w:sz w:val="22"/>
                <w:lang w:eastAsia="pl-PL"/>
              </w:rPr>
              <w:t xml:space="preserve">8 </w:t>
            </w:r>
            <w:r w:rsidRPr="00D05003">
              <w:rPr>
                <w:rFonts w:ascii="Times New Roman" w:eastAsia="Times New Roman" w:hAnsi="Times New Roman"/>
                <w:b/>
                <w:color w:val="FF0000"/>
                <w:sz w:val="22"/>
                <w:lang w:eastAsia="pl-PL"/>
              </w:rPr>
              <w:t>EURO</w:t>
            </w:r>
          </w:p>
          <w:p w14:paraId="3F62D277" w14:textId="275A1196" w:rsidR="00D6534E" w:rsidRPr="00D05003" w:rsidRDefault="00D6534E" w:rsidP="00D6534E">
            <w:pPr>
              <w:jc w:val="center"/>
              <w:rPr>
                <w:rFonts w:ascii="Times New Roman" w:eastAsia="Times New Roman" w:hAnsi="Times New Roman"/>
                <w:b/>
                <w:color w:val="FF0000"/>
                <w:sz w:val="22"/>
                <w:lang w:eastAsia="pl-PL"/>
              </w:rPr>
            </w:pPr>
          </w:p>
        </w:tc>
        <w:tc>
          <w:tcPr>
            <w:tcW w:w="1812" w:type="dxa"/>
            <w:tcBorders>
              <w:bottom w:val="single" w:sz="4" w:space="0" w:color="auto"/>
            </w:tcBorders>
            <w:vAlign w:val="center"/>
          </w:tcPr>
          <w:p w14:paraId="7247479B"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1 705 061,61</w:t>
            </w:r>
          </w:p>
          <w:p w14:paraId="4D31038F" w14:textId="195879D9" w:rsidR="004D4389" w:rsidRPr="00D05003" w:rsidRDefault="00D05003" w:rsidP="00D6534E">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418 224,00 EURO</w:t>
            </w:r>
          </w:p>
        </w:tc>
        <w:tc>
          <w:tcPr>
            <w:tcW w:w="1813" w:type="dxa"/>
            <w:tcBorders>
              <w:tl2br w:val="single" w:sz="4" w:space="0" w:color="auto"/>
              <w:tr2bl w:val="single" w:sz="4" w:space="0" w:color="auto"/>
            </w:tcBorders>
            <w:vAlign w:val="center"/>
          </w:tcPr>
          <w:p w14:paraId="6C62671A" w14:textId="77777777" w:rsidR="00D6534E" w:rsidRPr="00D05003" w:rsidRDefault="00D6534E" w:rsidP="00D6534E">
            <w:pPr>
              <w:jc w:val="center"/>
              <w:rPr>
                <w:rFonts w:ascii="Times New Roman" w:eastAsia="Times New Roman" w:hAnsi="Times New Roman"/>
                <w:b/>
                <w:color w:val="FF0000"/>
                <w:sz w:val="22"/>
                <w:lang w:eastAsia="pl-PL"/>
              </w:rPr>
            </w:pPr>
          </w:p>
        </w:tc>
        <w:tc>
          <w:tcPr>
            <w:tcW w:w="1813" w:type="dxa"/>
            <w:vAlign w:val="center"/>
          </w:tcPr>
          <w:p w14:paraId="5F456776"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4 688 099,00</w:t>
            </w:r>
          </w:p>
          <w:p w14:paraId="161A4EB4" w14:textId="40AD9BF9" w:rsidR="00D6534E" w:rsidRPr="00D05003" w:rsidRDefault="00D05003" w:rsidP="00D6534E">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1 149 914,78 EURO</w:t>
            </w:r>
          </w:p>
        </w:tc>
      </w:tr>
      <w:tr w:rsidR="00D6534E" w:rsidRPr="000A7659" w14:paraId="0D79352E" w14:textId="77777777" w:rsidTr="00D6534E">
        <w:trPr>
          <w:trHeight w:val="1833"/>
        </w:trPr>
        <w:tc>
          <w:tcPr>
            <w:tcW w:w="1812" w:type="dxa"/>
            <w:shd w:val="clear" w:color="auto" w:fill="17365D" w:themeFill="text2" w:themeFillShade="BF"/>
            <w:vAlign w:val="center"/>
          </w:tcPr>
          <w:p w14:paraId="54BE8BEC"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Beneficjenci będący jednostkami sektora finansów publicznych</w:t>
            </w:r>
          </w:p>
        </w:tc>
        <w:tc>
          <w:tcPr>
            <w:tcW w:w="1812" w:type="dxa"/>
            <w:vAlign w:val="center"/>
          </w:tcPr>
          <w:p w14:paraId="3BE13FBD"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2 336 430,61</w:t>
            </w:r>
          </w:p>
          <w:p w14:paraId="2D0AC376" w14:textId="140C6DE9" w:rsidR="00D6534E" w:rsidRPr="00D05003" w:rsidRDefault="00D05003" w:rsidP="00D6534E">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598 176,22 EURO</w:t>
            </w:r>
          </w:p>
        </w:tc>
        <w:tc>
          <w:tcPr>
            <w:tcW w:w="1812" w:type="dxa"/>
            <w:tcBorders>
              <w:tl2br w:val="single" w:sz="4" w:space="0" w:color="auto"/>
              <w:tr2bl w:val="single" w:sz="4" w:space="0" w:color="auto"/>
            </w:tcBorders>
            <w:vAlign w:val="center"/>
          </w:tcPr>
          <w:p w14:paraId="10F960D5" w14:textId="77777777" w:rsidR="00D6534E" w:rsidRPr="00D05003" w:rsidRDefault="00D6534E" w:rsidP="00D6534E">
            <w:pPr>
              <w:jc w:val="center"/>
              <w:rPr>
                <w:rFonts w:ascii="Times New Roman" w:eastAsia="Times New Roman" w:hAnsi="Times New Roman"/>
                <w:b/>
                <w:color w:val="FF0000"/>
                <w:sz w:val="22"/>
                <w:lang w:eastAsia="pl-PL"/>
              </w:rPr>
            </w:pPr>
          </w:p>
        </w:tc>
        <w:tc>
          <w:tcPr>
            <w:tcW w:w="1813" w:type="dxa"/>
            <w:vAlign w:val="center"/>
          </w:tcPr>
          <w:p w14:paraId="01535DCE"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1 335 470,39</w:t>
            </w:r>
          </w:p>
          <w:p w14:paraId="4A04927C" w14:textId="1A747904" w:rsidR="00D6534E" w:rsidRPr="00D05003" w:rsidRDefault="00D05003" w:rsidP="00D6534E">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341 90</w:t>
            </w:r>
            <w:r>
              <w:rPr>
                <w:rFonts w:ascii="Times New Roman" w:eastAsia="Times New Roman" w:hAnsi="Times New Roman"/>
                <w:b/>
                <w:color w:val="FF0000"/>
                <w:sz w:val="22"/>
                <w:lang w:eastAsia="pl-PL"/>
              </w:rPr>
              <w:t>9</w:t>
            </w:r>
            <w:r w:rsidRPr="00D05003">
              <w:rPr>
                <w:rFonts w:ascii="Times New Roman" w:eastAsia="Times New Roman" w:hAnsi="Times New Roman"/>
                <w:b/>
                <w:color w:val="FF0000"/>
                <w:sz w:val="22"/>
                <w:lang w:eastAsia="pl-PL"/>
              </w:rPr>
              <w:t>,00 EURO</w:t>
            </w:r>
          </w:p>
        </w:tc>
        <w:tc>
          <w:tcPr>
            <w:tcW w:w="1813" w:type="dxa"/>
            <w:vAlign w:val="center"/>
          </w:tcPr>
          <w:p w14:paraId="78377393" w14:textId="77777777" w:rsidR="00217749" w:rsidRPr="00217749" w:rsidRDefault="00217749" w:rsidP="004D4389">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3 671 901,00</w:t>
            </w:r>
          </w:p>
          <w:p w14:paraId="2C748759" w14:textId="6781C38A" w:rsidR="00D6534E" w:rsidRPr="00D05003" w:rsidRDefault="00D05003" w:rsidP="004D4389">
            <w:pPr>
              <w:jc w:val="center"/>
              <w:rPr>
                <w:rFonts w:ascii="Times New Roman" w:eastAsia="Times New Roman" w:hAnsi="Times New Roman"/>
                <w:b/>
                <w:color w:val="FF0000"/>
                <w:sz w:val="22"/>
                <w:lang w:eastAsia="pl-PL"/>
              </w:rPr>
            </w:pPr>
            <w:r w:rsidRPr="00D05003">
              <w:rPr>
                <w:rFonts w:ascii="Times New Roman" w:eastAsia="Times New Roman" w:hAnsi="Times New Roman"/>
                <w:b/>
                <w:color w:val="FF0000"/>
                <w:sz w:val="22"/>
                <w:lang w:eastAsia="pl-PL"/>
              </w:rPr>
              <w:t xml:space="preserve">940 085,22 EURO </w:t>
            </w:r>
          </w:p>
        </w:tc>
      </w:tr>
      <w:tr w:rsidR="00D6534E" w:rsidRPr="000A7659" w14:paraId="45B03D47" w14:textId="77777777" w:rsidTr="00D6534E">
        <w:trPr>
          <w:trHeight w:val="879"/>
        </w:trPr>
        <w:tc>
          <w:tcPr>
            <w:tcW w:w="1812" w:type="dxa"/>
            <w:shd w:val="clear" w:color="auto" w:fill="17365D" w:themeFill="text2" w:themeFillShade="BF"/>
            <w:vAlign w:val="center"/>
          </w:tcPr>
          <w:p w14:paraId="7DF9E300" w14:textId="77777777" w:rsidR="00D6534E" w:rsidRPr="009B6342" w:rsidRDefault="00D6534E" w:rsidP="00D6534E">
            <w:pPr>
              <w:jc w:val="center"/>
              <w:rPr>
                <w:rFonts w:ascii="Times New Roman" w:eastAsia="Times New Roman" w:hAnsi="Times New Roman"/>
                <w:b/>
                <w:color w:val="FFC000"/>
                <w:sz w:val="22"/>
                <w:lang w:eastAsia="pl-PL"/>
              </w:rPr>
            </w:pPr>
            <w:r w:rsidRPr="009B6342">
              <w:rPr>
                <w:rFonts w:ascii="Times New Roman" w:eastAsia="Times New Roman" w:hAnsi="Times New Roman"/>
                <w:b/>
                <w:color w:val="FFC000"/>
                <w:sz w:val="22"/>
                <w:lang w:eastAsia="pl-PL"/>
              </w:rPr>
              <w:t>Razem</w:t>
            </w:r>
          </w:p>
        </w:tc>
        <w:tc>
          <w:tcPr>
            <w:tcW w:w="1812" w:type="dxa"/>
            <w:vAlign w:val="center"/>
          </w:tcPr>
          <w:p w14:paraId="48996026"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5 319 468,00</w:t>
            </w:r>
          </w:p>
          <w:p w14:paraId="3517427A" w14:textId="341C9BFF" w:rsidR="00D6534E" w:rsidRPr="004A71B5" w:rsidRDefault="00D05003" w:rsidP="00D6534E">
            <w:pPr>
              <w:jc w:val="center"/>
              <w:rPr>
                <w:rFonts w:ascii="Times New Roman" w:eastAsia="Times New Roman" w:hAnsi="Times New Roman"/>
                <w:b/>
                <w:color w:val="FF0000"/>
                <w:sz w:val="22"/>
                <w:lang w:eastAsia="pl-PL"/>
              </w:rPr>
            </w:pPr>
            <w:r w:rsidRPr="004A71B5">
              <w:rPr>
                <w:rFonts w:ascii="Times New Roman" w:eastAsia="Times New Roman" w:hAnsi="Times New Roman"/>
                <w:b/>
                <w:color w:val="FF0000"/>
                <w:sz w:val="22"/>
                <w:lang w:eastAsia="pl-PL"/>
              </w:rPr>
              <w:t>1 329 86</w:t>
            </w:r>
            <w:r w:rsidR="004A71B5" w:rsidRPr="004A71B5">
              <w:rPr>
                <w:rFonts w:ascii="Times New Roman" w:eastAsia="Times New Roman" w:hAnsi="Times New Roman"/>
                <w:b/>
                <w:color w:val="FF0000"/>
                <w:sz w:val="22"/>
                <w:lang w:eastAsia="pl-PL"/>
              </w:rPr>
              <w:t>7</w:t>
            </w:r>
            <w:r w:rsidRPr="004A71B5">
              <w:rPr>
                <w:rFonts w:ascii="Times New Roman" w:eastAsia="Times New Roman" w:hAnsi="Times New Roman"/>
                <w:b/>
                <w:color w:val="FF0000"/>
                <w:sz w:val="22"/>
                <w:lang w:eastAsia="pl-PL"/>
              </w:rPr>
              <w:t>,</w:t>
            </w:r>
            <w:r w:rsidR="004A71B5" w:rsidRPr="004A71B5">
              <w:rPr>
                <w:rFonts w:ascii="Times New Roman" w:eastAsia="Times New Roman" w:hAnsi="Times New Roman"/>
                <w:b/>
                <w:color w:val="FF0000"/>
                <w:sz w:val="22"/>
                <w:lang w:eastAsia="pl-PL"/>
              </w:rPr>
              <w:t>00</w:t>
            </w:r>
          </w:p>
          <w:p w14:paraId="7686672A" w14:textId="3F5E1A0B" w:rsidR="004A71B5" w:rsidRPr="004A71B5" w:rsidRDefault="004A71B5" w:rsidP="00D6534E">
            <w:pPr>
              <w:jc w:val="center"/>
              <w:rPr>
                <w:rFonts w:ascii="Times New Roman" w:eastAsia="Times New Roman" w:hAnsi="Times New Roman"/>
                <w:b/>
                <w:color w:val="FF0000"/>
                <w:sz w:val="22"/>
                <w:lang w:eastAsia="pl-PL"/>
              </w:rPr>
            </w:pPr>
            <w:r w:rsidRPr="004A71B5">
              <w:rPr>
                <w:rFonts w:ascii="Times New Roman" w:eastAsia="Times New Roman" w:hAnsi="Times New Roman"/>
                <w:b/>
                <w:color w:val="FF0000"/>
                <w:sz w:val="22"/>
                <w:lang w:eastAsia="pl-PL"/>
              </w:rPr>
              <w:t>EURO</w:t>
            </w:r>
          </w:p>
        </w:tc>
        <w:tc>
          <w:tcPr>
            <w:tcW w:w="1812" w:type="dxa"/>
            <w:vAlign w:val="center"/>
          </w:tcPr>
          <w:p w14:paraId="68572BA4" w14:textId="77777777" w:rsidR="00217749" w:rsidRPr="00217749" w:rsidRDefault="00217749" w:rsidP="00997741">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1 705 061,61</w:t>
            </w:r>
          </w:p>
          <w:p w14:paraId="1D30B351" w14:textId="1B60B6F2" w:rsidR="00D6534E" w:rsidRPr="004A71B5" w:rsidRDefault="00D05003" w:rsidP="00997741">
            <w:pPr>
              <w:jc w:val="center"/>
              <w:rPr>
                <w:rFonts w:ascii="Times New Roman" w:eastAsia="Times New Roman" w:hAnsi="Times New Roman"/>
                <w:b/>
                <w:color w:val="FF0000"/>
                <w:sz w:val="22"/>
                <w:lang w:eastAsia="pl-PL"/>
              </w:rPr>
            </w:pPr>
            <w:r w:rsidRPr="004A71B5">
              <w:rPr>
                <w:rFonts w:ascii="Times New Roman" w:eastAsia="Times New Roman" w:hAnsi="Times New Roman"/>
                <w:b/>
                <w:color w:val="FF0000"/>
                <w:sz w:val="22"/>
                <w:lang w:eastAsia="pl-PL"/>
              </w:rPr>
              <w:t>418 224,00 EURO</w:t>
            </w:r>
          </w:p>
        </w:tc>
        <w:tc>
          <w:tcPr>
            <w:tcW w:w="1813" w:type="dxa"/>
            <w:vAlign w:val="center"/>
          </w:tcPr>
          <w:p w14:paraId="611BD877" w14:textId="77777777" w:rsidR="00217749" w:rsidRPr="00217749" w:rsidRDefault="00217749" w:rsidP="00997741">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1 335 470,39</w:t>
            </w:r>
          </w:p>
          <w:p w14:paraId="705BE40B" w14:textId="0DC1DBD9" w:rsidR="00D6534E" w:rsidRPr="004A71B5" w:rsidRDefault="00D05003" w:rsidP="00997741">
            <w:pPr>
              <w:jc w:val="center"/>
              <w:rPr>
                <w:rFonts w:ascii="Times New Roman" w:eastAsia="Times New Roman" w:hAnsi="Times New Roman"/>
                <w:b/>
                <w:color w:val="FF0000"/>
                <w:sz w:val="22"/>
                <w:lang w:eastAsia="pl-PL"/>
              </w:rPr>
            </w:pPr>
            <w:r w:rsidRPr="004A71B5">
              <w:rPr>
                <w:rFonts w:ascii="Times New Roman" w:eastAsia="Times New Roman" w:hAnsi="Times New Roman"/>
                <w:b/>
                <w:color w:val="FF0000"/>
                <w:sz w:val="22"/>
                <w:lang w:eastAsia="pl-PL"/>
              </w:rPr>
              <w:t>341 90</w:t>
            </w:r>
            <w:r w:rsidR="004A71B5" w:rsidRPr="004A71B5">
              <w:rPr>
                <w:rFonts w:ascii="Times New Roman" w:eastAsia="Times New Roman" w:hAnsi="Times New Roman"/>
                <w:b/>
                <w:color w:val="FF0000"/>
                <w:sz w:val="22"/>
                <w:lang w:eastAsia="pl-PL"/>
              </w:rPr>
              <w:t>9</w:t>
            </w:r>
            <w:r w:rsidRPr="004A71B5">
              <w:rPr>
                <w:rFonts w:ascii="Times New Roman" w:eastAsia="Times New Roman" w:hAnsi="Times New Roman"/>
                <w:b/>
                <w:color w:val="FF0000"/>
                <w:sz w:val="22"/>
                <w:lang w:eastAsia="pl-PL"/>
              </w:rPr>
              <w:t>,00 EURO</w:t>
            </w:r>
          </w:p>
        </w:tc>
        <w:tc>
          <w:tcPr>
            <w:tcW w:w="1813" w:type="dxa"/>
            <w:vAlign w:val="center"/>
          </w:tcPr>
          <w:p w14:paraId="32F1DDAB" w14:textId="77777777" w:rsidR="00217749" w:rsidRPr="00217749" w:rsidRDefault="00217749" w:rsidP="00D6534E">
            <w:pPr>
              <w:jc w:val="center"/>
              <w:rPr>
                <w:rFonts w:ascii="Times New Roman" w:eastAsia="Times New Roman" w:hAnsi="Times New Roman"/>
                <w:b/>
                <w:strike/>
                <w:sz w:val="22"/>
                <w:lang w:eastAsia="pl-PL"/>
              </w:rPr>
            </w:pPr>
            <w:r w:rsidRPr="00217749">
              <w:rPr>
                <w:rFonts w:ascii="Times New Roman" w:eastAsia="Times New Roman" w:hAnsi="Times New Roman"/>
                <w:b/>
                <w:strike/>
                <w:sz w:val="22"/>
                <w:lang w:eastAsia="pl-PL"/>
              </w:rPr>
              <w:t>8 360 000,00</w:t>
            </w:r>
          </w:p>
          <w:p w14:paraId="10486DFD" w14:textId="3169626E" w:rsidR="00D6534E" w:rsidRPr="004A71B5" w:rsidRDefault="00D05003" w:rsidP="00D6534E">
            <w:pPr>
              <w:jc w:val="center"/>
              <w:rPr>
                <w:rFonts w:ascii="Times New Roman" w:eastAsia="Times New Roman" w:hAnsi="Times New Roman"/>
                <w:b/>
                <w:color w:val="FF0000"/>
                <w:sz w:val="22"/>
                <w:lang w:eastAsia="pl-PL"/>
              </w:rPr>
            </w:pPr>
            <w:r w:rsidRPr="004A71B5">
              <w:rPr>
                <w:rFonts w:ascii="Times New Roman" w:eastAsia="Times New Roman" w:hAnsi="Times New Roman"/>
                <w:b/>
                <w:color w:val="FF0000"/>
                <w:sz w:val="22"/>
                <w:lang w:eastAsia="pl-PL"/>
              </w:rPr>
              <w:t xml:space="preserve">2 090 000,00 EURO </w:t>
            </w:r>
          </w:p>
        </w:tc>
      </w:tr>
    </w:tbl>
    <w:p w14:paraId="152BB9BE" w14:textId="77777777" w:rsidR="001134A2" w:rsidRPr="000A7659" w:rsidRDefault="001134A2" w:rsidP="00904C06">
      <w:pPr>
        <w:pStyle w:val="Bezodstpw"/>
        <w:jc w:val="both"/>
        <w:rPr>
          <w:rFonts w:ascii="Times New Roman" w:hAnsi="Times New Roman" w:cs="Times New Roman"/>
        </w:rPr>
      </w:pPr>
    </w:p>
    <w:p w14:paraId="4981658C" w14:textId="77777777" w:rsidR="0043035F" w:rsidRPr="000A7659" w:rsidRDefault="0043035F" w:rsidP="00904C06">
      <w:pPr>
        <w:pStyle w:val="Bezodstpw"/>
        <w:jc w:val="both"/>
        <w:rPr>
          <w:rFonts w:ascii="Times New Roman" w:hAnsi="Times New Roman" w:cs="Times New Roman"/>
        </w:rPr>
      </w:pPr>
    </w:p>
    <w:tbl>
      <w:tblPr>
        <w:tblStyle w:val="Tabela-Siatka"/>
        <w:tblW w:w="0" w:type="auto"/>
        <w:shd w:val="clear" w:color="auto" w:fill="17365D" w:themeFill="text2" w:themeFillShade="BF"/>
        <w:tblLook w:val="04A0" w:firstRow="1" w:lastRow="0" w:firstColumn="1" w:lastColumn="0" w:noHBand="0" w:noVBand="1"/>
      </w:tblPr>
      <w:tblGrid>
        <w:gridCol w:w="9212"/>
      </w:tblGrid>
      <w:tr w:rsidR="001134A2" w:rsidRPr="000A7659" w14:paraId="12BFF079" w14:textId="77777777" w:rsidTr="00D6534E">
        <w:tc>
          <w:tcPr>
            <w:tcW w:w="9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tcPr>
          <w:p w14:paraId="04217631" w14:textId="77777777" w:rsidR="001134A2" w:rsidRPr="000A7659" w:rsidRDefault="001134A2" w:rsidP="001134A2">
            <w:pPr>
              <w:pStyle w:val="Bezodstpw"/>
              <w:jc w:val="both"/>
              <w:rPr>
                <w:rFonts w:ascii="Times New Roman" w:hAnsi="Times New Roman" w:cs="Times New Roman"/>
                <w:color w:val="FFC000"/>
              </w:rPr>
            </w:pPr>
            <w:r w:rsidRPr="000A7659">
              <w:rPr>
                <w:rFonts w:ascii="Times New Roman" w:hAnsi="Times New Roman" w:cs="Times New Roman"/>
                <w:color w:val="FFC000"/>
              </w:rPr>
              <w:t>ZAŁĄCZNIK 5: Plan komunikacji</w:t>
            </w:r>
          </w:p>
        </w:tc>
      </w:tr>
    </w:tbl>
    <w:p w14:paraId="68790E0C" w14:textId="77777777" w:rsidR="001134A2" w:rsidRPr="000A7659" w:rsidRDefault="001134A2" w:rsidP="00904C06">
      <w:pPr>
        <w:pStyle w:val="Bezodstpw"/>
        <w:jc w:val="both"/>
        <w:rPr>
          <w:rFonts w:ascii="Times New Roman" w:hAnsi="Times New Roman" w:cs="Times New Roman"/>
        </w:rPr>
      </w:pPr>
    </w:p>
    <w:p w14:paraId="071CD621" w14:textId="77777777" w:rsidR="000D0596" w:rsidRPr="005240C0" w:rsidRDefault="000D0596" w:rsidP="000D0596">
      <w:pPr>
        <w:spacing w:after="0" w:line="240" w:lineRule="auto"/>
        <w:jc w:val="both"/>
        <w:rPr>
          <w:rFonts w:ascii="Times New Roman" w:eastAsia="Times New Roman" w:hAnsi="Times New Roman"/>
          <w:b/>
        </w:rPr>
      </w:pPr>
      <w:bookmarkStart w:id="51" w:name="_Toc436691802"/>
      <w:r>
        <w:rPr>
          <w:rFonts w:ascii="Times New Roman" w:eastAsia="Times New Roman" w:hAnsi="Times New Roman"/>
          <w:b/>
        </w:rPr>
        <w:t>1.</w:t>
      </w:r>
      <w:r>
        <w:t xml:space="preserve"> </w:t>
      </w:r>
      <w:r w:rsidRPr="005240C0">
        <w:rPr>
          <w:rFonts w:ascii="Times New Roman" w:eastAsia="Times New Roman" w:hAnsi="Times New Roman"/>
          <w:b/>
        </w:rPr>
        <w:t>Główne cele działań komunikacyjnych wynikające z przeprowadzonej analizy potrzeb/problemów komunikacyjnych.</w:t>
      </w:r>
      <w:bookmarkEnd w:id="51"/>
      <w:r w:rsidRPr="005240C0">
        <w:rPr>
          <w:rFonts w:ascii="Times New Roman" w:eastAsia="Times New Roman" w:hAnsi="Times New Roman"/>
          <w:b/>
        </w:rPr>
        <w:t xml:space="preserve">  </w:t>
      </w:r>
    </w:p>
    <w:p w14:paraId="784F5573" w14:textId="77777777" w:rsidR="000D0596" w:rsidRPr="00B44037" w:rsidRDefault="000D0596" w:rsidP="000D0596">
      <w:pPr>
        <w:spacing w:after="0" w:line="240" w:lineRule="auto"/>
        <w:jc w:val="both"/>
        <w:rPr>
          <w:rFonts w:ascii="Times New Roman" w:eastAsia="Times New Roman" w:hAnsi="Times New Roman"/>
          <w:b/>
        </w:rPr>
      </w:pPr>
      <w:r w:rsidRPr="00B44037">
        <w:rPr>
          <w:rFonts w:ascii="Times New Roman" w:eastAsia="Times New Roman" w:hAnsi="Times New Roman"/>
        </w:rPr>
        <w:t>Stowarzyszenie Hrubieszowskie „Lepsze Jutro” Lokalna Grupa Działania tworząc plan komunikacji przeprowadziło szereg  konsultacji i analiz dotyczących skuteczności prowadzonej komunikacji w ok</w:t>
      </w:r>
      <w:r>
        <w:rPr>
          <w:rFonts w:ascii="Times New Roman" w:eastAsia="Times New Roman" w:hAnsi="Times New Roman"/>
        </w:rPr>
        <w:t>resie wdrażania LSR na lata 2009</w:t>
      </w:r>
      <w:r w:rsidRPr="00B44037">
        <w:rPr>
          <w:rFonts w:ascii="Times New Roman" w:eastAsia="Times New Roman" w:hAnsi="Times New Roman"/>
        </w:rPr>
        <w:t>-2015. Poprzez prowadzenie działań mających na celu jak najdokładniejsze zdefiniowanie celów do których osiągniecia dążyć będzie poprzez</w:t>
      </w:r>
      <w:r w:rsidR="00D30156">
        <w:rPr>
          <w:rFonts w:ascii="Times New Roman" w:eastAsia="Times New Roman" w:hAnsi="Times New Roman"/>
        </w:rPr>
        <w:t xml:space="preserve"> realizację planu komunikacji. </w:t>
      </w:r>
      <w:r w:rsidRPr="00B44037">
        <w:rPr>
          <w:rFonts w:ascii="Times New Roman" w:eastAsia="Times New Roman" w:hAnsi="Times New Roman"/>
          <w:b/>
        </w:rPr>
        <w:t>Celem ogólnym</w:t>
      </w:r>
      <w:r w:rsidRPr="00B44037">
        <w:rPr>
          <w:rFonts w:ascii="Times New Roman" w:eastAsia="Times New Roman" w:hAnsi="Times New Roman"/>
        </w:rPr>
        <w:t xml:space="preserve"> planu komunikacji jest: Budowanie </w:t>
      </w:r>
      <w:r w:rsidR="00D30156">
        <w:rPr>
          <w:rFonts w:ascii="Times New Roman" w:eastAsia="Times New Roman" w:hAnsi="Times New Roman"/>
        </w:rPr>
        <w:t xml:space="preserve">pozytywnego wizerunku LGD oraz </w:t>
      </w:r>
      <w:r w:rsidRPr="00B44037">
        <w:rPr>
          <w:rFonts w:ascii="Times New Roman" w:eastAsia="Times New Roman" w:hAnsi="Times New Roman"/>
        </w:rPr>
        <w:t xml:space="preserve">promowanie i informowanie o działaniach </w:t>
      </w:r>
      <w:r w:rsidRPr="00B44037">
        <w:rPr>
          <w:rFonts w:ascii="Times New Roman" w:eastAsia="Times New Roman" w:hAnsi="Times New Roman"/>
        </w:rPr>
        <w:br/>
      </w:r>
      <w:r w:rsidRPr="00B44037">
        <w:rPr>
          <w:rFonts w:ascii="Times New Roman" w:eastAsia="Times New Roman" w:hAnsi="Times New Roman"/>
        </w:rPr>
        <w:lastRenderedPageBreak/>
        <w:t xml:space="preserve">i założeniach LSR. </w:t>
      </w:r>
      <w:r w:rsidRPr="00B44037">
        <w:rPr>
          <w:rFonts w:ascii="Times New Roman" w:eastAsia="Times New Roman" w:hAnsi="Times New Roman"/>
          <w:b/>
        </w:rPr>
        <w:t>Celami szczegółowymi</w:t>
      </w:r>
      <w:r w:rsidRPr="00B44037">
        <w:rPr>
          <w:rFonts w:ascii="Times New Roman" w:eastAsia="Times New Roman" w:hAnsi="Times New Roman"/>
        </w:rPr>
        <w:t xml:space="preserve"> jakie dało się wyodrębnić są: </w:t>
      </w:r>
      <w:bookmarkStart w:id="52" w:name="_Toc436691803"/>
      <w:r w:rsidRPr="007F0E1B">
        <w:rPr>
          <w:rFonts w:ascii="Times New Roman" w:hAnsi="Times New Roman"/>
        </w:rPr>
        <w:t xml:space="preserve">Rozpowszechnienie wiedzy na temat możliwości pozyskania środków z PROW na lata 2014-2020 Leader,  Pobudzenie aktywności i włączenie społeczności w procesy  wdrażania LSR, Poinformowanie grup defaworyzowanych o możliwościach aplikowania </w:t>
      </w:r>
      <w:r w:rsidR="009E2AAD">
        <w:rPr>
          <w:rFonts w:ascii="Times New Roman" w:hAnsi="Times New Roman"/>
        </w:rPr>
        <w:br/>
      </w:r>
      <w:r w:rsidRPr="007F0E1B">
        <w:rPr>
          <w:rFonts w:ascii="Times New Roman" w:hAnsi="Times New Roman"/>
        </w:rPr>
        <w:t xml:space="preserve">o środki pomocowe, Wspieranie w aplikowaniu o środki pomocowe, Zapewnienie dostępności i jawności stosowanych procedur naborów wniosków, Dążenie do ciągłej wymiany informacji pomiędzy LGD </w:t>
      </w:r>
      <w:r w:rsidR="009E2AAD">
        <w:rPr>
          <w:rFonts w:ascii="Times New Roman" w:hAnsi="Times New Roman"/>
        </w:rPr>
        <w:br/>
      </w:r>
      <w:r w:rsidRPr="007F0E1B">
        <w:rPr>
          <w:rFonts w:ascii="Times New Roman" w:hAnsi="Times New Roman"/>
        </w:rPr>
        <w:t>a społecznością lokalną, Informowanie o założeniach LSR, Promowanie</w:t>
      </w:r>
      <w:r w:rsidR="009E2AAD">
        <w:rPr>
          <w:rFonts w:ascii="Times New Roman" w:hAnsi="Times New Roman"/>
        </w:rPr>
        <w:t xml:space="preserve"> działalności LGD i obszaru LSR</w:t>
      </w:r>
      <w:r w:rsidRPr="007F0E1B">
        <w:rPr>
          <w:rFonts w:ascii="Times New Roman" w:hAnsi="Times New Roman"/>
        </w:rPr>
        <w:t>, Promowanie korzyści płynących z pozyskania środków, Informowanie o stopniu realizacji LSR, Informowanie o efektach realizacji LSR poprzez prezentowanie operacji i osiągniętych wskaźników</w:t>
      </w:r>
      <w:r>
        <w:rPr>
          <w:rFonts w:ascii="Times New Roman" w:hAnsi="Times New Roman"/>
        </w:rPr>
        <w:t xml:space="preserve">. </w:t>
      </w:r>
    </w:p>
    <w:p w14:paraId="168E1617" w14:textId="77777777" w:rsidR="000D0596" w:rsidRPr="00A86EAC" w:rsidRDefault="000D0596" w:rsidP="000D0596">
      <w:pPr>
        <w:spacing w:after="0" w:line="240" w:lineRule="auto"/>
        <w:jc w:val="both"/>
        <w:rPr>
          <w:rFonts w:ascii="Times New Roman" w:hAnsi="Times New Roman"/>
        </w:rPr>
      </w:pPr>
      <w:r w:rsidRPr="008D58D0">
        <w:rPr>
          <w:rFonts w:ascii="Times New Roman" w:eastAsia="Times New Roman" w:hAnsi="Times New Roman"/>
          <w:b/>
        </w:rPr>
        <w:t>2. Grupy docelowe działań komunikacyjnych</w:t>
      </w:r>
      <w:bookmarkEnd w:id="52"/>
    </w:p>
    <w:p w14:paraId="63F226D4" w14:textId="77777777" w:rsidR="000D0596" w:rsidRPr="008952DC" w:rsidRDefault="000D0596" w:rsidP="000D0596">
      <w:pPr>
        <w:spacing w:after="0" w:line="240" w:lineRule="auto"/>
        <w:jc w:val="both"/>
        <w:rPr>
          <w:rFonts w:ascii="Times New Roman" w:eastAsia="Times New Roman" w:hAnsi="Times New Roman"/>
        </w:rPr>
      </w:pPr>
      <w:r w:rsidRPr="008D58D0">
        <w:rPr>
          <w:rFonts w:ascii="Times New Roman" w:eastAsia="Times New Roman" w:hAnsi="Times New Roman"/>
        </w:rPr>
        <w:t>Podczas spotkań z lokalna społecznością wyodrębniono grupy ważne dla realizacji Lokalnej Strategii Rozwoju. Są to następujące grupy docelowe działań komunikacyjnych: wnioskodawcy</w:t>
      </w:r>
      <w:r w:rsidR="00D30156">
        <w:rPr>
          <w:rFonts w:ascii="Times New Roman" w:eastAsia="Times New Roman" w:hAnsi="Times New Roman"/>
        </w:rPr>
        <w:t xml:space="preserve"> </w:t>
      </w:r>
      <w:r w:rsidRPr="008D58D0">
        <w:rPr>
          <w:rFonts w:ascii="Times New Roman" w:eastAsia="Times New Roman" w:hAnsi="Times New Roman"/>
        </w:rPr>
        <w:t xml:space="preserve">- w grupie tej znajdują się osoby które otrzymały wsparcie jak również potencjalni przyszli wnioskodawcy; przedsiębiorcy- osoby prowadzące działalność gospodarczą bądź </w:t>
      </w:r>
      <w:r w:rsidRPr="008952DC">
        <w:rPr>
          <w:rFonts w:ascii="Times New Roman" w:eastAsia="Times New Roman" w:hAnsi="Times New Roman"/>
        </w:rPr>
        <w:t>deklarujące jej podjęcie; jednostki samorządu terytorialnego, organizacje pozarządowe; lokalni liderzy; mieszkańcy obszaru;.</w:t>
      </w:r>
    </w:p>
    <w:p w14:paraId="5BC86EE0" w14:textId="77777777" w:rsidR="000D0596" w:rsidRPr="007F0E1B" w:rsidRDefault="000D0596" w:rsidP="000D0596">
      <w:pPr>
        <w:widowControl w:val="0"/>
        <w:tabs>
          <w:tab w:val="left" w:pos="720"/>
          <w:tab w:val="left" w:pos="3780"/>
          <w:tab w:val="left" w:pos="4320"/>
        </w:tabs>
        <w:autoSpaceDE w:val="0"/>
        <w:autoSpaceDN w:val="0"/>
        <w:adjustRightInd w:val="0"/>
        <w:spacing w:after="0" w:line="240" w:lineRule="auto"/>
        <w:jc w:val="both"/>
        <w:rPr>
          <w:rFonts w:ascii="Times New Roman" w:hAnsi="Times New Roman"/>
        </w:rPr>
      </w:pPr>
      <w:r w:rsidRPr="007F0E1B">
        <w:rPr>
          <w:rFonts w:ascii="Times New Roman" w:eastAsia="Times New Roman" w:hAnsi="Times New Roman"/>
        </w:rPr>
        <w:t xml:space="preserve">Na podstawie prowadzonych spotkań partycypacyjnych oraz danych dostępnych w Banku Danych Lokalnych wyodrębniono następujące grupy defaworyzowane:  </w:t>
      </w:r>
      <w:bookmarkStart w:id="53" w:name="_Toc436691804"/>
      <w:r w:rsidRPr="007F0E1B">
        <w:rPr>
          <w:rFonts w:ascii="Times New Roman" w:hAnsi="Times New Roman"/>
        </w:rPr>
        <w:t>osoby bezrobotne obejmujące: osoby które nie ukończyły 30 r.ż., osoby z wykształceniem podstawowym lub bez wykształcenia i osoby zamieszkałe na terenie gminy wiejskiej.</w:t>
      </w:r>
    </w:p>
    <w:p w14:paraId="33527BBD" w14:textId="77777777" w:rsidR="000D0596" w:rsidRPr="008952DC" w:rsidRDefault="000D0596" w:rsidP="000D0596">
      <w:pPr>
        <w:widowControl w:val="0"/>
        <w:tabs>
          <w:tab w:val="left" w:pos="720"/>
          <w:tab w:val="left" w:pos="3780"/>
          <w:tab w:val="left" w:pos="4320"/>
        </w:tabs>
        <w:autoSpaceDE w:val="0"/>
        <w:autoSpaceDN w:val="0"/>
        <w:adjustRightInd w:val="0"/>
        <w:spacing w:after="0"/>
        <w:jc w:val="both"/>
        <w:rPr>
          <w:rFonts w:ascii="Times New Roman" w:eastAsia="Times New Roman" w:hAnsi="Times New Roman"/>
          <w:b/>
        </w:rPr>
      </w:pPr>
      <w:r w:rsidRPr="008952DC">
        <w:rPr>
          <w:rFonts w:ascii="Times New Roman" w:eastAsia="Times New Roman" w:hAnsi="Times New Roman"/>
        </w:rPr>
        <w:t xml:space="preserve"> </w:t>
      </w:r>
      <w:r w:rsidRPr="008952DC">
        <w:rPr>
          <w:rFonts w:ascii="Times New Roman" w:eastAsia="Times New Roman" w:hAnsi="Times New Roman"/>
          <w:b/>
        </w:rPr>
        <w:t>3. Opis działań komunikacyjnych oraz odpowiadających im środków przekazu.</w:t>
      </w:r>
      <w:bookmarkEnd w:id="53"/>
    </w:p>
    <w:p w14:paraId="7E61DEDE" w14:textId="77777777" w:rsidR="000D0596" w:rsidRPr="008952DC" w:rsidRDefault="000D0596" w:rsidP="000D0596">
      <w:pPr>
        <w:spacing w:after="0" w:line="240" w:lineRule="auto"/>
        <w:ind w:firstLine="360"/>
        <w:jc w:val="both"/>
        <w:rPr>
          <w:rFonts w:ascii="Times New Roman" w:hAnsi="Times New Roman"/>
        </w:rPr>
      </w:pPr>
      <w:r w:rsidRPr="008952DC">
        <w:rPr>
          <w:rFonts w:ascii="Times New Roman" w:eastAsia="Times New Roman" w:hAnsi="Times New Roman"/>
        </w:rPr>
        <w:t>Użyte w planie komunikacji działania wybrane zostały na podstawie doświadczeń związanych z poprzednim okresem wdrażania LSR są one najbardziej efektywne w przekazywaniu informacji oraz zbieraniu informacji od adresatów działań. Działania przyjęte w planie komunikacji są działaniami mającymi na celu komunikację obustronną jako na najbardziej wartościową i skuteczną.</w:t>
      </w:r>
      <w:r w:rsidRPr="00BF4E7C">
        <w:rPr>
          <w:rFonts w:ascii="Times New Roman" w:eastAsia="Times New Roman" w:hAnsi="Times New Roman"/>
        </w:rPr>
        <w:t xml:space="preserve"> Komunikacja ta umożliwia utrzymanie mobilizacji </w:t>
      </w:r>
      <w:r w:rsidRPr="00BF4E7C">
        <w:rPr>
          <w:rFonts w:ascii="Times New Roman" w:eastAsia="Times New Roman" w:hAnsi="Times New Roman"/>
        </w:rPr>
        <w:br/>
        <w:t xml:space="preserve">w całym kilkuletnim okresie wdrażania LSR ze względu na ciągłą i bezpośrednią wymianę informacji między LGD a odbiorcami działań komunikacyjnych co daje możliwość dostosowania działań do aktualnych potrzeb </w:t>
      </w:r>
      <w:r w:rsidRPr="00BF4E7C">
        <w:rPr>
          <w:rFonts w:ascii="Times New Roman" w:eastAsia="Times New Roman" w:hAnsi="Times New Roman"/>
        </w:rPr>
        <w:br/>
        <w:t xml:space="preserve">i oczekiwań grup odbiorców. </w:t>
      </w:r>
      <w:r w:rsidRPr="00BF4E7C">
        <w:rPr>
          <w:rFonts w:ascii="Times New Roman" w:hAnsi="Times New Roman"/>
          <w:b/>
          <w:u w:val="single"/>
        </w:rPr>
        <w:t>Sposobami dotarcia do odbiorców</w:t>
      </w:r>
      <w:r w:rsidRPr="00BF4E7C">
        <w:rPr>
          <w:rFonts w:ascii="Times New Roman" w:hAnsi="Times New Roman"/>
        </w:rPr>
        <w:t xml:space="preserve"> działań komunikacyjnych bez względu na rodzaj grupy do której  będą one kierowana będą: informacje na stronie internetowej LGD o planowanych działaniach </w:t>
      </w:r>
      <w:r w:rsidRPr="008952DC">
        <w:rPr>
          <w:rFonts w:ascii="Times New Roman" w:hAnsi="Times New Roman"/>
        </w:rPr>
        <w:t>komunikacyjnych, tablice ogłoszeń w urzędach gmin i w urzędzie miasta,  ulotki informacyjno-promocyjne, biuletyn, , szkolenia, bezpośrednie spotkania,  spotkania informacyjne  konferencja.</w:t>
      </w:r>
    </w:p>
    <w:p w14:paraId="0BAFE95B" w14:textId="77777777"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hAnsi="Times New Roman"/>
        </w:rPr>
        <w:t xml:space="preserve">Jedynie w przypadku działań skierowanych do lokalnych liderów poza działaniami wymienionymi powyżej będzie również w miarę możliwości informowanie osobiste tj. poprzez telefonowanie, wysyłanie wiadomości e- mailowych. Ponadto przyjęte sposoby informowania dostosowane będą do konkretnych grup docelowych. W przypadku osób bezrobotnych informacje  dodatkowo będą zamieszczane na tablicy ogłoszeń w Powiatowym Urzędzie Pracy. Dla skuteczniejszego dotarcia do przedstawicieli organizacji pozarządowych LGD podejmie współpracę z pracownikami ds. organizacji pozarządowych Jednostek Samorządu Terytorialnego w celu rozpowszechnienia  informacji o działaniach skierowanych do NGO w ramach wdrażania LSR. Jednostki sektora finansów publicznych będą informowane przez pracowników LGD o możliwości uzyskania wsparcia również drogą telefoniczną i/lub mailową. W celu dotarcia do przedsiębiorców zainteresowanych ubieganiem się o środki na rozwój działalności, informacje o planowanych spotkaniach zostaną przekazane do Urzędów Gmin (pracownicy zajmujący się sprawami związanymi z wpisami do rejestru działalności gospodarczej).  </w:t>
      </w:r>
    </w:p>
    <w:p w14:paraId="76980187" w14:textId="77777777"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eastAsia="Times New Roman" w:hAnsi="Times New Roman"/>
        </w:rPr>
        <w:t xml:space="preserve">Podczas stosowania partycypacyjnych metod angażowania społeczności lokalnej w proces budowania LSR </w:t>
      </w:r>
      <w:r w:rsidRPr="008952DC">
        <w:rPr>
          <w:rFonts w:ascii="Times New Roman" w:eastAsia="Times New Roman" w:hAnsi="Times New Roman"/>
        </w:rPr>
        <w:br/>
        <w:t xml:space="preserve">a tym samym angażowania jej w tworzenie planu komunikacji wyodrębniono działania kierowane do konkretnych grup adresatów które zdaniem społeczności lokalnej są najbardziej adekwatne i dostępne dla poszczególnych odbiorców działań komunikacyjnych. </w:t>
      </w:r>
    </w:p>
    <w:p w14:paraId="407F7E18" w14:textId="77777777" w:rsidR="000D0596" w:rsidRPr="008952DC" w:rsidRDefault="000D0596" w:rsidP="000D0596">
      <w:pPr>
        <w:spacing w:after="0" w:line="240" w:lineRule="auto"/>
        <w:ind w:firstLine="360"/>
        <w:jc w:val="both"/>
        <w:rPr>
          <w:rFonts w:ascii="Times New Roman" w:eastAsia="Times New Roman" w:hAnsi="Times New Roman"/>
        </w:rPr>
      </w:pPr>
      <w:r w:rsidRPr="008952DC">
        <w:rPr>
          <w:rFonts w:ascii="Times New Roman" w:eastAsia="Times New Roman" w:hAnsi="Times New Roman"/>
        </w:rPr>
        <w:t xml:space="preserve">Zastosowane w planie komunikacyjnym działania są atrakcyjne ze względu na powszechność ich stosowania. Wybrane działania nie wymagają szczególnych warunków technologicznych czy też szczególnego wysiłku </w:t>
      </w:r>
      <w:r w:rsidRPr="008952DC">
        <w:rPr>
          <w:rFonts w:ascii="Times New Roman" w:eastAsia="Times New Roman" w:hAnsi="Times New Roman"/>
        </w:rPr>
        <w:br/>
        <w:t>w dotarciu do przekazywanych treści co czyni je atrakcyjne dla odbiorców ze względu na łatwość dostępu do nich oraz racjonalność ich stosowania. Sam fakt opracowania i perspektywa wdrażania planu komunikacyjnego jest innowacy</w:t>
      </w:r>
      <w:r w:rsidR="00D30156">
        <w:rPr>
          <w:rFonts w:ascii="Times New Roman" w:eastAsia="Times New Roman" w:hAnsi="Times New Roman"/>
        </w:rPr>
        <w:t xml:space="preserve">jna na obszarze wdrażania LSR. </w:t>
      </w:r>
      <w:r w:rsidRPr="008952DC">
        <w:rPr>
          <w:rFonts w:ascii="Times New Roman" w:eastAsia="Times New Roman" w:hAnsi="Times New Roman"/>
          <w:b/>
        </w:rPr>
        <w:t>Wyodrębniono następujące działania komunikacyjne:</w:t>
      </w:r>
      <w:r w:rsidRPr="008952DC">
        <w:t xml:space="preserve"> </w:t>
      </w:r>
      <w:r w:rsidRPr="008952DC">
        <w:rPr>
          <w:rFonts w:ascii="Times New Roman" w:eastAsia="Times New Roman" w:hAnsi="Times New Roman"/>
        </w:rPr>
        <w:t>Propagowanie wiedzy o PROW, Informowanie o możliwościach wsparcia, Organizacja spotkań przez LGD, Działania dla grup defaworyzowanych, Organizacja szkoleń dla beneficjentów , Działania doradcze przy wypełnianiu wniosku w</w:t>
      </w:r>
      <w:r w:rsidRPr="002F19DC">
        <w:rPr>
          <w:rFonts w:ascii="Times New Roman" w:eastAsia="Times New Roman" w:hAnsi="Times New Roman"/>
          <w:color w:val="FF0000"/>
        </w:rPr>
        <w:t xml:space="preserve"> </w:t>
      </w:r>
      <w:r w:rsidRPr="008952DC">
        <w:rPr>
          <w:rFonts w:ascii="Times New Roman" w:eastAsia="Times New Roman" w:hAnsi="Times New Roman"/>
        </w:rPr>
        <w:t>Biurze LGD, Informowanie o procedurach naboru, Badanie satysfakcji, Informowanie o LGD , Promocja działań LGD, Propagowanie dobrych praktyk w zakresie zrealizowanych projektów, Informowanie o zrealizowanych operacjach i stopniu wykorzystania środków, Dążenie do ciągłej wymiany informacji między LGD a społecznością lokalną, Działania podsumowujące. Zastosowanie poszczególnych działań komunikacyjnych ze wskazaniem ich grup docelowych, środków przekazu, zrealizo</w:t>
      </w:r>
      <w:r w:rsidR="00A815EE">
        <w:rPr>
          <w:rFonts w:ascii="Times New Roman" w:eastAsia="Times New Roman" w:hAnsi="Times New Roman"/>
        </w:rPr>
        <w:t>wanych celów wskazane zostały w</w:t>
      </w:r>
      <w:r w:rsidRPr="008952DC">
        <w:rPr>
          <w:rFonts w:ascii="Times New Roman" w:eastAsia="Times New Roman" w:hAnsi="Times New Roman"/>
        </w:rPr>
        <w:t xml:space="preserve"> </w:t>
      </w:r>
      <w:r w:rsidRPr="008952DC">
        <w:rPr>
          <w:rFonts w:ascii="Times New Roman" w:eastAsia="Times New Roman" w:hAnsi="Times New Roman"/>
          <w:i/>
        </w:rPr>
        <w:t>Tabela.3. Plan komunikacji na lata 2016-2022.</w:t>
      </w:r>
    </w:p>
    <w:p w14:paraId="761547D7" w14:textId="77777777" w:rsidR="000D0596" w:rsidRPr="00B443AE" w:rsidRDefault="000D0596" w:rsidP="000D0596">
      <w:pPr>
        <w:spacing w:after="0" w:line="240" w:lineRule="auto"/>
        <w:ind w:firstLine="360"/>
        <w:jc w:val="both"/>
        <w:rPr>
          <w:rFonts w:ascii="Times New Roman" w:eastAsia="Times New Roman" w:hAnsi="Times New Roman"/>
          <w:color w:val="FF0000"/>
        </w:rPr>
      </w:pPr>
      <w:r w:rsidRPr="008952DC">
        <w:rPr>
          <w:rFonts w:ascii="Times New Roman" w:eastAsia="Times New Roman" w:hAnsi="Times New Roman"/>
        </w:rPr>
        <w:t>W przypadku wystąpienia</w:t>
      </w:r>
      <w:r w:rsidRPr="00844669">
        <w:rPr>
          <w:rFonts w:ascii="Times New Roman" w:eastAsia="Times New Roman" w:hAnsi="Times New Roman"/>
        </w:rPr>
        <w:t xml:space="preserve"> problemów z wdrażaniem planu komunikacji zakłada się zastosowania partycypacyjnych metod angażowania społeczności lokalnej, zwiększenie informowania o podejmowanych działaniach, dotarcie do osób kreujących opinię w małych społecznościach (sołtysi, przewodniczące KGW itp.) oraz nawiązaniu współpracy z nimi w celu zaangażowania społeczności lokalnej. </w:t>
      </w:r>
    </w:p>
    <w:p w14:paraId="2971FD3E" w14:textId="77777777" w:rsidR="000D0596" w:rsidRDefault="000D0596" w:rsidP="000D0596">
      <w:pPr>
        <w:spacing w:after="0"/>
        <w:ind w:left="360"/>
        <w:jc w:val="both"/>
        <w:rPr>
          <w:rFonts w:ascii="Times New Roman" w:eastAsia="Times New Roman" w:hAnsi="Times New Roman"/>
          <w:b/>
        </w:rPr>
      </w:pPr>
      <w:bookmarkStart w:id="54" w:name="_Toc436691805"/>
      <w:r w:rsidRPr="00844669">
        <w:rPr>
          <w:rFonts w:ascii="Times New Roman" w:eastAsia="Times New Roman" w:hAnsi="Times New Roman"/>
          <w:b/>
        </w:rPr>
        <w:lastRenderedPageBreak/>
        <w:t>4. Opis zakładanych wskaźników w oparciu o planowany budżet działań komunikacyjnych</w:t>
      </w:r>
      <w:bookmarkEnd w:id="54"/>
    </w:p>
    <w:p w14:paraId="150CEA00" w14:textId="77777777" w:rsidR="000D0596" w:rsidRPr="008952DC" w:rsidRDefault="000D0596" w:rsidP="000D0596">
      <w:pPr>
        <w:spacing w:after="0"/>
        <w:ind w:left="360" w:firstLine="348"/>
        <w:jc w:val="both"/>
        <w:rPr>
          <w:rFonts w:ascii="Times New Roman" w:eastAsia="Times New Roman" w:hAnsi="Times New Roman"/>
          <w:b/>
        </w:rPr>
      </w:pPr>
      <w:r w:rsidRPr="008952DC">
        <w:rPr>
          <w:rFonts w:ascii="Times New Roman" w:eastAsia="Times New Roman" w:hAnsi="Times New Roman"/>
        </w:rPr>
        <w:t xml:space="preserve">W oparciu o planowany budżet działań komunikacyjnych określone zostały wskaźniki realizacji działań komunikacyjnych wpisujące się we wskaźnik LSR odnoszący się do aktywizacji i kosztów bieżących.  </w:t>
      </w:r>
    </w:p>
    <w:tbl>
      <w:tblPr>
        <w:tblStyle w:val="Plain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960"/>
        <w:gridCol w:w="1414"/>
        <w:gridCol w:w="3627"/>
        <w:gridCol w:w="1194"/>
      </w:tblGrid>
      <w:tr w:rsidR="000D0596" w:rsidRPr="008952DC" w14:paraId="25EC4444" w14:textId="77777777" w:rsidTr="009800EB">
        <w:trPr>
          <w:cnfStyle w:val="100000000000" w:firstRow="1" w:lastRow="0" w:firstColumn="0" w:lastColumn="0" w:oddVBand="0" w:evenVBand="0" w:oddHBand="0" w:evenHBand="0" w:firstRowFirstColumn="0" w:firstRowLastColumn="0" w:lastRowFirstColumn="0" w:lastRowLastColumn="0"/>
          <w:trHeight w:val="838"/>
        </w:trPr>
        <w:tc>
          <w:tcPr>
            <w:cnfStyle w:val="001000000100" w:firstRow="0" w:lastRow="0" w:firstColumn="1" w:lastColumn="0" w:oddVBand="0" w:evenVBand="0" w:oddHBand="0" w:evenHBand="0" w:firstRowFirstColumn="1"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B79B780" w14:textId="77777777" w:rsidR="000D0596" w:rsidRPr="008952DC" w:rsidRDefault="000D0596" w:rsidP="009800EB">
            <w:pPr>
              <w:jc w:val="center"/>
              <w:rPr>
                <w:rFonts w:ascii="Times New Roman" w:hAnsi="Times New Roman"/>
                <w:b w:val="0"/>
              </w:rPr>
            </w:pPr>
            <w:r w:rsidRPr="008952DC">
              <w:rPr>
                <w:rFonts w:ascii="Times New Roman" w:hAnsi="Times New Roman"/>
                <w:b w:val="0"/>
                <w:caps w:val="0"/>
              </w:rPr>
              <w:t xml:space="preserve">Wskaźnik produktu działań komunikacyjnych </w:t>
            </w:r>
          </w:p>
        </w:tc>
        <w:tc>
          <w:tcPr>
            <w:tcW w:w="142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781777F" w14:textId="77777777"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Zakładany produkt</w:t>
            </w:r>
            <w:r w:rsidRPr="008952DC">
              <w:rPr>
                <w:b w:val="0"/>
              </w:rPr>
              <w:t xml:space="preserve"> </w:t>
            </w:r>
            <w:r w:rsidRPr="008952DC">
              <w:rPr>
                <w:rFonts w:ascii="Times New Roman" w:hAnsi="Times New Roman"/>
                <w:b w:val="0"/>
                <w:caps w:val="0"/>
              </w:rPr>
              <w:t>na lata 2016-2022</w:t>
            </w:r>
          </w:p>
        </w:tc>
        <w:tc>
          <w:tcPr>
            <w:tcW w:w="3718" w:type="dxa"/>
            <w:tcBorders>
              <w:top w:val="single" w:sz="4" w:space="0" w:color="auto"/>
              <w:left w:val="single" w:sz="4" w:space="0" w:color="auto"/>
              <w:bottom w:val="single" w:sz="4" w:space="0" w:color="auto"/>
              <w:right w:val="single" w:sz="4" w:space="0" w:color="auto"/>
            </w:tcBorders>
            <w:shd w:val="clear" w:color="auto" w:fill="1F497D" w:themeFill="text2"/>
          </w:tcPr>
          <w:p w14:paraId="3CD246B6" w14:textId="77777777"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Wskaźniki rezultatu działań komunikacyjnych</w:t>
            </w:r>
          </w:p>
        </w:tc>
        <w:tc>
          <w:tcPr>
            <w:tcW w:w="1197" w:type="dxa"/>
            <w:tcBorders>
              <w:top w:val="single" w:sz="4" w:space="0" w:color="auto"/>
              <w:left w:val="single" w:sz="4" w:space="0" w:color="auto"/>
              <w:bottom w:val="single" w:sz="4" w:space="0" w:color="auto"/>
              <w:right w:val="single" w:sz="4" w:space="0" w:color="auto"/>
            </w:tcBorders>
            <w:shd w:val="clear" w:color="auto" w:fill="1F497D" w:themeFill="text2"/>
          </w:tcPr>
          <w:p w14:paraId="69EF8C75" w14:textId="77777777" w:rsidR="000D0596" w:rsidRPr="008952DC"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8952DC">
              <w:rPr>
                <w:rFonts w:ascii="Times New Roman" w:hAnsi="Times New Roman"/>
                <w:b w:val="0"/>
                <w:caps w:val="0"/>
              </w:rPr>
              <w:t>Zakładany rezultat na lata 2016-2022</w:t>
            </w:r>
          </w:p>
        </w:tc>
      </w:tr>
      <w:tr w:rsidR="000D0596" w:rsidRPr="008952DC" w14:paraId="0638F216" w14:textId="77777777" w:rsidTr="009800EB">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039D6C" w14:textId="77777777" w:rsidR="000D0596" w:rsidRPr="00A63DFF" w:rsidRDefault="000D0596" w:rsidP="009800EB">
            <w:pPr>
              <w:rPr>
                <w:rFonts w:ascii="Times New Roman" w:hAnsi="Times New Roman"/>
              </w:rPr>
            </w:pPr>
            <w:r w:rsidRPr="00A63DFF">
              <w:rPr>
                <w:rFonts w:ascii="Times New Roman" w:hAnsi="Times New Roman"/>
                <w:caps w:val="0"/>
              </w:rPr>
              <w:t>Liczba szkoleń/spotkań informacyjno- konsultacyjnych LGD z mieszkańcami</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BB2554" w14:textId="77777777" w:rsidR="000D0596" w:rsidRPr="00A63DFF"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8</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93F357" w14:textId="77777777" w:rsidR="000D0596" w:rsidRPr="00A63DF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63DFF">
              <w:rPr>
                <w:rFonts w:ascii="Times New Roman" w:hAnsi="Times New Roman"/>
                <w:b/>
              </w:rPr>
              <w:t>Liczba osób uczestniczących w szkolen</w:t>
            </w:r>
            <w:r>
              <w:rPr>
                <w:rFonts w:ascii="Times New Roman" w:hAnsi="Times New Roman"/>
                <w:b/>
              </w:rPr>
              <w:t>iach / spotkaniach informacyjno</w:t>
            </w:r>
            <w:r w:rsidRPr="00A63DFF">
              <w:rPr>
                <w:rFonts w:ascii="Times New Roman" w:hAnsi="Times New Roman"/>
                <w:b/>
              </w:rPr>
              <w:t>– konsultacyjnych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EB12B1" w14:textId="77777777"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22777">
              <w:rPr>
                <w:rFonts w:ascii="Times New Roman" w:hAnsi="Times New Roman"/>
                <w:b/>
              </w:rPr>
              <w:t>260</w:t>
            </w:r>
          </w:p>
        </w:tc>
      </w:tr>
      <w:tr w:rsidR="000D0596" w:rsidRPr="008952DC" w14:paraId="2ECEDC7E" w14:textId="77777777" w:rsidTr="009800EB">
        <w:trPr>
          <w:trHeight w:val="471"/>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BEB0A" w14:textId="77777777" w:rsidR="000D0596" w:rsidRPr="008952DC" w:rsidRDefault="000D0596" w:rsidP="009800EB">
            <w:pPr>
              <w:jc w:val="both"/>
              <w:rPr>
                <w:rFonts w:ascii="Times New Roman" w:hAnsi="Times New Roman"/>
                <w:b w:val="0"/>
              </w:rPr>
            </w:pPr>
            <w:r w:rsidRPr="008952DC">
              <w:rPr>
                <w:rFonts w:ascii="Times New Roman" w:hAnsi="Times New Roman"/>
                <w:b w:val="0"/>
                <w:caps w:val="0"/>
              </w:rPr>
              <w:t>Liczba</w:t>
            </w:r>
            <w:r w:rsidRPr="008952DC">
              <w:rPr>
                <w:b w:val="0"/>
              </w:rPr>
              <w:t xml:space="preserve"> </w:t>
            </w:r>
            <w:r w:rsidRPr="008952DC">
              <w:rPr>
                <w:rFonts w:ascii="Times New Roman" w:hAnsi="Times New Roman"/>
                <w:b w:val="0"/>
                <w:caps w:val="0"/>
              </w:rPr>
              <w:t>szkolenia dla wnioskodawców</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4CF8D"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B23CB" w14:textId="77777777"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Liczba uczestników szkoleń dla wnioskodawców  </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91F35" w14:textId="77777777" w:rsidR="000D0596" w:rsidRPr="00C22777"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r w:rsidRPr="00C22777">
              <w:rPr>
                <w:rFonts w:ascii="Times New Roman" w:hAnsi="Times New Roman"/>
              </w:rPr>
              <w:t>40</w:t>
            </w:r>
          </w:p>
        </w:tc>
      </w:tr>
      <w:tr w:rsidR="000D0596" w:rsidRPr="008952DC" w14:paraId="35449D29" w14:textId="77777777"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D9601" w14:textId="77777777" w:rsidR="000D0596" w:rsidRPr="008952DC" w:rsidRDefault="000D0596" w:rsidP="009800EB">
            <w:pPr>
              <w:jc w:val="both"/>
              <w:rPr>
                <w:rFonts w:ascii="Times New Roman" w:hAnsi="Times New Roman"/>
                <w:b w:val="0"/>
                <w:caps w:val="0"/>
              </w:rPr>
            </w:pPr>
            <w:r w:rsidRPr="008952DC">
              <w:rPr>
                <w:rFonts w:ascii="Times New Roman" w:hAnsi="Times New Roman"/>
                <w:b w:val="0"/>
                <w:caps w:val="0"/>
              </w:rPr>
              <w:t xml:space="preserve">Liczba zorganizowanych spotkań przez LGD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08219" w14:textId="77777777" w:rsidR="000D0596" w:rsidRPr="008952DC"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BDBD7" w14:textId="77777777"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Liczba uczestników spotkań zorganizowanych przez LGD</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D8A05" w14:textId="77777777"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22777">
              <w:rPr>
                <w:rFonts w:ascii="Times New Roman" w:hAnsi="Times New Roman"/>
              </w:rPr>
              <w:t>20</w:t>
            </w:r>
          </w:p>
        </w:tc>
      </w:tr>
      <w:tr w:rsidR="000D0596" w:rsidRPr="008952DC" w14:paraId="4168B09D" w14:textId="77777777"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E0257" w14:textId="77777777" w:rsidR="000D0596" w:rsidRPr="008952DC" w:rsidRDefault="000D0596" w:rsidP="009800EB">
            <w:pPr>
              <w:jc w:val="both"/>
              <w:rPr>
                <w:rFonts w:ascii="Times New Roman" w:hAnsi="Times New Roman"/>
                <w:b w:val="0"/>
              </w:rPr>
            </w:pPr>
            <w:r w:rsidRPr="008952DC">
              <w:rPr>
                <w:rFonts w:ascii="Times New Roman" w:hAnsi="Times New Roman"/>
                <w:b w:val="0"/>
                <w:caps w:val="0"/>
              </w:rPr>
              <w:t>Liczba</w:t>
            </w:r>
            <w:r w:rsidRPr="008952DC">
              <w:rPr>
                <w:b w:val="0"/>
              </w:rPr>
              <w:t xml:space="preserve"> </w:t>
            </w:r>
            <w:r w:rsidRPr="008952DC">
              <w:rPr>
                <w:rFonts w:ascii="Times New Roman" w:hAnsi="Times New Roman"/>
                <w:b w:val="0"/>
                <w:caps w:val="0"/>
              </w:rPr>
              <w:t>konferencji</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247"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4A35B" w14:textId="77777777"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uczestników konferencji</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B3AC" w14:textId="77777777"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200</w:t>
            </w:r>
          </w:p>
        </w:tc>
      </w:tr>
      <w:tr w:rsidR="000D0596" w:rsidRPr="008952DC" w14:paraId="2512393F" w14:textId="77777777"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C5CC9" w14:textId="77777777" w:rsidR="000D0596" w:rsidRPr="008952DC" w:rsidRDefault="000D0596" w:rsidP="009800EB">
            <w:pPr>
              <w:rPr>
                <w:rFonts w:ascii="Times New Roman" w:hAnsi="Times New Roman"/>
                <w:b w:val="0"/>
                <w:bCs w:val="0"/>
                <w:caps w:val="0"/>
              </w:rPr>
            </w:pPr>
            <w:r>
              <w:rPr>
                <w:rFonts w:ascii="Times New Roman" w:hAnsi="Times New Roman"/>
                <w:caps w:val="0"/>
              </w:rPr>
              <w:t>Liczba działań informacyjno</w:t>
            </w:r>
            <w:r w:rsidRPr="00A63DFF">
              <w:rPr>
                <w:rFonts w:ascii="Times New Roman" w:hAnsi="Times New Roman"/>
                <w:caps w:val="0"/>
              </w:rPr>
              <w:t>- promocyjnych</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907E7C" w14:textId="77777777" w:rsidR="000D0596" w:rsidRPr="008952DC" w:rsidRDefault="00E26794"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aps/>
              </w:rPr>
            </w:pPr>
            <w:r>
              <w:rPr>
                <w:rFonts w:ascii="Times New Roman" w:hAnsi="Times New Roman"/>
                <w:b/>
                <w:bCs/>
                <w:caps/>
              </w:rPr>
              <w:t>9</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1315D"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bCs/>
                <w:caps/>
              </w:rPr>
            </w:pPr>
            <w:r w:rsidRPr="00A63DFF">
              <w:rPr>
                <w:rFonts w:ascii="Times New Roman" w:hAnsi="Times New Roman"/>
                <w:b/>
                <w:bCs/>
              </w:rPr>
              <w:t>Liczba</w:t>
            </w:r>
            <w:r>
              <w:rPr>
                <w:rFonts w:ascii="Times New Roman" w:hAnsi="Times New Roman"/>
                <w:b/>
                <w:bCs/>
              </w:rPr>
              <w:t xml:space="preserve"> odbiorców działań informacyjno</w:t>
            </w:r>
            <w:r w:rsidRPr="00A63DFF">
              <w:rPr>
                <w:rFonts w:ascii="Times New Roman" w:hAnsi="Times New Roman"/>
                <w:b/>
                <w:bCs/>
              </w:rPr>
              <w:t>- promocyjnych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DFA037"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14 300</w:t>
            </w:r>
          </w:p>
        </w:tc>
      </w:tr>
      <w:tr w:rsidR="000D0596" w:rsidRPr="008952DC" w14:paraId="328AD1A4" w14:textId="77777777"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AE281" w14:textId="77777777" w:rsidR="000D0596" w:rsidRPr="008952DC" w:rsidRDefault="000D0596" w:rsidP="009800EB">
            <w:pPr>
              <w:jc w:val="both"/>
              <w:rPr>
                <w:rFonts w:ascii="Times New Roman" w:hAnsi="Times New Roman"/>
                <w:b w:val="0"/>
                <w:caps w:val="0"/>
              </w:rPr>
            </w:pPr>
            <w:r w:rsidRPr="008952DC">
              <w:rPr>
                <w:rFonts w:ascii="Times New Roman" w:hAnsi="Times New Roman"/>
                <w:b w:val="0"/>
                <w:caps w:val="0"/>
              </w:rPr>
              <w:t xml:space="preserve">Liczba wydanych biuletynów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046AE"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4568D" w14:textId="77777777"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osób które otrzymały biuletyn</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95B27" w14:textId="77777777"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4</w:t>
            </w:r>
            <w:r>
              <w:rPr>
                <w:rFonts w:ascii="Times New Roman" w:hAnsi="Times New Roman"/>
              </w:rPr>
              <w:t xml:space="preserve"> </w:t>
            </w:r>
            <w:r w:rsidRPr="00C22777">
              <w:rPr>
                <w:rFonts w:ascii="Times New Roman" w:hAnsi="Times New Roman"/>
              </w:rPr>
              <w:t>000</w:t>
            </w:r>
          </w:p>
        </w:tc>
      </w:tr>
      <w:tr w:rsidR="000D0596" w:rsidRPr="008952DC" w14:paraId="07982117" w14:textId="77777777"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95EB1" w14:textId="77777777" w:rsidR="000D0596" w:rsidRPr="008952DC" w:rsidRDefault="000D0596" w:rsidP="009800EB">
            <w:pPr>
              <w:jc w:val="both"/>
              <w:rPr>
                <w:rFonts w:ascii="Times New Roman" w:hAnsi="Times New Roman"/>
                <w:b w:val="0"/>
              </w:rPr>
            </w:pPr>
            <w:r w:rsidRPr="008952DC">
              <w:rPr>
                <w:rFonts w:ascii="Times New Roman" w:hAnsi="Times New Roman"/>
                <w:b w:val="0"/>
                <w:caps w:val="0"/>
              </w:rPr>
              <w:t xml:space="preserve">Liczba wydanych ulotek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2652C" w14:textId="77777777" w:rsidR="000D0596" w:rsidRPr="008952DC"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01DA7" w14:textId="77777777"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Liczba osób które otrzymały ulotkę</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733F" w14:textId="77777777" w:rsidR="000D0596" w:rsidRPr="00C22777"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22777">
              <w:rPr>
                <w:rFonts w:ascii="Times New Roman" w:hAnsi="Times New Roman"/>
              </w:rPr>
              <w:t>1</w:t>
            </w:r>
            <w:r>
              <w:rPr>
                <w:rFonts w:ascii="Times New Roman" w:hAnsi="Times New Roman"/>
              </w:rPr>
              <w:t xml:space="preserve"> </w:t>
            </w:r>
            <w:r w:rsidRPr="00C22777">
              <w:rPr>
                <w:rFonts w:ascii="Times New Roman" w:hAnsi="Times New Roman"/>
              </w:rPr>
              <w:t>600</w:t>
            </w:r>
          </w:p>
        </w:tc>
      </w:tr>
      <w:tr w:rsidR="000D0596" w:rsidRPr="008952DC" w14:paraId="2F055DCE" w14:textId="77777777"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A23BA" w14:textId="77777777" w:rsidR="000D0596" w:rsidRPr="008952DC" w:rsidRDefault="000D0596" w:rsidP="009800EB">
            <w:pPr>
              <w:jc w:val="both"/>
              <w:rPr>
                <w:rFonts w:ascii="Times New Roman" w:hAnsi="Times New Roman"/>
                <w:b w:val="0"/>
              </w:rPr>
            </w:pPr>
            <w:r w:rsidRPr="008952DC">
              <w:rPr>
                <w:rFonts w:ascii="Times New Roman" w:hAnsi="Times New Roman"/>
                <w:b w:val="0"/>
                <w:caps w:val="0"/>
              </w:rPr>
              <w:t xml:space="preserve">Liczba utrzymanych stron internetowych </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9580"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1</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91DF3" w14:textId="77777777"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odwiedzin strony internetowej LGD</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ED3EF" w14:textId="77777777" w:rsidR="000D0596" w:rsidRPr="00C22777"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2777">
              <w:rPr>
                <w:rFonts w:ascii="Times New Roman" w:hAnsi="Times New Roman"/>
              </w:rPr>
              <w:t>8700</w:t>
            </w:r>
          </w:p>
        </w:tc>
      </w:tr>
      <w:tr w:rsidR="000D0596" w:rsidRPr="008952DC" w14:paraId="37CA281F" w14:textId="77777777"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EC637A" w14:textId="77777777" w:rsidR="009A2F69" w:rsidRPr="00532A4B" w:rsidRDefault="009A2F69" w:rsidP="009800EB">
            <w:pPr>
              <w:jc w:val="both"/>
              <w:rPr>
                <w:rFonts w:ascii="Times New Roman" w:hAnsi="Times New Roman"/>
              </w:rPr>
            </w:pPr>
            <w:r w:rsidRPr="00532A4B">
              <w:rPr>
                <w:rFonts w:ascii="Times New Roman" w:hAnsi="Times New Roman"/>
                <w:bCs w:val="0"/>
                <w:caps w:val="0"/>
              </w:rPr>
              <w:t>Liczba wydarzeń adresowanych do mieszkańców</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B12FA4" w14:textId="77777777" w:rsidR="000D0596" w:rsidRPr="00B107CA"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6</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D64D8" w14:textId="77777777" w:rsidR="000D0596" w:rsidRPr="00B107CA"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107CA">
              <w:rPr>
                <w:rFonts w:ascii="Times New Roman" w:hAnsi="Times New Roman"/>
                <w:b/>
              </w:rPr>
              <w:t xml:space="preserve">Liczba osób uczestniczących wydarzeniach promocyjnych na których promowano </w:t>
            </w:r>
            <w:r w:rsidRPr="002C5814">
              <w:rPr>
                <w:rFonts w:ascii="Times New Roman" w:hAnsi="Times New Roman"/>
                <w:b/>
              </w:rPr>
              <w:t>PROW 2014-2020 Leader, działalność LGD i obszar LSR</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8A22" w14:textId="77777777" w:rsidR="000D0596" w:rsidRPr="00B107CA"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24</w:t>
            </w:r>
            <w:r w:rsidRPr="00B107CA">
              <w:rPr>
                <w:rFonts w:ascii="Times New Roman" w:hAnsi="Times New Roman"/>
                <w:b/>
              </w:rPr>
              <w:t>0</w:t>
            </w:r>
          </w:p>
        </w:tc>
      </w:tr>
      <w:tr w:rsidR="000D0596" w:rsidRPr="008952DC" w14:paraId="4ED9E739" w14:textId="77777777"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20B12" w14:textId="77777777" w:rsidR="000D0596" w:rsidRPr="00A63DFF" w:rsidRDefault="000D0596" w:rsidP="009800EB">
            <w:pPr>
              <w:jc w:val="both"/>
              <w:rPr>
                <w:rFonts w:ascii="Times New Roman" w:hAnsi="Times New Roman"/>
                <w:b w:val="0"/>
                <w:caps w:val="0"/>
              </w:rPr>
            </w:pPr>
            <w:r w:rsidRPr="00A63DFF">
              <w:rPr>
                <w:rFonts w:ascii="Times New Roman" w:hAnsi="Times New Roman"/>
                <w:b w:val="0"/>
                <w:caps w:val="0"/>
              </w:rPr>
              <w:t>Liczba wydarzeń promocyjnych, na których propagowano wiedzę o PROW</w:t>
            </w:r>
            <w:r w:rsidRPr="00A63DFF">
              <w:rPr>
                <w:rFonts w:ascii="Times New Roman" w:hAnsi="Times New Roman"/>
                <w:b w:val="0"/>
                <w:caps w:val="0"/>
              </w:rPr>
              <w:tab/>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F9B43" w14:textId="77777777" w:rsidR="000D0596"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43E7F" w14:textId="77777777" w:rsidR="000D0596" w:rsidRPr="00A63DF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63DFF">
              <w:rPr>
                <w:rFonts w:ascii="Times New Roman" w:hAnsi="Times New Roman"/>
              </w:rPr>
              <w:t>Liczba osób uczestniczących w wydarzeniach promocyjnych, na których propagowano wiedzę o PROW</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4A02" w14:textId="77777777" w:rsidR="000D0596"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14:paraId="454C11E0" w14:textId="77777777" w:rsidTr="009800E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84DE6" w14:textId="77777777" w:rsidR="000D0596" w:rsidRPr="00A63DFF" w:rsidRDefault="000D0596" w:rsidP="009800EB">
            <w:pPr>
              <w:jc w:val="both"/>
              <w:rPr>
                <w:rFonts w:ascii="Times New Roman" w:hAnsi="Times New Roman"/>
                <w:b w:val="0"/>
                <w:caps w:val="0"/>
              </w:rPr>
            </w:pPr>
            <w:r w:rsidRPr="00A63DFF">
              <w:rPr>
                <w:rFonts w:ascii="Times New Roman" w:hAnsi="Times New Roman"/>
                <w:b w:val="0"/>
                <w:caps w:val="0"/>
              </w:rPr>
              <w:t>Liczba wydarzeń promocyjnych na których informowano o zrealizowanych operacjach i stopniu wykorzystania środków</w:t>
            </w:r>
            <w:r w:rsidRPr="00A63DFF">
              <w:rPr>
                <w:rFonts w:ascii="Times New Roman" w:hAnsi="Times New Roman"/>
                <w:b w:val="0"/>
                <w:caps w:val="0"/>
              </w:rPr>
              <w:tab/>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14260" w14:textId="77777777" w:rsidR="000D0596"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C4433" w14:textId="77777777" w:rsidR="000D0596" w:rsidRPr="00A63DF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63DFF">
              <w:rPr>
                <w:rFonts w:ascii="Times New Roman" w:hAnsi="Times New Roman"/>
              </w:rPr>
              <w:t>Liczba osób uczestniczących w wydarzeniach promocyjnych na których informowano o zrealizowanych projektach i stopniu wykorzystania środków</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144E0" w14:textId="77777777" w:rsidR="000D0596"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14:paraId="4308B994" w14:textId="77777777" w:rsidTr="009800EB">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6A9AD" w14:textId="77777777" w:rsidR="000D0596" w:rsidRPr="008952DC" w:rsidRDefault="000D0596" w:rsidP="009800EB">
            <w:pPr>
              <w:jc w:val="both"/>
              <w:rPr>
                <w:rFonts w:ascii="Times New Roman" w:hAnsi="Times New Roman"/>
                <w:b w:val="0"/>
              </w:rPr>
            </w:pPr>
            <w:r w:rsidRPr="008952DC">
              <w:rPr>
                <w:rFonts w:ascii="Times New Roman" w:hAnsi="Times New Roman"/>
                <w:b w:val="0"/>
                <w:caps w:val="0"/>
              </w:rPr>
              <w:t>Liczba wydarzeń promocyjnych na których promowano działalność LGD i obszar LSR</w:t>
            </w:r>
          </w:p>
        </w:tc>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80986"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tcW w:w="37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20B95" w14:textId="77777777" w:rsidR="000D0596" w:rsidRPr="008952DC"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Liczba osób uczestniczących w  wydarzeniach promocyjnych na których promowano działalność LGD i obszar LSR</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32BEB" w14:textId="77777777" w:rsidR="000D0596" w:rsidRPr="008952DC"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r>
      <w:tr w:rsidR="000D0596" w:rsidRPr="008952DC" w14:paraId="7407F0D3" w14:textId="77777777"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C42920" w14:textId="77777777" w:rsidR="000D0596" w:rsidRPr="00D90EC0" w:rsidRDefault="000D0596" w:rsidP="009800EB">
            <w:pPr>
              <w:jc w:val="both"/>
              <w:rPr>
                <w:rFonts w:ascii="Times New Roman" w:hAnsi="Times New Roman"/>
              </w:rPr>
            </w:pPr>
            <w:r w:rsidRPr="00D90EC0">
              <w:rPr>
                <w:rFonts w:ascii="Times New Roman" w:hAnsi="Times New Roman"/>
                <w:caps w:val="0"/>
              </w:rPr>
              <w:t>Liczba podmiotów, którym udzielono indywidualnego doradztwa</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6A799B"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48</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80600" w14:textId="77777777" w:rsidR="000D0596" w:rsidRPr="002C5814"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C5814">
              <w:rPr>
                <w:rFonts w:ascii="Times New Roman" w:hAnsi="Times New Roman"/>
                <w:b/>
              </w:rPr>
              <w:t xml:space="preserve">Liczba osób, które otrzymały wsparcie po uprzednim udzieleniu </w:t>
            </w:r>
          </w:p>
          <w:p w14:paraId="479B0DE8" w14:textId="77777777" w:rsidR="000D0596" w:rsidRPr="008952DC"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C5814">
              <w:rPr>
                <w:rFonts w:ascii="Times New Roman" w:hAnsi="Times New Roman"/>
                <w:b/>
              </w:rPr>
              <w:t>indywidualnego doradztwa w zakresie ubiegania się o wsparcie na realizację LSR, świadczonego w biurze LGD</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716A4E"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48</w:t>
            </w:r>
          </w:p>
        </w:tc>
      </w:tr>
      <w:tr w:rsidR="000D0596" w:rsidRPr="008952DC" w14:paraId="1D1B9BE9" w14:textId="77777777" w:rsidTr="00E26794">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EBB39" w14:textId="77777777" w:rsidR="000D0596" w:rsidRPr="00E26794" w:rsidRDefault="000D0596" w:rsidP="009800EB">
            <w:pPr>
              <w:jc w:val="both"/>
              <w:rPr>
                <w:rFonts w:ascii="Times New Roman" w:hAnsi="Times New Roman"/>
              </w:rPr>
            </w:pPr>
            <w:r w:rsidRPr="00E26794">
              <w:rPr>
                <w:rFonts w:ascii="Times New Roman" w:hAnsi="Times New Roman"/>
                <w:caps w:val="0"/>
              </w:rPr>
              <w:t>Liczba zamieszczonych ogłoszeń na tablicach Urzędu Gmin</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15B31" w14:textId="77777777"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28</w:t>
            </w:r>
          </w:p>
        </w:tc>
        <w:tc>
          <w:tcPr>
            <w:tcW w:w="371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524266A" w14:textId="77777777" w:rsidR="000D0596" w:rsidRPr="00E26794"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26794">
              <w:rPr>
                <w:rFonts w:ascii="Times New Roman" w:hAnsi="Times New Roman"/>
                <w:b/>
              </w:rPr>
              <w:t>Liczba osób z grupy defaworyzowanych korzystających z doradztwa w biurze LGD</w:t>
            </w:r>
          </w:p>
        </w:tc>
        <w:tc>
          <w:tcPr>
            <w:tcW w:w="119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6E29283" w14:textId="77777777"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20</w:t>
            </w:r>
          </w:p>
        </w:tc>
      </w:tr>
      <w:tr w:rsidR="000D0596" w:rsidRPr="008952DC" w14:paraId="7C6DABC5" w14:textId="77777777"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8F7D6" w14:textId="77777777" w:rsidR="000D0596" w:rsidRPr="00E26794" w:rsidRDefault="000D0596" w:rsidP="009800EB">
            <w:pPr>
              <w:jc w:val="both"/>
              <w:rPr>
                <w:rFonts w:ascii="Times New Roman" w:hAnsi="Times New Roman"/>
                <w:caps w:val="0"/>
              </w:rPr>
            </w:pPr>
            <w:r w:rsidRPr="00E26794">
              <w:rPr>
                <w:rFonts w:ascii="Times New Roman" w:hAnsi="Times New Roman"/>
                <w:caps w:val="0"/>
              </w:rPr>
              <w:t>Liczba zamieszczonych ogłoszeń na stronie Urzędu Pracy</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889D70"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4</w:t>
            </w:r>
          </w:p>
        </w:tc>
        <w:tc>
          <w:tcPr>
            <w:tcW w:w="3718" w:type="dxa"/>
            <w:vMerge/>
            <w:tcBorders>
              <w:left w:val="single" w:sz="4" w:space="0" w:color="auto"/>
              <w:right w:val="single" w:sz="4" w:space="0" w:color="auto"/>
            </w:tcBorders>
            <w:shd w:val="clear" w:color="auto" w:fill="BFBFBF" w:themeFill="background1" w:themeFillShade="BF"/>
            <w:vAlign w:val="center"/>
          </w:tcPr>
          <w:p w14:paraId="670CC394" w14:textId="77777777" w:rsidR="000D0596" w:rsidRPr="00E26794"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197" w:type="dxa"/>
            <w:vMerge/>
            <w:tcBorders>
              <w:left w:val="single" w:sz="4" w:space="0" w:color="auto"/>
              <w:right w:val="single" w:sz="4" w:space="0" w:color="auto"/>
            </w:tcBorders>
            <w:shd w:val="clear" w:color="auto" w:fill="BFBFBF" w:themeFill="background1" w:themeFillShade="BF"/>
            <w:vAlign w:val="center"/>
          </w:tcPr>
          <w:p w14:paraId="6FB7E233"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0D0596" w:rsidRPr="008952DC" w14:paraId="489EBBBD" w14:textId="77777777" w:rsidTr="00E26794">
        <w:trPr>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639E7A" w14:textId="77777777" w:rsidR="000D0596" w:rsidRPr="00E26794" w:rsidRDefault="000D0596" w:rsidP="009800EB">
            <w:pPr>
              <w:jc w:val="both"/>
              <w:rPr>
                <w:rFonts w:ascii="Times New Roman" w:hAnsi="Times New Roman"/>
                <w:caps w:val="0"/>
              </w:rPr>
            </w:pPr>
            <w:r w:rsidRPr="00E26794">
              <w:rPr>
                <w:rFonts w:ascii="Times New Roman" w:hAnsi="Times New Roman"/>
                <w:caps w:val="0"/>
              </w:rPr>
              <w:t>Liczba ogłoszeń na tablicy Urzędy Pracy</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C3762E" w14:textId="77777777"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76C38">
              <w:rPr>
                <w:rFonts w:ascii="Times New Roman" w:hAnsi="Times New Roman"/>
                <w:b/>
              </w:rPr>
              <w:t>4</w:t>
            </w:r>
          </w:p>
        </w:tc>
        <w:tc>
          <w:tcPr>
            <w:tcW w:w="37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3997D9C" w14:textId="77777777" w:rsidR="000D0596" w:rsidRPr="00E26794"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19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274744F" w14:textId="77777777" w:rsidR="000D0596" w:rsidRPr="00A76C3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0D0596" w:rsidRPr="008952DC" w14:paraId="1493BCFC" w14:textId="77777777" w:rsidTr="00E2679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50E9E" w14:textId="77777777" w:rsidR="000D0596" w:rsidRPr="00E26794" w:rsidRDefault="000D0596" w:rsidP="009800EB">
            <w:pPr>
              <w:jc w:val="both"/>
              <w:rPr>
                <w:rFonts w:ascii="Times New Roman" w:hAnsi="Times New Roman"/>
                <w:caps w:val="0"/>
              </w:rPr>
            </w:pPr>
            <w:r w:rsidRPr="00E26794">
              <w:rPr>
                <w:rFonts w:ascii="Times New Roman" w:hAnsi="Times New Roman"/>
                <w:caps w:val="0"/>
              </w:rPr>
              <w:t>Liczba uzyskanych ankiet monitorujących realizację  działań komunikacyjnych</w:t>
            </w:r>
          </w:p>
        </w:tc>
        <w:tc>
          <w:tcPr>
            <w:tcW w:w="1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5E7C6B"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690</w:t>
            </w:r>
          </w:p>
        </w:tc>
        <w:tc>
          <w:tcPr>
            <w:tcW w:w="3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D7F77A" w14:textId="77777777" w:rsidR="000D0596" w:rsidRPr="00E26794"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6794">
              <w:rPr>
                <w:rFonts w:ascii="Times New Roman" w:hAnsi="Times New Roman"/>
                <w:b/>
              </w:rPr>
              <w:t>Liczba osób zadowolonych z prowadzonych działań komunikacyjnych</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DDEA8" w14:textId="77777777" w:rsidR="000D0596" w:rsidRPr="00A76C38" w:rsidRDefault="000D0596" w:rsidP="009800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76C38">
              <w:rPr>
                <w:rFonts w:ascii="Times New Roman" w:hAnsi="Times New Roman"/>
                <w:b/>
              </w:rPr>
              <w:t>600</w:t>
            </w:r>
          </w:p>
        </w:tc>
      </w:tr>
    </w:tbl>
    <w:p w14:paraId="02C5BCE2" w14:textId="77777777" w:rsidR="000D0596" w:rsidRPr="008952DC" w:rsidRDefault="000D0596" w:rsidP="000D0596">
      <w:pPr>
        <w:jc w:val="both"/>
        <w:rPr>
          <w:rFonts w:ascii="Times New Roman" w:eastAsia="Times New Roman" w:hAnsi="Times New Roman"/>
        </w:rPr>
      </w:pPr>
      <w:bookmarkStart w:id="55" w:name="_Toc436691806"/>
      <w:r w:rsidRPr="008952DC">
        <w:rPr>
          <w:rFonts w:ascii="Times New Roman" w:eastAsia="Times New Roman" w:hAnsi="Times New Roman"/>
        </w:rPr>
        <w:t xml:space="preserve">Tabela.1 Wskaźniki produktu i rezultatu planu komunikacji. </w:t>
      </w:r>
    </w:p>
    <w:p w14:paraId="76EBD974" w14:textId="77777777" w:rsidR="000D0596"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b/>
        </w:rPr>
        <w:t>5. Planowane efekty działań komunikacyjnych</w:t>
      </w:r>
      <w:bookmarkEnd w:id="55"/>
    </w:p>
    <w:p w14:paraId="51022F8D" w14:textId="77777777" w:rsidR="000D0596" w:rsidRPr="004033A9"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rPr>
        <w:t xml:space="preserve">Analiza efektywności odbywać będzie się na podstawie analizy osiągnięcia efektów działań komunikacyjnych pod kontem oceny działań przyczyniających się do osiągniecia celu na który bezpośredni wpływ ma jakość pracy pracowników biura LGD, realizacja zaplanowanych działań  jak też na podstawie jakości i wartości wyprodukowanej </w:t>
      </w:r>
      <w:r w:rsidRPr="008952DC">
        <w:rPr>
          <w:rFonts w:ascii="Times New Roman" w:eastAsia="Times New Roman" w:hAnsi="Times New Roman"/>
        </w:rPr>
        <w:lastRenderedPageBreak/>
        <w:t xml:space="preserve">informacji i sposobu jej udostępniania. W oparciu o wyznaczone cele działań komunikacyjnych wyszczególniono następujące efekty działań komunikacyjnych: </w:t>
      </w:r>
      <w:bookmarkStart w:id="56" w:name="_Toc436691807"/>
      <w:r w:rsidRPr="00507D2C">
        <w:rPr>
          <w:rFonts w:ascii="Times New Roman" w:eastAsia="Times New Roman" w:hAnsi="Times New Roman"/>
        </w:rPr>
        <w:t>Uzyskanie  wiedzy na temat  możliwości pozyskiwania środków z PROW 2014</w:t>
      </w:r>
      <w:r w:rsidR="00A815EE">
        <w:rPr>
          <w:rFonts w:ascii="Times New Roman" w:eastAsia="Times New Roman" w:hAnsi="Times New Roman"/>
        </w:rPr>
        <w:t xml:space="preserve"> </w:t>
      </w:r>
      <w:r w:rsidRPr="00507D2C">
        <w:rPr>
          <w:rFonts w:ascii="Times New Roman" w:eastAsia="Times New Roman" w:hAnsi="Times New Roman"/>
        </w:rPr>
        <w:t>- 2020 Leader przez społeczności lokalną, Zwiększenie aktywności społecznej i jej zaangażowania w procesy wdrażania LSR, Wzrost poziomu wiedzy przedstawicieli grup defaworyzowanych na temat aplikowania o środki pomocowe, Uzyskanie pomocy w zakresie aplikowania o środki pomocowe PROW przez potencjalnych wnioskodawców, Uzyskanie stałego dostępu do stosowanych procedur naboru wniosków, Utrzymanie stałego kontaktu ze społecznością lokalną i uzyskanie informacji o jej oczekiwaniach oraz opinii o działaniach LGD, Uzyskanie  wiedzy dotyczącej założeń LSR, Wzrost poziomu aktywności wśród przedstawicieli grup defaworyzowanych w aplikowaniu o środki pomocowe, Zwiększenie wiedzy o LGD i promocja obszaru, Uzyskanie wiedzy dotyczącej korzyści płynących z pozyskania środków przez mieszkańców obszaru, Uzyskanie wiedzy na temat stopnia wykorzystania środków oraz zrealizowanych operacji a</w:t>
      </w:r>
      <w:r w:rsidR="00A815EE">
        <w:rPr>
          <w:rFonts w:ascii="Times New Roman" w:eastAsia="Times New Roman" w:hAnsi="Times New Roman"/>
        </w:rPr>
        <w:t> </w:t>
      </w:r>
      <w:r w:rsidRPr="00507D2C">
        <w:rPr>
          <w:rFonts w:ascii="Times New Roman" w:eastAsia="Times New Roman" w:hAnsi="Times New Roman"/>
        </w:rPr>
        <w:t>przez to osiągniętych wskaźników przez społeczność lokalną, Uzyskanie wiedzy na temat działalności LGD i</w:t>
      </w:r>
      <w:r w:rsidR="00A815EE">
        <w:rPr>
          <w:rFonts w:ascii="Times New Roman" w:eastAsia="Times New Roman" w:hAnsi="Times New Roman"/>
        </w:rPr>
        <w:t> </w:t>
      </w:r>
      <w:r w:rsidRPr="00507D2C">
        <w:rPr>
          <w:rFonts w:ascii="Times New Roman" w:eastAsia="Times New Roman" w:hAnsi="Times New Roman"/>
        </w:rPr>
        <w:t>obszaru LSR , Uzyskanie wiedzy na temat efektów wykorzystania środków oraz zrealizowanych operacji a przez to osiągniętych wskaźników</w:t>
      </w:r>
    </w:p>
    <w:p w14:paraId="5BE72118" w14:textId="77777777" w:rsidR="000D0596" w:rsidRPr="008952DC" w:rsidRDefault="000D0596" w:rsidP="000D0596">
      <w:pPr>
        <w:spacing w:after="0" w:line="240" w:lineRule="auto"/>
        <w:jc w:val="both"/>
        <w:rPr>
          <w:rFonts w:ascii="Times New Roman" w:eastAsia="Times New Roman" w:hAnsi="Times New Roman"/>
          <w:b/>
        </w:rPr>
      </w:pPr>
      <w:r w:rsidRPr="008952DC">
        <w:rPr>
          <w:rFonts w:ascii="Times New Roman" w:eastAsia="Times New Roman" w:hAnsi="Times New Roman"/>
          <w:b/>
        </w:rPr>
        <w:t>6. Analiza efektywności zastosowanych działań</w:t>
      </w:r>
      <w:bookmarkEnd w:id="56"/>
      <w:r w:rsidRPr="008952DC">
        <w:rPr>
          <w:rFonts w:ascii="Times New Roman" w:eastAsia="Times New Roman" w:hAnsi="Times New Roman"/>
          <w:b/>
        </w:rPr>
        <w:t xml:space="preserve"> </w:t>
      </w:r>
    </w:p>
    <w:p w14:paraId="4CED6CA3" w14:textId="77777777" w:rsidR="000D0596" w:rsidRPr="00844669" w:rsidRDefault="000D0596" w:rsidP="000D0596">
      <w:pPr>
        <w:spacing w:after="0" w:line="240" w:lineRule="auto"/>
        <w:jc w:val="both"/>
        <w:rPr>
          <w:rFonts w:ascii="Times New Roman" w:eastAsia="Times New Roman" w:hAnsi="Times New Roman"/>
        </w:rPr>
      </w:pPr>
      <w:r w:rsidRPr="008952DC">
        <w:rPr>
          <w:rFonts w:ascii="Times New Roman" w:eastAsia="Times New Roman" w:hAnsi="Times New Roman"/>
        </w:rPr>
        <w:t>Analiza efektywności zastosowanych środków przekazu i działań komunikacyjnych odbywać się będzie pod kątem planowanych do osiągnięcia działań komunikacyjnych a także racjonalności wykorzystania budżetu. Analiza efektywności prowadzona będzie</w:t>
      </w:r>
      <w:r w:rsidRPr="00844669">
        <w:rPr>
          <w:rFonts w:ascii="Times New Roman" w:eastAsia="Times New Roman" w:hAnsi="Times New Roman"/>
        </w:rPr>
        <w:t xml:space="preserve"> ciągle w ramach </w:t>
      </w:r>
      <w:r>
        <w:rPr>
          <w:rFonts w:ascii="Times New Roman" w:eastAsia="Times New Roman" w:hAnsi="Times New Roman"/>
        </w:rPr>
        <w:t>realizowania</w:t>
      </w:r>
      <w:r w:rsidRPr="00844669">
        <w:rPr>
          <w:rFonts w:ascii="Times New Roman" w:eastAsia="Times New Roman" w:hAnsi="Times New Roman"/>
        </w:rPr>
        <w:t xml:space="preserve"> działań komunikacyjnych. Zakłada się bieżące monitorowanie zasadności </w:t>
      </w:r>
      <w:r>
        <w:rPr>
          <w:rFonts w:ascii="Times New Roman" w:eastAsia="Times New Roman" w:hAnsi="Times New Roman"/>
        </w:rPr>
        <w:t xml:space="preserve">i skuteczności </w:t>
      </w:r>
      <w:r w:rsidRPr="00844669">
        <w:rPr>
          <w:rFonts w:ascii="Times New Roman" w:eastAsia="Times New Roman" w:hAnsi="Times New Roman"/>
        </w:rPr>
        <w:t xml:space="preserve">stosowanych metod poprzez: </w:t>
      </w:r>
      <w:r>
        <w:rPr>
          <w:rFonts w:ascii="Times New Roman" w:eastAsia="Times New Roman" w:hAnsi="Times New Roman"/>
        </w:rPr>
        <w:t>p</w:t>
      </w:r>
      <w:r w:rsidRPr="00844669">
        <w:rPr>
          <w:rFonts w:ascii="Times New Roman" w:eastAsia="Times New Roman" w:hAnsi="Times New Roman"/>
        </w:rPr>
        <w:t>rowadzenie list obecności na spotkaniach, konferencjach</w:t>
      </w:r>
      <w:r>
        <w:rPr>
          <w:rFonts w:ascii="Times New Roman" w:eastAsia="Times New Roman" w:hAnsi="Times New Roman"/>
        </w:rPr>
        <w:t>; p</w:t>
      </w:r>
      <w:r w:rsidRPr="00844669">
        <w:rPr>
          <w:rFonts w:ascii="Times New Roman" w:eastAsia="Times New Roman" w:hAnsi="Times New Roman"/>
        </w:rPr>
        <w:t>rowadzenie rejestru osób korzystających bezpośrednio z doradztwa w biurze LGD</w:t>
      </w:r>
      <w:r>
        <w:rPr>
          <w:rFonts w:ascii="Times New Roman" w:eastAsia="Times New Roman" w:hAnsi="Times New Roman"/>
        </w:rPr>
        <w:t>; b</w:t>
      </w:r>
      <w:r w:rsidRPr="00844669">
        <w:rPr>
          <w:rFonts w:ascii="Times New Roman" w:eastAsia="Times New Roman" w:hAnsi="Times New Roman"/>
        </w:rPr>
        <w:t>adanie jakości stosowanych działań na podstawie ankiet monitorujących badających poziom satysfakcji z prowadzonych działań</w:t>
      </w:r>
      <w:r>
        <w:rPr>
          <w:rFonts w:ascii="Times New Roman" w:eastAsia="Times New Roman" w:hAnsi="Times New Roman"/>
        </w:rPr>
        <w:t>; p</w:t>
      </w:r>
      <w:r w:rsidRPr="00844669">
        <w:rPr>
          <w:rFonts w:ascii="Times New Roman" w:eastAsia="Times New Roman" w:hAnsi="Times New Roman"/>
        </w:rPr>
        <w:t>oziom wykorzystania środków przewidzianych na działania komunikacyjne oraz poziom wykorzystania środków przewidziany w LSR</w:t>
      </w:r>
      <w:r>
        <w:rPr>
          <w:rFonts w:ascii="Times New Roman" w:eastAsia="Times New Roman" w:hAnsi="Times New Roman"/>
        </w:rPr>
        <w:t>; e</w:t>
      </w:r>
      <w:r w:rsidRPr="00D35DF6">
        <w:rPr>
          <w:rFonts w:ascii="Times New Roman" w:eastAsia="Times New Roman" w:hAnsi="Times New Roman"/>
        </w:rPr>
        <w:t>fektywność poprzez zastosowanie metody porównani</w:t>
      </w:r>
      <w:r>
        <w:rPr>
          <w:rFonts w:ascii="Times New Roman" w:eastAsia="Times New Roman" w:hAnsi="Times New Roman"/>
        </w:rPr>
        <w:t>a</w:t>
      </w:r>
      <w:r w:rsidRPr="00D35DF6">
        <w:rPr>
          <w:rFonts w:ascii="Times New Roman" w:eastAsia="Times New Roman" w:hAnsi="Times New Roman"/>
        </w:rPr>
        <w:t xml:space="preserve"> wskaźnika procentowego określającego udział wnioskodawców korzystających z doradztwa, których operacje uzyskały minimalną liczbę punktów której uzyskanie jest warunkiem wyboru operacji w stosunku do wszystkich wnioskodawców korzystających z doradztwa w ramach danego naboru z wskaźnikiem procentowym wnioskodawców nie korzystających z doradztwa, których operacje uzyskały minimalną liczbę punktów, której uzyskanie jest warunkiem wyboru operacji w stosunku do wszystkich wnioskodawców, którzy nie skorzystali </w:t>
      </w:r>
      <w:r>
        <w:rPr>
          <w:rFonts w:ascii="Times New Roman" w:eastAsia="Times New Roman" w:hAnsi="Times New Roman"/>
        </w:rPr>
        <w:br/>
      </w:r>
      <w:r w:rsidRPr="00D35DF6">
        <w:rPr>
          <w:rFonts w:ascii="Times New Roman" w:eastAsia="Times New Roman" w:hAnsi="Times New Roman"/>
        </w:rPr>
        <w:t xml:space="preserve">z doradztwa w ramach danego naboru. </w:t>
      </w:r>
    </w:p>
    <w:p w14:paraId="4B6D77AA" w14:textId="77777777" w:rsidR="000D0596" w:rsidRPr="00844669" w:rsidRDefault="000D0596" w:rsidP="000D0596">
      <w:pPr>
        <w:spacing w:after="0"/>
        <w:ind w:left="360"/>
        <w:jc w:val="both"/>
        <w:rPr>
          <w:rFonts w:ascii="Times New Roman" w:eastAsia="Times New Roman" w:hAnsi="Times New Roman"/>
          <w:b/>
        </w:rPr>
      </w:pPr>
      <w:bookmarkStart w:id="57" w:name="_Toc436691808"/>
      <w:r w:rsidRPr="00844669">
        <w:rPr>
          <w:rFonts w:ascii="Times New Roman" w:eastAsia="Times New Roman" w:hAnsi="Times New Roman"/>
          <w:b/>
        </w:rPr>
        <w:t xml:space="preserve">7. Opis wniosków i opinii zebranych podczas działań komunikacyjnych. Sposób ich wykorzystania </w:t>
      </w:r>
      <w:r>
        <w:rPr>
          <w:rFonts w:ascii="Times New Roman" w:eastAsia="Times New Roman" w:hAnsi="Times New Roman"/>
          <w:b/>
        </w:rPr>
        <w:br/>
      </w:r>
      <w:r w:rsidRPr="00844669">
        <w:rPr>
          <w:rFonts w:ascii="Times New Roman" w:eastAsia="Times New Roman" w:hAnsi="Times New Roman"/>
          <w:b/>
        </w:rPr>
        <w:t>w procesie realizacji LSR.</w:t>
      </w:r>
      <w:bookmarkEnd w:id="57"/>
    </w:p>
    <w:p w14:paraId="4194956A" w14:textId="77777777" w:rsidR="000D0596" w:rsidRPr="00844669" w:rsidRDefault="000D0596" w:rsidP="000D0596">
      <w:pPr>
        <w:spacing w:after="0" w:line="240" w:lineRule="auto"/>
        <w:ind w:firstLine="708"/>
        <w:jc w:val="both"/>
        <w:rPr>
          <w:rFonts w:ascii="Times New Roman" w:eastAsia="Times New Roman" w:hAnsi="Times New Roman"/>
        </w:rPr>
      </w:pPr>
      <w:r w:rsidRPr="00844669">
        <w:rPr>
          <w:rFonts w:ascii="Times New Roman" w:eastAsia="Times New Roman" w:hAnsi="Times New Roman"/>
        </w:rPr>
        <w:t>Lokalna Grupa Działania na podstawie prowadzonej analizy efektywności działań komunikacyjnych opracowuje raport wniosków i opinii dotyczących jakości działań komunikacyjnych. Zakłada się opracowanie raportó</w:t>
      </w:r>
      <w:r>
        <w:rPr>
          <w:rFonts w:ascii="Times New Roman" w:eastAsia="Times New Roman" w:hAnsi="Times New Roman"/>
        </w:rPr>
        <w:t>w rocznych które stanowić będą</w:t>
      </w:r>
      <w:r w:rsidRPr="00844669">
        <w:rPr>
          <w:rFonts w:ascii="Times New Roman" w:eastAsia="Times New Roman" w:hAnsi="Times New Roman"/>
        </w:rPr>
        <w:t xml:space="preserve"> </w:t>
      </w:r>
      <w:r>
        <w:rPr>
          <w:rFonts w:ascii="Times New Roman" w:eastAsia="Times New Roman" w:hAnsi="Times New Roman"/>
        </w:rPr>
        <w:t>część</w:t>
      </w:r>
      <w:r w:rsidRPr="00844669">
        <w:rPr>
          <w:rFonts w:ascii="Times New Roman" w:eastAsia="Times New Roman" w:hAnsi="Times New Roman"/>
        </w:rPr>
        <w:t xml:space="preserve"> raportu ewa</w:t>
      </w:r>
      <w:r>
        <w:rPr>
          <w:rFonts w:ascii="Times New Roman" w:eastAsia="Times New Roman" w:hAnsi="Times New Roman"/>
        </w:rPr>
        <w:t>luacyjnego i będą one opracowane</w:t>
      </w:r>
      <w:r w:rsidRPr="00844669">
        <w:rPr>
          <w:rFonts w:ascii="Times New Roman" w:eastAsia="Times New Roman" w:hAnsi="Times New Roman"/>
        </w:rPr>
        <w:t xml:space="preserve"> w I kwartale roku następującego po roku badany</w:t>
      </w:r>
      <w:r>
        <w:rPr>
          <w:rFonts w:ascii="Times New Roman" w:eastAsia="Times New Roman" w:hAnsi="Times New Roman"/>
        </w:rPr>
        <w:t>m</w:t>
      </w:r>
      <w:r w:rsidRPr="00844669">
        <w:rPr>
          <w:rFonts w:ascii="Times New Roman" w:eastAsia="Times New Roman" w:hAnsi="Times New Roman"/>
        </w:rPr>
        <w:t xml:space="preserve">. Informacje o realizacji planu komunikacyjnego podane zostaną do publicznej widomości razem z raportem ewaluacyjnym. Pozyskane informacje </w:t>
      </w:r>
      <w:r>
        <w:rPr>
          <w:rFonts w:ascii="Times New Roman" w:eastAsia="Times New Roman" w:hAnsi="Times New Roman"/>
        </w:rPr>
        <w:t xml:space="preserve">stanowić będą podstawę do ewentualnej </w:t>
      </w:r>
      <w:r w:rsidRPr="00844669">
        <w:rPr>
          <w:rFonts w:ascii="Times New Roman" w:eastAsia="Times New Roman" w:hAnsi="Times New Roman"/>
        </w:rPr>
        <w:t xml:space="preserve"> aktualizacji LSR, procedur jak również regulaminach poszczególnych organach LGD i pracy biura.</w:t>
      </w:r>
    </w:p>
    <w:p w14:paraId="7C34E97B" w14:textId="77777777" w:rsidR="000D0596" w:rsidRPr="005D02C9" w:rsidRDefault="000D0596" w:rsidP="000D0596">
      <w:pPr>
        <w:spacing w:after="0" w:line="240" w:lineRule="auto"/>
        <w:ind w:firstLine="708"/>
        <w:jc w:val="both"/>
        <w:rPr>
          <w:rFonts w:ascii="Times New Roman" w:eastAsia="Times New Roman" w:hAnsi="Times New Roman"/>
        </w:rPr>
      </w:pPr>
      <w:r w:rsidRPr="00844669">
        <w:rPr>
          <w:rFonts w:ascii="Times New Roman" w:eastAsia="Times New Roman" w:hAnsi="Times New Roman"/>
        </w:rPr>
        <w:t>Lokalna Grupa Działania w sytuacji niesatysfakcjonującej lub w sytuacji w której już pojawiły się istotne problemy z wdrażanie</w:t>
      </w:r>
      <w:r>
        <w:rPr>
          <w:rFonts w:ascii="Times New Roman" w:eastAsia="Times New Roman" w:hAnsi="Times New Roman"/>
        </w:rPr>
        <w:t>m</w:t>
      </w:r>
      <w:r w:rsidRPr="00844669">
        <w:rPr>
          <w:rFonts w:ascii="Times New Roman" w:eastAsia="Times New Roman" w:hAnsi="Times New Roman"/>
        </w:rPr>
        <w:t xml:space="preserve"> LSR zakłada przeprowad</w:t>
      </w:r>
      <w:r>
        <w:rPr>
          <w:rFonts w:ascii="Times New Roman" w:eastAsia="Times New Roman" w:hAnsi="Times New Roman"/>
        </w:rPr>
        <w:t>zenie działań mających na celu: i</w:t>
      </w:r>
      <w:r w:rsidRPr="00844669">
        <w:rPr>
          <w:rFonts w:ascii="Times New Roman" w:eastAsia="Times New Roman" w:hAnsi="Times New Roman"/>
        </w:rPr>
        <w:t>dentyfikacje źródła problemu</w:t>
      </w:r>
      <w:r>
        <w:rPr>
          <w:rFonts w:ascii="Times New Roman" w:eastAsia="Times New Roman" w:hAnsi="Times New Roman"/>
        </w:rPr>
        <w:t>, a</w:t>
      </w:r>
      <w:r w:rsidRPr="00844669">
        <w:rPr>
          <w:rFonts w:ascii="Times New Roman" w:eastAsia="Times New Roman" w:hAnsi="Times New Roman"/>
        </w:rPr>
        <w:t>nalizę przyczyny jego występowania</w:t>
      </w:r>
      <w:r>
        <w:rPr>
          <w:rFonts w:ascii="Times New Roman" w:eastAsia="Times New Roman" w:hAnsi="Times New Roman"/>
        </w:rPr>
        <w:t>, z</w:t>
      </w:r>
      <w:r w:rsidRPr="00844669">
        <w:rPr>
          <w:rFonts w:ascii="Times New Roman" w:eastAsia="Times New Roman" w:hAnsi="Times New Roman"/>
        </w:rPr>
        <w:t>astosowanie partycypacyjnych metod z udziałem społeczności lokalnej</w:t>
      </w:r>
      <w:r>
        <w:rPr>
          <w:rFonts w:ascii="Times New Roman" w:eastAsia="Times New Roman" w:hAnsi="Times New Roman"/>
        </w:rPr>
        <w:t>, o</w:t>
      </w:r>
      <w:r w:rsidRPr="00844669">
        <w:rPr>
          <w:rFonts w:ascii="Times New Roman" w:eastAsia="Times New Roman" w:hAnsi="Times New Roman"/>
        </w:rPr>
        <w:t>pracowanie rozwiązań problemu i ich zastosowanie</w:t>
      </w:r>
      <w:r>
        <w:rPr>
          <w:rFonts w:ascii="Times New Roman" w:eastAsia="Times New Roman" w:hAnsi="Times New Roman"/>
        </w:rPr>
        <w:t>,</w:t>
      </w:r>
    </w:p>
    <w:p w14:paraId="14EE1C0E" w14:textId="77777777" w:rsidR="000D0596" w:rsidRPr="00844669" w:rsidRDefault="000D0596" w:rsidP="000D0596">
      <w:pPr>
        <w:spacing w:after="0" w:line="240" w:lineRule="auto"/>
        <w:ind w:left="360"/>
        <w:jc w:val="both"/>
        <w:rPr>
          <w:rFonts w:ascii="Times New Roman" w:eastAsia="Times New Roman" w:hAnsi="Times New Roman"/>
          <w:b/>
        </w:rPr>
      </w:pPr>
      <w:bookmarkStart w:id="58" w:name="_Toc436691809"/>
      <w:r w:rsidRPr="00844669">
        <w:rPr>
          <w:rFonts w:ascii="Times New Roman" w:eastAsia="Times New Roman" w:hAnsi="Times New Roman"/>
          <w:b/>
        </w:rPr>
        <w:t>8. Całkowity budżet przewidziany na działania komunikacyjne w okresie realizacji LSR.</w:t>
      </w:r>
      <w:bookmarkEnd w:id="58"/>
      <w:r w:rsidRPr="00844669">
        <w:rPr>
          <w:rFonts w:ascii="Times New Roman" w:eastAsia="Times New Roman" w:hAnsi="Times New Roman"/>
          <w:b/>
        </w:rPr>
        <w:t xml:space="preserve">   </w:t>
      </w:r>
    </w:p>
    <w:p w14:paraId="0DB70F0B" w14:textId="5CA7DF90" w:rsidR="000D0596" w:rsidRDefault="000D0596" w:rsidP="000D0596">
      <w:pPr>
        <w:spacing w:after="0" w:line="240" w:lineRule="auto"/>
        <w:jc w:val="both"/>
        <w:rPr>
          <w:rFonts w:ascii="Times New Roman" w:eastAsia="Times New Roman" w:hAnsi="Times New Roman"/>
        </w:rPr>
      </w:pPr>
      <w:r w:rsidRPr="00844669">
        <w:rPr>
          <w:rFonts w:ascii="Times New Roman" w:eastAsia="Times New Roman" w:hAnsi="Times New Roman"/>
        </w:rPr>
        <w:t>Planowany budżet działań komunikacyjnych ściśle wiąże się z zakładanymi celami planu komunikacji. Całkowity koszt działań komunikacyjnych w okresie realizacji LSR wynosi</w:t>
      </w:r>
      <w:r w:rsidR="00217749">
        <w:rPr>
          <w:rFonts w:ascii="Times New Roman" w:eastAsia="Times New Roman" w:hAnsi="Times New Roman"/>
        </w:rPr>
        <w:t xml:space="preserve"> </w:t>
      </w:r>
      <w:r w:rsidR="00217749" w:rsidRPr="00217749">
        <w:rPr>
          <w:rFonts w:ascii="Times New Roman" w:eastAsia="Times New Roman" w:hAnsi="Times New Roman"/>
        </w:rPr>
        <w:t>26 700zł</w:t>
      </w:r>
      <w:r w:rsidRPr="00217749">
        <w:rPr>
          <w:rFonts w:ascii="Times New Roman" w:eastAsia="Times New Roman" w:hAnsi="Times New Roman"/>
        </w:rPr>
        <w:t xml:space="preserve"> </w:t>
      </w:r>
      <w:r w:rsidR="00CF609B" w:rsidRPr="00217749">
        <w:rPr>
          <w:rFonts w:ascii="Times New Roman" w:eastAsia="Times New Roman" w:hAnsi="Times New Roman"/>
          <w:b/>
        </w:rPr>
        <w:t xml:space="preserve"> </w:t>
      </w:r>
      <w:r w:rsidR="00CF609B" w:rsidRPr="00CF609B">
        <w:rPr>
          <w:rFonts w:ascii="Times New Roman" w:eastAsia="Times New Roman" w:hAnsi="Times New Roman"/>
          <w:b/>
          <w:color w:val="FF0000"/>
        </w:rPr>
        <w:t>6 675,00 EURO</w:t>
      </w:r>
      <w:r w:rsidRPr="00CF609B">
        <w:rPr>
          <w:rFonts w:ascii="Times New Roman" w:eastAsia="Times New Roman" w:hAnsi="Times New Roman"/>
          <w:b/>
          <w:color w:val="FF0000"/>
        </w:rPr>
        <w:t>.</w:t>
      </w:r>
      <w:r w:rsidRPr="00CF609B">
        <w:rPr>
          <w:rFonts w:ascii="Times New Roman" w:eastAsia="Times New Roman" w:hAnsi="Times New Roman"/>
          <w:color w:val="FF0000"/>
        </w:rPr>
        <w:t xml:space="preserve"> </w:t>
      </w:r>
    </w:p>
    <w:p w14:paraId="42C8D730" w14:textId="77777777" w:rsidR="00C47402" w:rsidRDefault="00C47402" w:rsidP="000D0596">
      <w:pPr>
        <w:spacing w:after="0" w:line="240" w:lineRule="auto"/>
        <w:jc w:val="both"/>
        <w:rPr>
          <w:rFonts w:ascii="Times New Roman" w:eastAsia="Times New Roman" w:hAnsi="Times New Roman"/>
        </w:rPr>
      </w:pPr>
    </w:p>
    <w:p w14:paraId="2DF41D23" w14:textId="77777777" w:rsidR="000D0596" w:rsidRPr="005D02C9" w:rsidRDefault="000D0596" w:rsidP="000D0596">
      <w:pPr>
        <w:spacing w:after="0" w:line="240" w:lineRule="auto"/>
        <w:jc w:val="both"/>
        <w:rPr>
          <w:rFonts w:ascii="Times New Roman" w:eastAsia="Times New Roman" w:hAnsi="Times New Roman"/>
        </w:rPr>
      </w:pPr>
      <w:r w:rsidRPr="00897A7B">
        <w:rPr>
          <w:rFonts w:ascii="Times New Roman" w:eastAsia="Times New Roman" w:hAnsi="Times New Roman"/>
          <w:bCs/>
          <w:szCs w:val="24"/>
        </w:rPr>
        <w:t>Tabe</w:t>
      </w:r>
      <w:r>
        <w:rPr>
          <w:rFonts w:ascii="Times New Roman" w:eastAsia="Times New Roman" w:hAnsi="Times New Roman"/>
          <w:bCs/>
          <w:szCs w:val="24"/>
        </w:rPr>
        <w:t>la.2. Budżet planu komunikacji</w:t>
      </w:r>
    </w:p>
    <w:tbl>
      <w:tblPr>
        <w:tblStyle w:val="Plain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986"/>
      </w:tblGrid>
      <w:tr w:rsidR="000D0596" w:rsidRPr="00D01D08" w14:paraId="48003A40" w14:textId="77777777" w:rsidTr="009800EB">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0E933F" w14:textId="3C10E99A" w:rsidR="000D0596" w:rsidRPr="00D01D08" w:rsidRDefault="000D0596" w:rsidP="009800EB">
            <w:pPr>
              <w:jc w:val="center"/>
              <w:rPr>
                <w:rFonts w:ascii="Times New Roman" w:hAnsi="Times New Roman"/>
              </w:rPr>
            </w:pPr>
            <w:r w:rsidRPr="00D01D08">
              <w:rPr>
                <w:rFonts w:ascii="Times New Roman" w:hAnsi="Times New Roman"/>
                <w:caps w:val="0"/>
              </w:rPr>
              <w:t>Działanie na lata 2016-2</w:t>
            </w:r>
            <w:r w:rsidRPr="00D01D08">
              <w:rPr>
                <w:rFonts w:ascii="Times New Roman" w:hAnsi="Times New Roman"/>
              </w:rPr>
              <w:t>022</w:t>
            </w:r>
            <w:r w:rsidR="00443E5D">
              <w:rPr>
                <w:rFonts w:ascii="Times New Roman" w:hAnsi="Times New Roman"/>
              </w:rPr>
              <w:t xml:space="preserve"> </w:t>
            </w:r>
            <w:r w:rsidR="00443E5D" w:rsidRPr="00443E5D">
              <w:rPr>
                <w:rFonts w:ascii="Times New Roman" w:hAnsi="Times New Roman"/>
                <w:strike/>
              </w:rPr>
              <w:t>(zł</w:t>
            </w:r>
            <w:r w:rsidR="00443E5D">
              <w:rPr>
                <w:rFonts w:ascii="Times New Roman" w:hAnsi="Times New Roman"/>
              </w:rPr>
              <w:t>)</w:t>
            </w:r>
            <w:r w:rsidRPr="00D01D08">
              <w:rPr>
                <w:rFonts w:ascii="Times New Roman" w:hAnsi="Times New Roman"/>
                <w:caps w:val="0"/>
              </w:rPr>
              <w:t xml:space="preserve"> </w:t>
            </w:r>
            <w:r w:rsidRPr="00CF609B">
              <w:rPr>
                <w:rFonts w:ascii="Times New Roman" w:hAnsi="Times New Roman"/>
                <w:caps w:val="0"/>
                <w:color w:val="FF0000"/>
              </w:rPr>
              <w:t>(</w:t>
            </w:r>
            <w:r w:rsidR="00CF609B" w:rsidRPr="00CF609B">
              <w:rPr>
                <w:rFonts w:ascii="Times New Roman" w:hAnsi="Times New Roman"/>
                <w:caps w:val="0"/>
                <w:color w:val="FF0000"/>
              </w:rPr>
              <w:t>EURO</w:t>
            </w:r>
            <w:r w:rsidRPr="00CF609B">
              <w:rPr>
                <w:rFonts w:ascii="Times New Roman" w:hAnsi="Times New Roman"/>
                <w:caps w:val="0"/>
                <w:color w:val="FF0000"/>
              </w:rPr>
              <w:t>)</w:t>
            </w:r>
          </w:p>
        </w:tc>
        <w:tc>
          <w:tcPr>
            <w:tcW w:w="95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338EF6"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 xml:space="preserve">Koszt </w:t>
            </w:r>
          </w:p>
        </w:tc>
      </w:tr>
      <w:tr w:rsidR="000D0596" w:rsidRPr="00D01D08" w14:paraId="56C3E256" w14:textId="77777777" w:rsidTr="009800EB">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hideMark/>
          </w:tcPr>
          <w:p w14:paraId="4BC77CA5" w14:textId="77777777" w:rsidR="000D0596" w:rsidRPr="00430CCB" w:rsidRDefault="000D0596" w:rsidP="009800EB">
            <w:pPr>
              <w:jc w:val="both"/>
              <w:rPr>
                <w:rFonts w:ascii="Times New Roman" w:hAnsi="Times New Roman"/>
                <w:b w:val="0"/>
              </w:rPr>
            </w:pPr>
            <w:r w:rsidRPr="00430CCB">
              <w:rPr>
                <w:rFonts w:ascii="Times New Roman" w:hAnsi="Times New Roman"/>
                <w:b w:val="0"/>
                <w:caps w:val="0"/>
              </w:rPr>
              <w:t xml:space="preserve">Liczba szkoleń/spotkań informacyjno- konsultacyjnych LGD z mieszkańcami: spotkania informacyjne, konferencje, szkolenia </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0BA33399" w14:textId="77777777" w:rsidR="000D0596" w:rsidRDefault="00CF609B"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CF609B">
              <w:rPr>
                <w:rFonts w:ascii="Times New Roman" w:hAnsi="Times New Roman"/>
                <w:color w:val="FF0000"/>
              </w:rPr>
              <w:t>1 950,00</w:t>
            </w:r>
          </w:p>
          <w:p w14:paraId="3F05A626" w14:textId="169CC3F5" w:rsidR="00A74A9B" w:rsidRPr="00A74A9B" w:rsidRDefault="00A74A9B"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FF0000"/>
              </w:rPr>
            </w:pPr>
            <w:r w:rsidRPr="00A74A9B">
              <w:rPr>
                <w:rFonts w:ascii="Times New Roman" w:hAnsi="Times New Roman"/>
                <w:strike/>
              </w:rPr>
              <w:t>7 800</w:t>
            </w:r>
          </w:p>
        </w:tc>
      </w:tr>
      <w:tr w:rsidR="000D0596" w:rsidRPr="00D01D08" w14:paraId="279CBB58" w14:textId="77777777" w:rsidTr="009800EB">
        <w:trPr>
          <w:trHeight w:val="257"/>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tcPr>
          <w:p w14:paraId="33CED19D" w14:textId="77777777" w:rsidR="000D0596" w:rsidRPr="00430CCB" w:rsidRDefault="000D0596" w:rsidP="009800EB">
            <w:pPr>
              <w:jc w:val="both"/>
              <w:rPr>
                <w:rFonts w:ascii="Times New Roman" w:hAnsi="Times New Roman"/>
                <w:b w:val="0"/>
                <w:caps w:val="0"/>
              </w:rPr>
            </w:pPr>
            <w:r w:rsidRPr="00430CCB">
              <w:rPr>
                <w:rFonts w:ascii="Times New Roman" w:hAnsi="Times New Roman"/>
                <w:b w:val="0"/>
                <w:caps w:val="0"/>
              </w:rPr>
              <w:t>Liczba działań informacyjno- promocyjnych: biuletyn, strona internetowa, ulotka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CE35175" w14:textId="77777777" w:rsidR="000D0596" w:rsidRDefault="00CF609B"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r w:rsidRPr="00CF609B">
              <w:rPr>
                <w:rFonts w:ascii="Times New Roman" w:hAnsi="Times New Roman"/>
                <w:color w:val="FF0000"/>
              </w:rPr>
              <w:t>2 975,00</w:t>
            </w:r>
          </w:p>
          <w:p w14:paraId="204C3BBE" w14:textId="071AA66D" w:rsidR="00A74A9B" w:rsidRPr="00A74A9B" w:rsidRDefault="00A74A9B"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FF0000"/>
              </w:rPr>
            </w:pPr>
            <w:r w:rsidRPr="00A74A9B">
              <w:rPr>
                <w:rFonts w:ascii="Times New Roman" w:hAnsi="Times New Roman"/>
                <w:strike/>
              </w:rPr>
              <w:t>11 900</w:t>
            </w:r>
          </w:p>
        </w:tc>
      </w:tr>
      <w:tr w:rsidR="000D0596" w:rsidRPr="00D01D08" w14:paraId="19E96B47" w14:textId="77777777" w:rsidTr="009800EB">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tcPr>
          <w:p w14:paraId="42CBF835" w14:textId="77777777" w:rsidR="000D0596" w:rsidRPr="00430CCB" w:rsidRDefault="000D0596" w:rsidP="009800EB">
            <w:pPr>
              <w:jc w:val="both"/>
              <w:rPr>
                <w:rFonts w:ascii="Times New Roman" w:hAnsi="Times New Roman"/>
                <w:b w:val="0"/>
                <w:caps w:val="0"/>
              </w:rPr>
            </w:pPr>
            <w:r w:rsidRPr="00430CCB">
              <w:rPr>
                <w:rFonts w:ascii="Times New Roman" w:hAnsi="Times New Roman"/>
                <w:b w:val="0"/>
                <w:caps w:val="0"/>
              </w:rPr>
              <w:t>Liczba wydarzeń promocyjnych na których promowano działalność LGD i obszar LSR</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D63D178" w14:textId="77777777" w:rsidR="000D0596" w:rsidRDefault="00CF609B"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CF609B">
              <w:rPr>
                <w:rFonts w:ascii="Times New Roman" w:hAnsi="Times New Roman"/>
                <w:color w:val="FF0000"/>
              </w:rPr>
              <w:t>1 750,00</w:t>
            </w:r>
          </w:p>
          <w:p w14:paraId="25FDEFE8" w14:textId="56DBF66E" w:rsidR="00A74A9B" w:rsidRPr="00A74A9B" w:rsidRDefault="00A74A9B"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trike/>
                <w:color w:val="FF0000"/>
              </w:rPr>
            </w:pPr>
            <w:r w:rsidRPr="00A74A9B">
              <w:rPr>
                <w:rFonts w:ascii="Times New Roman" w:hAnsi="Times New Roman"/>
                <w:strike/>
              </w:rPr>
              <w:t>7 000</w:t>
            </w:r>
          </w:p>
        </w:tc>
      </w:tr>
      <w:tr w:rsidR="000D0596" w:rsidRPr="00D01D08" w14:paraId="67693963" w14:textId="77777777" w:rsidTr="009800EB">
        <w:trPr>
          <w:trHeight w:val="102"/>
        </w:trPr>
        <w:tc>
          <w:tcPr>
            <w:cnfStyle w:val="001000000000" w:firstRow="0" w:lastRow="0" w:firstColumn="1" w:lastColumn="0" w:oddVBand="0" w:evenVBand="0" w:oddHBand="0" w:evenHBand="0" w:firstRowFirstColumn="0" w:firstRowLastColumn="0" w:lastRowFirstColumn="0" w:lastRowLastColumn="0"/>
            <w:tcW w:w="9464" w:type="dxa"/>
            <w:tcBorders>
              <w:top w:val="single" w:sz="4" w:space="0" w:color="auto"/>
              <w:left w:val="single" w:sz="4" w:space="0" w:color="auto"/>
              <w:bottom w:val="single" w:sz="4" w:space="0" w:color="auto"/>
              <w:right w:val="single" w:sz="4" w:space="0" w:color="auto"/>
            </w:tcBorders>
            <w:shd w:val="clear" w:color="auto" w:fill="auto"/>
            <w:hideMark/>
          </w:tcPr>
          <w:p w14:paraId="2AC54E06" w14:textId="77777777" w:rsidR="000D0596" w:rsidRPr="00616B10" w:rsidRDefault="000D0596" w:rsidP="009800EB">
            <w:pPr>
              <w:jc w:val="both"/>
              <w:rPr>
                <w:rFonts w:ascii="Times New Roman" w:hAnsi="Times New Roman"/>
              </w:rPr>
            </w:pPr>
            <w:r w:rsidRPr="00616B10">
              <w:rPr>
                <w:rFonts w:ascii="Times New Roman" w:hAnsi="Times New Roman"/>
              </w:rPr>
              <w:t>Suma</w:t>
            </w:r>
          </w:p>
        </w:tc>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711CAD22" w14:textId="77777777" w:rsidR="00A74A9B" w:rsidRDefault="00CF609B"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rPr>
            </w:pPr>
            <w:r w:rsidRPr="00CF609B">
              <w:rPr>
                <w:rFonts w:ascii="Times New Roman" w:hAnsi="Times New Roman"/>
                <w:b/>
                <w:color w:val="FF0000"/>
              </w:rPr>
              <w:t>6 675,00</w:t>
            </w:r>
          </w:p>
          <w:p w14:paraId="6E4EFDBD" w14:textId="346A710B" w:rsidR="000D0596" w:rsidRPr="00A74A9B" w:rsidRDefault="00A74A9B"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trike/>
                <w:color w:val="FF0000"/>
              </w:rPr>
            </w:pPr>
            <w:r w:rsidRPr="00A74A9B">
              <w:rPr>
                <w:rFonts w:ascii="Times New Roman" w:hAnsi="Times New Roman"/>
                <w:b/>
                <w:strike/>
              </w:rPr>
              <w:t>26 700</w:t>
            </w:r>
            <w:r w:rsidR="000D0596" w:rsidRPr="00A74A9B">
              <w:rPr>
                <w:rFonts w:ascii="Times New Roman" w:hAnsi="Times New Roman"/>
                <w:b/>
                <w:strike/>
              </w:rPr>
              <w:t xml:space="preserve"> </w:t>
            </w:r>
          </w:p>
        </w:tc>
      </w:tr>
    </w:tbl>
    <w:p w14:paraId="4ACB8360" w14:textId="77777777" w:rsidR="000D0596" w:rsidRPr="00897A7B" w:rsidRDefault="000D0596" w:rsidP="000D0596">
      <w:pPr>
        <w:rPr>
          <w:rFonts w:ascii="Times New Roman" w:eastAsia="Times New Roman" w:hAnsi="Times New Roman"/>
          <w:bCs/>
          <w:szCs w:val="24"/>
        </w:rPr>
        <w:sectPr w:rsidR="000D0596" w:rsidRPr="00897A7B" w:rsidSect="009800EB">
          <w:pgSz w:w="11906" w:h="16838"/>
          <w:pgMar w:top="567" w:right="567" w:bottom="567" w:left="1134" w:header="709" w:footer="709" w:gutter="0"/>
          <w:cols w:space="708"/>
          <w:titlePg/>
          <w:docGrid w:linePitch="360"/>
        </w:sectPr>
      </w:pPr>
    </w:p>
    <w:p w14:paraId="7C7BCFBD" w14:textId="77777777" w:rsidR="000D0596" w:rsidRPr="00844669" w:rsidRDefault="000D0596" w:rsidP="000D0596">
      <w:pPr>
        <w:spacing w:after="0"/>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Tabela.3. Plan komunikacji na lata 2016-2022. </w:t>
      </w:r>
    </w:p>
    <w:tbl>
      <w:tblPr>
        <w:tblStyle w:val="PlainTable31"/>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775"/>
        <w:gridCol w:w="1984"/>
        <w:gridCol w:w="3119"/>
        <w:gridCol w:w="1984"/>
        <w:gridCol w:w="2127"/>
        <w:gridCol w:w="2126"/>
        <w:gridCol w:w="1920"/>
      </w:tblGrid>
      <w:tr w:rsidR="000D0596" w:rsidRPr="00D01D08" w14:paraId="6A3B1EA5" w14:textId="77777777" w:rsidTr="009800EB">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885" w:type="dxa"/>
            <w:tcBorders>
              <w:bottom w:val="none" w:sz="0" w:space="0" w:color="auto"/>
              <w:right w:val="none" w:sz="0" w:space="0" w:color="auto"/>
            </w:tcBorders>
            <w:shd w:val="clear" w:color="auto" w:fill="17365D" w:themeFill="text2" w:themeFillShade="BF"/>
            <w:vAlign w:val="center"/>
            <w:hideMark/>
          </w:tcPr>
          <w:p w14:paraId="34DD8C02" w14:textId="77777777" w:rsidR="000D0596" w:rsidRPr="00D01D08" w:rsidRDefault="000D0596" w:rsidP="009800EB">
            <w:pPr>
              <w:jc w:val="center"/>
              <w:rPr>
                <w:rFonts w:ascii="Times New Roman" w:hAnsi="Times New Roman"/>
              </w:rPr>
            </w:pPr>
            <w:r w:rsidRPr="00D01D08">
              <w:rPr>
                <w:rFonts w:ascii="Times New Roman" w:hAnsi="Times New Roman"/>
                <w:caps w:val="0"/>
              </w:rPr>
              <w:t>Termin rok</w:t>
            </w:r>
          </w:p>
        </w:tc>
        <w:tc>
          <w:tcPr>
            <w:tcW w:w="1775" w:type="dxa"/>
            <w:tcBorders>
              <w:bottom w:val="none" w:sz="0" w:space="0" w:color="auto"/>
            </w:tcBorders>
            <w:shd w:val="clear" w:color="auto" w:fill="17365D" w:themeFill="text2" w:themeFillShade="BF"/>
            <w:vAlign w:val="center"/>
            <w:hideMark/>
          </w:tcPr>
          <w:p w14:paraId="3250F66E"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Cel komunikacji</w:t>
            </w:r>
          </w:p>
        </w:tc>
        <w:tc>
          <w:tcPr>
            <w:tcW w:w="1984" w:type="dxa"/>
            <w:tcBorders>
              <w:bottom w:val="none" w:sz="0" w:space="0" w:color="auto"/>
            </w:tcBorders>
            <w:shd w:val="clear" w:color="auto" w:fill="17365D" w:themeFill="text2" w:themeFillShade="BF"/>
            <w:vAlign w:val="center"/>
            <w:hideMark/>
          </w:tcPr>
          <w:p w14:paraId="670A9B4C"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Nazwa działania komunikacyjnego</w:t>
            </w:r>
          </w:p>
        </w:tc>
        <w:tc>
          <w:tcPr>
            <w:tcW w:w="3119" w:type="dxa"/>
            <w:tcBorders>
              <w:bottom w:val="none" w:sz="0" w:space="0" w:color="auto"/>
            </w:tcBorders>
            <w:shd w:val="clear" w:color="auto" w:fill="17365D" w:themeFill="text2" w:themeFillShade="BF"/>
            <w:vAlign w:val="center"/>
            <w:hideMark/>
          </w:tcPr>
          <w:p w14:paraId="1CF49B70"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Adresaci</w:t>
            </w:r>
          </w:p>
        </w:tc>
        <w:tc>
          <w:tcPr>
            <w:tcW w:w="1984" w:type="dxa"/>
            <w:tcBorders>
              <w:bottom w:val="none" w:sz="0" w:space="0" w:color="auto"/>
            </w:tcBorders>
            <w:shd w:val="clear" w:color="auto" w:fill="17365D" w:themeFill="text2" w:themeFillShade="BF"/>
            <w:vAlign w:val="center"/>
            <w:hideMark/>
          </w:tcPr>
          <w:p w14:paraId="6EFBCF95"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Środki przekazu</w:t>
            </w:r>
          </w:p>
        </w:tc>
        <w:tc>
          <w:tcPr>
            <w:tcW w:w="2127" w:type="dxa"/>
            <w:tcBorders>
              <w:bottom w:val="none" w:sz="0" w:space="0" w:color="auto"/>
            </w:tcBorders>
            <w:shd w:val="clear" w:color="auto" w:fill="17365D" w:themeFill="text2" w:themeFillShade="BF"/>
            <w:vAlign w:val="center"/>
          </w:tcPr>
          <w:p w14:paraId="4D57744D" w14:textId="77777777" w:rsidR="000D0596" w:rsidRPr="00F92B8F"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caps w:val="0"/>
              </w:rPr>
              <w:t>Wskaźnik produktu</w:t>
            </w:r>
          </w:p>
        </w:tc>
        <w:tc>
          <w:tcPr>
            <w:tcW w:w="2126" w:type="dxa"/>
            <w:tcBorders>
              <w:bottom w:val="none" w:sz="0" w:space="0" w:color="auto"/>
            </w:tcBorders>
            <w:shd w:val="clear" w:color="auto" w:fill="17365D" w:themeFill="text2" w:themeFillShade="BF"/>
            <w:vAlign w:val="center"/>
          </w:tcPr>
          <w:p w14:paraId="2F157A7A" w14:textId="77777777" w:rsidR="000D0596" w:rsidRPr="00D01D08"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caps w:val="0"/>
              </w:rPr>
              <w:t>Wskaźniki rezultatu</w:t>
            </w:r>
          </w:p>
        </w:tc>
        <w:tc>
          <w:tcPr>
            <w:tcW w:w="1920" w:type="dxa"/>
            <w:tcBorders>
              <w:bottom w:val="none" w:sz="0" w:space="0" w:color="auto"/>
            </w:tcBorders>
            <w:shd w:val="clear" w:color="auto" w:fill="17365D" w:themeFill="text2" w:themeFillShade="BF"/>
          </w:tcPr>
          <w:p w14:paraId="66085F41" w14:textId="77777777" w:rsidR="000D0596" w:rsidRPr="00F92B8F" w:rsidRDefault="000D0596" w:rsidP="009800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aps w:val="0"/>
              </w:rPr>
            </w:pPr>
            <w:r w:rsidRPr="00F92B8F">
              <w:rPr>
                <w:rFonts w:ascii="Times New Roman" w:hAnsi="Times New Roman"/>
                <w:caps w:val="0"/>
              </w:rPr>
              <w:t>Planowany efekt działań komunikacyjnych</w:t>
            </w:r>
          </w:p>
        </w:tc>
      </w:tr>
      <w:tr w:rsidR="000D0596" w:rsidRPr="00D01D08" w14:paraId="7B6AC6DF" w14:textId="77777777" w:rsidTr="009800EB">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79139E91" w14:textId="77777777" w:rsidR="000D0596" w:rsidRPr="00D01D08" w:rsidRDefault="000D0596" w:rsidP="009800EB">
            <w:pPr>
              <w:rPr>
                <w:rFonts w:ascii="Times New Roman" w:hAnsi="Times New Roman"/>
              </w:rPr>
            </w:pPr>
            <w:r w:rsidRPr="00D01D08">
              <w:rPr>
                <w:rFonts w:ascii="Times New Roman" w:hAnsi="Times New Roman"/>
              </w:rPr>
              <w:t>2016</w:t>
            </w:r>
          </w:p>
        </w:tc>
        <w:tc>
          <w:tcPr>
            <w:tcW w:w="1775" w:type="dxa"/>
            <w:vMerge w:val="restart"/>
            <w:shd w:val="clear" w:color="auto" w:fill="auto"/>
            <w:vAlign w:val="center"/>
          </w:tcPr>
          <w:p w14:paraId="00B71FD5"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Rozpowszechnienie wiedzy na temat możliwości pozyskania środków z PROW na lata 2014-2020</w:t>
            </w:r>
            <w:r>
              <w:rPr>
                <w:rFonts w:ascii="Times New Roman" w:hAnsi="Times New Roman"/>
              </w:rPr>
              <w:t xml:space="preserve"> Leader,  </w:t>
            </w:r>
          </w:p>
        </w:tc>
        <w:tc>
          <w:tcPr>
            <w:tcW w:w="1984" w:type="dxa"/>
            <w:vMerge w:val="restart"/>
            <w:shd w:val="clear" w:color="auto" w:fill="auto"/>
            <w:vAlign w:val="center"/>
          </w:tcPr>
          <w:p w14:paraId="0C4CEB4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vMerge w:val="restart"/>
            <w:shd w:val="clear" w:color="auto" w:fill="auto"/>
            <w:vAlign w:val="center"/>
          </w:tcPr>
          <w:p w14:paraId="7DEB8FEF" w14:textId="77777777" w:rsidR="000D0596"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0FDBA8C"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14:paraId="30EA72B0"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Ulotka informacyjno - promocyjna</w:t>
            </w:r>
          </w:p>
        </w:tc>
        <w:tc>
          <w:tcPr>
            <w:tcW w:w="2127" w:type="dxa"/>
            <w:shd w:val="clear" w:color="auto" w:fill="auto"/>
            <w:vAlign w:val="center"/>
          </w:tcPr>
          <w:p w14:paraId="2D3E9E02"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informacyjno-promocyjnych</w:t>
            </w:r>
          </w:p>
        </w:tc>
        <w:tc>
          <w:tcPr>
            <w:tcW w:w="2126" w:type="dxa"/>
            <w:shd w:val="clear" w:color="auto" w:fill="auto"/>
            <w:vAlign w:val="center"/>
          </w:tcPr>
          <w:p w14:paraId="564084EC"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14:paraId="0438358B"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na temat  możliwości pozyskiwania środków z PROW 2014- 2020 Leader przez społeczność lokalną</w:t>
            </w:r>
          </w:p>
        </w:tc>
      </w:tr>
      <w:tr w:rsidR="000D0596" w:rsidRPr="00D01D08" w14:paraId="3F64B4AF" w14:textId="77777777" w:rsidTr="009800EB">
        <w:trPr>
          <w:trHeight w:val="141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4A5C4DC0" w14:textId="77777777" w:rsidR="000D0596" w:rsidRPr="00D01D08" w:rsidRDefault="000D0596" w:rsidP="009800EB">
            <w:pPr>
              <w:rPr>
                <w:rFonts w:ascii="Times New Roman" w:hAnsi="Times New Roman"/>
              </w:rPr>
            </w:pPr>
          </w:p>
        </w:tc>
        <w:tc>
          <w:tcPr>
            <w:tcW w:w="1775" w:type="dxa"/>
            <w:vMerge/>
            <w:shd w:val="clear" w:color="auto" w:fill="auto"/>
            <w:vAlign w:val="center"/>
          </w:tcPr>
          <w:p w14:paraId="521F989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212DAA8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6FF3D66E" w14:textId="77777777"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78762E8C"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Wydarzenie promocyjne</w:t>
            </w:r>
          </w:p>
        </w:tc>
        <w:tc>
          <w:tcPr>
            <w:tcW w:w="2127" w:type="dxa"/>
            <w:shd w:val="clear" w:color="auto" w:fill="auto"/>
            <w:vAlign w:val="center"/>
          </w:tcPr>
          <w:p w14:paraId="68E4A2F9"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propagowano wiedzę o PROW</w:t>
            </w:r>
          </w:p>
        </w:tc>
        <w:tc>
          <w:tcPr>
            <w:tcW w:w="2126" w:type="dxa"/>
            <w:shd w:val="clear" w:color="auto" w:fill="auto"/>
            <w:vAlign w:val="center"/>
          </w:tcPr>
          <w:p w14:paraId="264D1CE0"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Liczba osób uczestniczących w wydarzeniach promocyjnych, na których propagowano wiedzę o PROW</w:t>
            </w:r>
          </w:p>
        </w:tc>
        <w:tc>
          <w:tcPr>
            <w:tcW w:w="1920" w:type="dxa"/>
            <w:vMerge/>
            <w:shd w:val="clear" w:color="auto" w:fill="auto"/>
          </w:tcPr>
          <w:p w14:paraId="77597EDC"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4C0CBC66" w14:textId="77777777" w:rsidTr="009800EB">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157473AB" w14:textId="77777777" w:rsidR="000D0596" w:rsidRPr="00D01D08" w:rsidRDefault="000D0596" w:rsidP="009800EB">
            <w:pPr>
              <w:rPr>
                <w:rFonts w:ascii="Times New Roman" w:hAnsi="Times New Roman"/>
              </w:rPr>
            </w:pPr>
          </w:p>
        </w:tc>
        <w:tc>
          <w:tcPr>
            <w:tcW w:w="1775" w:type="dxa"/>
            <w:vMerge/>
            <w:shd w:val="clear" w:color="auto" w:fill="auto"/>
            <w:vAlign w:val="center"/>
          </w:tcPr>
          <w:p w14:paraId="2F8635A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4AC4E29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możliwościach wsparcia </w:t>
            </w:r>
          </w:p>
        </w:tc>
        <w:tc>
          <w:tcPr>
            <w:tcW w:w="3119" w:type="dxa"/>
            <w:shd w:val="clear" w:color="auto" w:fill="auto"/>
            <w:vAlign w:val="center"/>
          </w:tcPr>
          <w:p w14:paraId="7E34B687"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14:paraId="474B61C9"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14:paraId="31F348E4"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5D4029B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w:t>
            </w:r>
            <w:r>
              <w:rPr>
                <w:rFonts w:ascii="Times New Roman" w:hAnsi="Times New Roman"/>
              </w:rPr>
              <w:t xml:space="preserve"> strony internetowej LGD</w:t>
            </w:r>
          </w:p>
        </w:tc>
        <w:tc>
          <w:tcPr>
            <w:tcW w:w="1920" w:type="dxa"/>
            <w:vMerge/>
            <w:shd w:val="clear" w:color="auto" w:fill="auto"/>
            <w:vAlign w:val="center"/>
          </w:tcPr>
          <w:p w14:paraId="018E52D7"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21CA7EEE" w14:textId="77777777" w:rsidTr="009800EB">
        <w:trPr>
          <w:trHeight w:val="87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14:paraId="1FA47B09" w14:textId="77777777"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14:paraId="0410CF6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Pobudzenie aktywności i włączenie społeczności w procesy  wdrażania LSR </w:t>
            </w:r>
          </w:p>
        </w:tc>
        <w:tc>
          <w:tcPr>
            <w:tcW w:w="1984" w:type="dxa"/>
            <w:shd w:val="clear" w:color="auto" w:fill="auto"/>
            <w:vAlign w:val="center"/>
          </w:tcPr>
          <w:p w14:paraId="13F07E2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Organizacja spotkań przez LGD</w:t>
            </w:r>
          </w:p>
        </w:tc>
        <w:tc>
          <w:tcPr>
            <w:tcW w:w="3119" w:type="dxa"/>
            <w:shd w:val="clear" w:color="auto" w:fill="auto"/>
            <w:vAlign w:val="center"/>
          </w:tcPr>
          <w:p w14:paraId="0C255832"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w:t>
            </w:r>
            <w:r w:rsidRPr="00D01D08">
              <w:rPr>
                <w:rFonts w:ascii="Times New Roman" w:hAnsi="Times New Roman"/>
              </w:rPr>
              <w:t>ieszkańcy obszaru,</w:t>
            </w:r>
          </w:p>
        </w:tc>
        <w:tc>
          <w:tcPr>
            <w:tcW w:w="1984" w:type="dxa"/>
            <w:shd w:val="clear" w:color="auto" w:fill="auto"/>
            <w:vAlign w:val="center"/>
          </w:tcPr>
          <w:p w14:paraId="0FB53375"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94B69">
              <w:rPr>
                <w:rFonts w:ascii="Times New Roman" w:hAnsi="Times New Roman"/>
              </w:rPr>
              <w:t>Spotkanie informacyjno- konsultacyjnych</w:t>
            </w:r>
          </w:p>
        </w:tc>
        <w:tc>
          <w:tcPr>
            <w:tcW w:w="2127" w:type="dxa"/>
            <w:shd w:val="clear" w:color="auto" w:fill="auto"/>
            <w:vAlign w:val="center"/>
          </w:tcPr>
          <w:p w14:paraId="3583D94F"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spotkań informacyjno- konsultacyjnych</w:t>
            </w:r>
          </w:p>
        </w:tc>
        <w:tc>
          <w:tcPr>
            <w:tcW w:w="2126" w:type="dxa"/>
            <w:shd w:val="clear" w:color="auto" w:fill="auto"/>
            <w:vAlign w:val="center"/>
          </w:tcPr>
          <w:p w14:paraId="1E348252"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spotkań zorganizowanych przez LGD</w:t>
            </w:r>
          </w:p>
        </w:tc>
        <w:tc>
          <w:tcPr>
            <w:tcW w:w="1920" w:type="dxa"/>
            <w:shd w:val="clear" w:color="auto" w:fill="auto"/>
            <w:vAlign w:val="center"/>
          </w:tcPr>
          <w:p w14:paraId="5F78365D"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Zwiększenie aktywności społecznej i jej zaangażowania w procesy wdrażania LSR</w:t>
            </w:r>
          </w:p>
        </w:tc>
      </w:tr>
      <w:tr w:rsidR="000D0596" w:rsidRPr="00D01D08" w14:paraId="3AABA5DB" w14:textId="77777777" w:rsidTr="009800EB">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14:paraId="70742E93" w14:textId="77777777" w:rsidR="000D0596" w:rsidRPr="00D01D08" w:rsidRDefault="000D0596" w:rsidP="009800EB">
            <w:pPr>
              <w:rPr>
                <w:rFonts w:ascii="Times New Roman" w:hAnsi="Times New Roman"/>
              </w:rPr>
            </w:pPr>
            <w:r w:rsidRPr="00D01D08">
              <w:rPr>
                <w:rFonts w:ascii="Times New Roman" w:hAnsi="Times New Roman"/>
              </w:rPr>
              <w:t>2016</w:t>
            </w:r>
          </w:p>
        </w:tc>
        <w:tc>
          <w:tcPr>
            <w:tcW w:w="1775" w:type="dxa"/>
            <w:vMerge w:val="restart"/>
            <w:shd w:val="clear" w:color="auto" w:fill="auto"/>
            <w:vAlign w:val="center"/>
          </w:tcPr>
          <w:p w14:paraId="342BAD7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14:paraId="0AABB0C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14:paraId="77A9EC14"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Osoby bezrobotne obejmujące: </w:t>
            </w:r>
            <w:r w:rsidRPr="00D01D08">
              <w:rPr>
                <w:rFonts w:ascii="Times New Roman" w:hAnsi="Times New Roman"/>
              </w:rPr>
              <w:t>osoby któr</w:t>
            </w:r>
            <w:r>
              <w:rPr>
                <w:rFonts w:ascii="Times New Roman" w:hAnsi="Times New Roman"/>
              </w:rPr>
              <w:t xml:space="preserve">e nie ukończyły 30 r.ż., osoby z wykształceniem </w:t>
            </w:r>
            <w:r w:rsidRPr="00D01D08">
              <w:rPr>
                <w:rFonts w:ascii="Times New Roman" w:hAnsi="Times New Roman"/>
              </w:rPr>
              <w:t xml:space="preserve">podstawowym lub bez </w:t>
            </w:r>
            <w:r>
              <w:rPr>
                <w:rFonts w:ascii="Times New Roman" w:hAnsi="Times New Roman"/>
              </w:rPr>
              <w:t xml:space="preserve">wykształcenia, </w:t>
            </w:r>
            <w:r w:rsidRPr="00D01D08">
              <w:rPr>
                <w:rFonts w:ascii="Times New Roman" w:hAnsi="Times New Roman"/>
              </w:rPr>
              <w:t>osoby zamieszkałe na terenie gminy wiejskiej</w:t>
            </w:r>
          </w:p>
        </w:tc>
        <w:tc>
          <w:tcPr>
            <w:tcW w:w="1984" w:type="dxa"/>
            <w:shd w:val="clear" w:color="auto" w:fill="auto"/>
            <w:vAlign w:val="center"/>
          </w:tcPr>
          <w:p w14:paraId="4CD2AC08"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Ogłoszenie zamieszczone na tablicach ogłoszeń urzędów gmin </w:t>
            </w:r>
            <w:r>
              <w:rPr>
                <w:rFonts w:ascii="Times New Roman" w:hAnsi="Times New Roman"/>
              </w:rPr>
              <w:t>i Urzędu Pracy</w:t>
            </w:r>
          </w:p>
        </w:tc>
        <w:tc>
          <w:tcPr>
            <w:tcW w:w="2127" w:type="dxa"/>
            <w:shd w:val="clear" w:color="auto" w:fill="auto"/>
            <w:vAlign w:val="center"/>
          </w:tcPr>
          <w:p w14:paraId="491E96FB"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14:paraId="3593007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auto"/>
            <w:vAlign w:val="center"/>
          </w:tcPr>
          <w:p w14:paraId="63868510"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Wzrost poziomu wiedzy przedstawicieli grup defaworyzowanych na temat aplikowania o środki pomocowe</w:t>
            </w:r>
          </w:p>
        </w:tc>
      </w:tr>
      <w:tr w:rsidR="000D0596" w:rsidRPr="00D01D08" w14:paraId="2AC1E2DB" w14:textId="77777777" w:rsidTr="009800EB">
        <w:trPr>
          <w:trHeight w:val="1259"/>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tcPr>
          <w:p w14:paraId="6606A3BD" w14:textId="77777777" w:rsidR="000D0596" w:rsidRPr="00D01D08" w:rsidRDefault="000D0596" w:rsidP="009800EB">
            <w:pPr>
              <w:rPr>
                <w:rFonts w:ascii="Times New Roman" w:hAnsi="Times New Roman"/>
              </w:rPr>
            </w:pPr>
          </w:p>
        </w:tc>
        <w:tc>
          <w:tcPr>
            <w:tcW w:w="1775" w:type="dxa"/>
            <w:vMerge/>
            <w:shd w:val="clear" w:color="auto" w:fill="auto"/>
            <w:vAlign w:val="center"/>
          </w:tcPr>
          <w:p w14:paraId="27C47A0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378B303F"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71C6AD7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6DF97A21"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auto"/>
            <w:vAlign w:val="center"/>
          </w:tcPr>
          <w:p w14:paraId="16CF4458" w14:textId="77777777"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auto"/>
          </w:tcPr>
          <w:p w14:paraId="287D9D4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20" w:type="dxa"/>
            <w:vMerge/>
            <w:shd w:val="clear" w:color="auto" w:fill="auto"/>
          </w:tcPr>
          <w:p w14:paraId="7607F7FF"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05D649D5" w14:textId="77777777" w:rsidTr="009800EB">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14:paraId="6B28B0B7" w14:textId="77777777" w:rsidR="000D0596" w:rsidRPr="00D01D08" w:rsidRDefault="000D0596" w:rsidP="009800EB">
            <w:pPr>
              <w:rPr>
                <w:rFonts w:ascii="Times New Roman" w:hAnsi="Times New Roman"/>
              </w:rPr>
            </w:pPr>
            <w:r w:rsidRPr="00D01D08">
              <w:rPr>
                <w:rFonts w:ascii="Times New Roman" w:hAnsi="Times New Roman"/>
              </w:rPr>
              <w:lastRenderedPageBreak/>
              <w:t>2016</w:t>
            </w:r>
          </w:p>
        </w:tc>
        <w:tc>
          <w:tcPr>
            <w:tcW w:w="1775" w:type="dxa"/>
            <w:vMerge w:val="restart"/>
            <w:shd w:val="clear" w:color="auto" w:fill="auto"/>
            <w:vAlign w:val="center"/>
          </w:tcPr>
          <w:p w14:paraId="13104F6C"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14:paraId="73C3AE49"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14:paraId="35020E5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ednostki samorządu terytorialnego,</w:t>
            </w:r>
          </w:p>
          <w:p w14:paraId="2AEE231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Organizacje pozarządowe</w:t>
            </w:r>
          </w:p>
          <w:p w14:paraId="0CC3DA6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w:t>
            </w:r>
            <w:r>
              <w:rPr>
                <w:rFonts w:ascii="Times New Roman" w:hAnsi="Times New Roman"/>
              </w:rPr>
              <w:t xml:space="preserve">iem </w:t>
            </w:r>
            <w:r w:rsidRPr="00D01D08">
              <w:rPr>
                <w:rFonts w:ascii="Times New Roman" w:hAnsi="Times New Roman"/>
              </w:rPr>
              <w:t>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14:paraId="509E8718"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14:paraId="6CB19036"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14:paraId="72F6686B"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14:paraId="7210B400"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14:paraId="1FB034ED" w14:textId="77777777" w:rsidTr="009800EB">
        <w:trPr>
          <w:trHeight w:val="2964"/>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tcPr>
          <w:p w14:paraId="08DB1E2A" w14:textId="77777777" w:rsidR="000D0596" w:rsidRPr="00D01D08" w:rsidRDefault="000D0596" w:rsidP="009800EB">
            <w:pPr>
              <w:rPr>
                <w:rFonts w:ascii="Times New Roman" w:hAnsi="Times New Roman"/>
              </w:rPr>
            </w:pPr>
          </w:p>
        </w:tc>
        <w:tc>
          <w:tcPr>
            <w:tcW w:w="1775" w:type="dxa"/>
            <w:vMerge/>
            <w:shd w:val="clear" w:color="auto" w:fill="auto"/>
            <w:vAlign w:val="center"/>
          </w:tcPr>
          <w:p w14:paraId="5920E40F"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5DD9F322"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Działania doradcze przy w</w:t>
            </w:r>
            <w:r>
              <w:rPr>
                <w:rFonts w:ascii="Times New Roman" w:hAnsi="Times New Roman"/>
              </w:rPr>
              <w:t>ypełnianiu wniosku w Biurze LGD</w:t>
            </w:r>
          </w:p>
        </w:tc>
        <w:tc>
          <w:tcPr>
            <w:tcW w:w="3119" w:type="dxa"/>
            <w:vMerge/>
            <w:shd w:val="clear" w:color="auto" w:fill="auto"/>
            <w:vAlign w:val="center"/>
          </w:tcPr>
          <w:p w14:paraId="0D51377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7FC9C172"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spotkanie  </w:t>
            </w:r>
          </w:p>
        </w:tc>
        <w:tc>
          <w:tcPr>
            <w:tcW w:w="2127" w:type="dxa"/>
            <w:shd w:val="clear" w:color="auto" w:fill="auto"/>
            <w:vAlign w:val="center"/>
          </w:tcPr>
          <w:p w14:paraId="7A0F1DDC"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vAlign w:val="center"/>
          </w:tcPr>
          <w:p w14:paraId="30F96D0B" w14:textId="77777777" w:rsidR="000D0596" w:rsidRPr="00A70C91"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14:paraId="6BD91D0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vMerge/>
            <w:shd w:val="clear" w:color="auto" w:fill="auto"/>
          </w:tcPr>
          <w:p w14:paraId="033B942D"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0E53F14D" w14:textId="77777777"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14:paraId="45EB32E1" w14:textId="77777777"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14:paraId="6B0BB6DB"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Zapewnienie dostępności i jawności stosowanych procedur naborów wniosków</w:t>
            </w:r>
          </w:p>
        </w:tc>
        <w:tc>
          <w:tcPr>
            <w:tcW w:w="1984" w:type="dxa"/>
            <w:shd w:val="clear" w:color="auto" w:fill="auto"/>
            <w:vAlign w:val="center"/>
          </w:tcPr>
          <w:p w14:paraId="3B72D69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bCs/>
              </w:rPr>
              <w:t xml:space="preserve">Informowanie o </w:t>
            </w:r>
            <w:r>
              <w:rPr>
                <w:rFonts w:ascii="Times New Roman" w:hAnsi="Times New Roman"/>
                <w:bCs/>
              </w:rPr>
              <w:t xml:space="preserve">kryteriach oceny i wyboru operacji </w:t>
            </w:r>
          </w:p>
        </w:tc>
        <w:tc>
          <w:tcPr>
            <w:tcW w:w="3119" w:type="dxa"/>
            <w:shd w:val="clear" w:color="auto" w:fill="auto"/>
            <w:vAlign w:val="center"/>
          </w:tcPr>
          <w:p w14:paraId="3F9F090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532AA896"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14:paraId="2692682C"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59B3261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w:t>
            </w:r>
          </w:p>
        </w:tc>
        <w:tc>
          <w:tcPr>
            <w:tcW w:w="1920" w:type="dxa"/>
            <w:shd w:val="clear" w:color="auto" w:fill="auto"/>
            <w:vAlign w:val="center"/>
          </w:tcPr>
          <w:p w14:paraId="48CA2756"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stałego dostępu do stosowanych procedur naboru wniosków</w:t>
            </w:r>
          </w:p>
        </w:tc>
      </w:tr>
      <w:tr w:rsidR="000D0596" w:rsidRPr="00D01D08" w14:paraId="6F255D67" w14:textId="77777777"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14:paraId="455CCF65" w14:textId="77777777" w:rsidR="000D0596" w:rsidRPr="00D01D08" w:rsidRDefault="000D0596" w:rsidP="009800EB">
            <w:pPr>
              <w:rPr>
                <w:rFonts w:ascii="Times New Roman" w:hAnsi="Times New Roman"/>
              </w:rPr>
            </w:pPr>
            <w:r w:rsidRPr="00D01D08">
              <w:rPr>
                <w:rFonts w:ascii="Times New Roman" w:hAnsi="Times New Roman"/>
              </w:rPr>
              <w:t>2016</w:t>
            </w:r>
          </w:p>
        </w:tc>
        <w:tc>
          <w:tcPr>
            <w:tcW w:w="1775" w:type="dxa"/>
            <w:shd w:val="clear" w:color="auto" w:fill="auto"/>
            <w:vAlign w:val="center"/>
          </w:tcPr>
          <w:p w14:paraId="148D26E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pomiędzy LGD a społecznością lokalną</w:t>
            </w:r>
          </w:p>
        </w:tc>
        <w:tc>
          <w:tcPr>
            <w:tcW w:w="1984" w:type="dxa"/>
            <w:shd w:val="clear" w:color="auto" w:fill="auto"/>
            <w:vAlign w:val="center"/>
          </w:tcPr>
          <w:p w14:paraId="061AB4F4"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Badanie satysfakcji </w:t>
            </w:r>
          </w:p>
        </w:tc>
        <w:tc>
          <w:tcPr>
            <w:tcW w:w="3119" w:type="dxa"/>
            <w:shd w:val="clear" w:color="auto" w:fill="auto"/>
            <w:vAlign w:val="center"/>
          </w:tcPr>
          <w:p w14:paraId="499CB53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1BE161F1"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Ankieta monitorująca działania komunikacyjne</w:t>
            </w:r>
          </w:p>
        </w:tc>
        <w:tc>
          <w:tcPr>
            <w:tcW w:w="2127" w:type="dxa"/>
            <w:shd w:val="clear" w:color="auto" w:fill="auto"/>
            <w:vAlign w:val="center"/>
          </w:tcPr>
          <w:p w14:paraId="3077154C"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14:paraId="6378C7A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osób zadowolonych z prowadzonych działań </w:t>
            </w:r>
          </w:p>
        </w:tc>
        <w:tc>
          <w:tcPr>
            <w:tcW w:w="1920" w:type="dxa"/>
            <w:shd w:val="clear" w:color="auto" w:fill="auto"/>
            <w:vAlign w:val="center"/>
          </w:tcPr>
          <w:p w14:paraId="2B90DAC4"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14:paraId="0167C29A" w14:textId="77777777"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077D2E36" w14:textId="77777777"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14:paraId="68626F68" w14:textId="77777777" w:rsidR="000D0596" w:rsidRPr="00D01D08" w:rsidRDefault="000D0596" w:rsidP="0024102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Informowanie o LSR</w:t>
            </w:r>
          </w:p>
        </w:tc>
        <w:tc>
          <w:tcPr>
            <w:tcW w:w="1984" w:type="dxa"/>
            <w:vMerge w:val="restart"/>
            <w:shd w:val="clear" w:color="auto" w:fill="auto"/>
            <w:vAlign w:val="center"/>
          </w:tcPr>
          <w:p w14:paraId="2358E5E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vMerge w:val="restart"/>
            <w:shd w:val="clear" w:color="auto" w:fill="auto"/>
            <w:vAlign w:val="center"/>
          </w:tcPr>
          <w:p w14:paraId="2479028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w:t>
            </w:r>
            <w:r w:rsidRPr="00D01D08">
              <w:rPr>
                <w:rFonts w:ascii="Times New Roman" w:hAnsi="Times New Roman"/>
              </w:rPr>
              <w:t>r</w:t>
            </w:r>
            <w:r>
              <w:rPr>
                <w:rFonts w:ascii="Times New Roman" w:hAnsi="Times New Roman"/>
              </w:rPr>
              <w:t>zedsiębiorcy, j</w:t>
            </w:r>
            <w:r w:rsidRPr="00D01D08">
              <w:rPr>
                <w:rFonts w:ascii="Times New Roman" w:hAnsi="Times New Roman"/>
              </w:rPr>
              <w:t>ednostki samorządu ter</w:t>
            </w:r>
            <w:r>
              <w:rPr>
                <w:rFonts w:ascii="Times New Roman" w:hAnsi="Times New Roman"/>
              </w:rPr>
              <w:t xml:space="preserve">ytorialnego, mieszkańcy obszaru, organizacje pozarządowe, lokalni liderzy, </w:t>
            </w:r>
            <w:r>
              <w:rPr>
                <w:rFonts w:ascii="Times New Roman" w:hAnsi="Times New Roman"/>
              </w:rPr>
              <w:lastRenderedPageBreak/>
              <w:t xml:space="preserve">grupy defaworyzowane: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podstawowym lub bez wykształcenia</w:t>
            </w:r>
            <w:r>
              <w:rPr>
                <w:rFonts w:ascii="Times New Roman" w:hAnsi="Times New Roman"/>
              </w:rPr>
              <w:t xml:space="preserve">, </w:t>
            </w:r>
            <w:r w:rsidRPr="00D01D08">
              <w:rPr>
                <w:rFonts w:ascii="Times New Roman" w:hAnsi="Times New Roman"/>
              </w:rPr>
              <w:t>osoby zamieszkałe na terenie gminy wiejskiej</w:t>
            </w:r>
          </w:p>
        </w:tc>
        <w:tc>
          <w:tcPr>
            <w:tcW w:w="1984" w:type="dxa"/>
            <w:shd w:val="clear" w:color="auto" w:fill="auto"/>
            <w:vAlign w:val="center"/>
          </w:tcPr>
          <w:p w14:paraId="51629137"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13215">
              <w:rPr>
                <w:rFonts w:ascii="Times New Roman" w:hAnsi="Times New Roman"/>
              </w:rPr>
              <w:lastRenderedPageBreak/>
              <w:t>Ulotka informacyjno - promocyjna</w:t>
            </w:r>
          </w:p>
        </w:tc>
        <w:tc>
          <w:tcPr>
            <w:tcW w:w="2127" w:type="dxa"/>
            <w:shd w:val="clear" w:color="auto" w:fill="auto"/>
            <w:vAlign w:val="center"/>
          </w:tcPr>
          <w:p w14:paraId="4D69D035"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informacyjno-promocyjnych</w:t>
            </w:r>
          </w:p>
        </w:tc>
        <w:tc>
          <w:tcPr>
            <w:tcW w:w="2126" w:type="dxa"/>
            <w:shd w:val="clear" w:color="auto" w:fill="auto"/>
            <w:vAlign w:val="center"/>
          </w:tcPr>
          <w:p w14:paraId="6F656A4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14:paraId="20ABFF24"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dotyczącej założeń LSR</w:t>
            </w:r>
          </w:p>
        </w:tc>
      </w:tr>
      <w:tr w:rsidR="000D0596" w:rsidRPr="00D01D08" w14:paraId="49E8CEB7" w14:textId="77777777" w:rsidTr="009800EB">
        <w:trPr>
          <w:trHeight w:val="65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04A13C1B" w14:textId="77777777" w:rsidR="000D0596" w:rsidRPr="00D01D08" w:rsidRDefault="000D0596" w:rsidP="009800EB">
            <w:pPr>
              <w:rPr>
                <w:rFonts w:ascii="Times New Roman" w:hAnsi="Times New Roman"/>
              </w:rPr>
            </w:pPr>
          </w:p>
        </w:tc>
        <w:tc>
          <w:tcPr>
            <w:tcW w:w="1775" w:type="dxa"/>
            <w:vMerge/>
            <w:shd w:val="clear" w:color="auto" w:fill="auto"/>
            <w:vAlign w:val="center"/>
          </w:tcPr>
          <w:p w14:paraId="388B871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5BCA53E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7C02B27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0E866E3C"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Biuletyn</w:t>
            </w:r>
          </w:p>
        </w:tc>
        <w:tc>
          <w:tcPr>
            <w:tcW w:w="2127" w:type="dxa"/>
            <w:shd w:val="clear" w:color="auto" w:fill="auto"/>
            <w:vAlign w:val="center"/>
          </w:tcPr>
          <w:p w14:paraId="563F9AFC"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14:paraId="61298F4F"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tcPr>
          <w:p w14:paraId="126BBAC5"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1B32DB48" w14:textId="77777777" w:rsidTr="009800EB">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034F1056" w14:textId="77777777" w:rsidR="000D0596" w:rsidRPr="00D01D08" w:rsidRDefault="000D0596" w:rsidP="009800EB">
            <w:pPr>
              <w:rPr>
                <w:rFonts w:ascii="Times New Roman" w:hAnsi="Times New Roman"/>
              </w:rPr>
            </w:pPr>
          </w:p>
        </w:tc>
        <w:tc>
          <w:tcPr>
            <w:tcW w:w="1775" w:type="dxa"/>
            <w:vMerge/>
            <w:shd w:val="clear" w:color="auto" w:fill="auto"/>
            <w:vAlign w:val="center"/>
          </w:tcPr>
          <w:p w14:paraId="0B325C2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260624C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możliwościach wsparcia </w:t>
            </w:r>
          </w:p>
        </w:tc>
        <w:tc>
          <w:tcPr>
            <w:tcW w:w="3119" w:type="dxa"/>
            <w:vMerge/>
            <w:shd w:val="clear" w:color="auto" w:fill="auto"/>
            <w:vAlign w:val="center"/>
          </w:tcPr>
          <w:p w14:paraId="54BCCFC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6A7AECED"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auto"/>
            <w:vAlign w:val="center"/>
          </w:tcPr>
          <w:p w14:paraId="08E01F1C"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191634F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vMerge/>
            <w:shd w:val="clear" w:color="auto" w:fill="auto"/>
          </w:tcPr>
          <w:p w14:paraId="03F9A4C5"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4785BD60" w14:textId="77777777" w:rsidTr="009800EB">
        <w:trPr>
          <w:trHeight w:val="999"/>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0913181A" w14:textId="77777777"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14:paraId="3C9040B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14:paraId="05105B5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14:paraId="5F8CF9C9"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14:paraId="3E57846A"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Szkolenie</w:t>
            </w:r>
          </w:p>
        </w:tc>
        <w:tc>
          <w:tcPr>
            <w:tcW w:w="2127" w:type="dxa"/>
            <w:shd w:val="clear" w:color="auto" w:fill="auto"/>
            <w:vAlign w:val="center"/>
          </w:tcPr>
          <w:p w14:paraId="3E7F9BAB"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14:paraId="4083BBB3"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14:paraId="18C48DEF"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14:paraId="5338B945" w14:textId="77777777"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70BEE483" w14:textId="77777777" w:rsidR="000D0596" w:rsidRPr="00D01D08" w:rsidRDefault="000D0596" w:rsidP="009800EB">
            <w:pPr>
              <w:rPr>
                <w:rFonts w:ascii="Times New Roman" w:hAnsi="Times New Roman"/>
              </w:rPr>
            </w:pPr>
          </w:p>
        </w:tc>
        <w:tc>
          <w:tcPr>
            <w:tcW w:w="1775" w:type="dxa"/>
            <w:vMerge/>
            <w:shd w:val="clear" w:color="auto" w:fill="auto"/>
          </w:tcPr>
          <w:p w14:paraId="6651713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tcPr>
          <w:p w14:paraId="5D716675"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w:t>
            </w:r>
            <w:r>
              <w:rPr>
                <w:rFonts w:ascii="Times New Roman" w:hAnsi="Times New Roman"/>
              </w:rPr>
              <w:t>ypełnianiu wniosku w Biurze LGD</w:t>
            </w:r>
          </w:p>
        </w:tc>
        <w:tc>
          <w:tcPr>
            <w:tcW w:w="3119" w:type="dxa"/>
            <w:vMerge/>
            <w:shd w:val="clear" w:color="auto" w:fill="auto"/>
          </w:tcPr>
          <w:p w14:paraId="62746CAB"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tcPr>
          <w:p w14:paraId="2779D7FB"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spotkania  </w:t>
            </w:r>
          </w:p>
        </w:tc>
        <w:tc>
          <w:tcPr>
            <w:tcW w:w="2127" w:type="dxa"/>
            <w:shd w:val="clear" w:color="auto" w:fill="auto"/>
          </w:tcPr>
          <w:p w14:paraId="085F7554"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tcPr>
          <w:p w14:paraId="5124D362" w14:textId="77777777" w:rsidR="000D0596" w:rsidRPr="00A70C91"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14:paraId="0CCE3577"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vMerge/>
            <w:shd w:val="clear" w:color="auto" w:fill="auto"/>
          </w:tcPr>
          <w:p w14:paraId="5DE5C80E"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22F502B9" w14:textId="77777777" w:rsidTr="009800EB">
        <w:trPr>
          <w:trHeight w:val="1117"/>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42287365" w14:textId="77777777" w:rsidR="000D0596" w:rsidRPr="00D01D08" w:rsidRDefault="000D0596" w:rsidP="009800EB">
            <w:pPr>
              <w:rPr>
                <w:rFonts w:ascii="Times New Roman" w:hAnsi="Times New Roman"/>
              </w:rPr>
            </w:pPr>
            <w:r w:rsidRPr="00D01D08">
              <w:rPr>
                <w:rFonts w:ascii="Times New Roman" w:hAnsi="Times New Roman"/>
              </w:rPr>
              <w:t>2017</w:t>
            </w:r>
          </w:p>
        </w:tc>
        <w:tc>
          <w:tcPr>
            <w:tcW w:w="1775" w:type="dxa"/>
            <w:vMerge w:val="restart"/>
            <w:shd w:val="clear" w:color="auto" w:fill="auto"/>
            <w:vAlign w:val="center"/>
          </w:tcPr>
          <w:p w14:paraId="24DFAFA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14:paraId="34634C5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14:paraId="6074DDA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14:paraId="7E674785"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Ogłoszenie</w:t>
            </w:r>
            <w:r w:rsidRPr="008952DC">
              <w:rPr>
                <w:rFonts w:ascii="Times New Roman" w:hAnsi="Times New Roman"/>
              </w:rPr>
              <w:t xml:space="preserve"> zami</w:t>
            </w:r>
            <w:r>
              <w:rPr>
                <w:rFonts w:ascii="Times New Roman" w:hAnsi="Times New Roman"/>
              </w:rPr>
              <w:t>eszczane na tablicach ogłoszeń Urzędów G</w:t>
            </w:r>
            <w:r w:rsidRPr="008952DC">
              <w:rPr>
                <w:rFonts w:ascii="Times New Roman" w:hAnsi="Times New Roman"/>
              </w:rPr>
              <w:t xml:space="preserve">min </w:t>
            </w:r>
            <w:r>
              <w:rPr>
                <w:rFonts w:ascii="Times New Roman" w:hAnsi="Times New Roman"/>
              </w:rPr>
              <w:t>i Urzędu Pracy</w:t>
            </w:r>
          </w:p>
        </w:tc>
        <w:tc>
          <w:tcPr>
            <w:tcW w:w="2127" w:type="dxa"/>
            <w:shd w:val="clear" w:color="auto" w:fill="auto"/>
            <w:vAlign w:val="center"/>
          </w:tcPr>
          <w:p w14:paraId="5B2FB7F2" w14:textId="77777777"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14:paraId="50B097D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auto"/>
            <w:vAlign w:val="center"/>
          </w:tcPr>
          <w:p w14:paraId="21BE7757"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Wzrost poziomu aktywności wśród przedstawicieli grup defaworyzowanych w aplikowaniu o środki pomocowe</w:t>
            </w:r>
          </w:p>
        </w:tc>
      </w:tr>
      <w:tr w:rsidR="000D0596" w:rsidRPr="00D01D08" w14:paraId="7C9A5A6F" w14:textId="77777777" w:rsidTr="009800E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2C763CF0" w14:textId="77777777" w:rsidR="000D0596" w:rsidRPr="00D01D08" w:rsidRDefault="000D0596" w:rsidP="009800EB">
            <w:pPr>
              <w:rPr>
                <w:rFonts w:ascii="Times New Roman" w:hAnsi="Times New Roman"/>
              </w:rPr>
            </w:pPr>
          </w:p>
        </w:tc>
        <w:tc>
          <w:tcPr>
            <w:tcW w:w="1775" w:type="dxa"/>
            <w:vMerge/>
            <w:shd w:val="clear" w:color="auto" w:fill="auto"/>
            <w:vAlign w:val="center"/>
          </w:tcPr>
          <w:p w14:paraId="4F0C92D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3069F8C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tcPr>
          <w:p w14:paraId="6C7AC13D" w14:textId="77777777" w:rsidR="000D0596"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3C542929"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FFFFFF" w:themeFill="background1"/>
            <w:vAlign w:val="center"/>
          </w:tcPr>
          <w:p w14:paraId="03BBE83C" w14:textId="77777777" w:rsidR="000D0596" w:rsidRPr="00F92B8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FFFFFF" w:themeFill="background1"/>
            <w:vAlign w:val="center"/>
          </w:tcPr>
          <w:p w14:paraId="5AC8ED35"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20" w:type="dxa"/>
            <w:vMerge/>
            <w:shd w:val="clear" w:color="auto" w:fill="FFFFFF" w:themeFill="background1"/>
            <w:vAlign w:val="center"/>
          </w:tcPr>
          <w:p w14:paraId="6940F8EC"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7E354FA6" w14:textId="77777777" w:rsidTr="009800EB">
        <w:trPr>
          <w:trHeight w:val="739"/>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488C5952" w14:textId="77777777" w:rsidR="000D0596" w:rsidRPr="00D01D08" w:rsidRDefault="000D0596" w:rsidP="009800EB">
            <w:pPr>
              <w:rPr>
                <w:rFonts w:ascii="Times New Roman" w:hAnsi="Times New Roman"/>
                <w:b w:val="0"/>
                <w:bCs w:val="0"/>
                <w:caps w:val="0"/>
              </w:rPr>
            </w:pPr>
          </w:p>
          <w:p w14:paraId="4B4B8883" w14:textId="77777777" w:rsidR="000D0596" w:rsidRPr="00D01D08" w:rsidRDefault="000D0596" w:rsidP="009800EB">
            <w:pPr>
              <w:rPr>
                <w:rFonts w:ascii="Times New Roman" w:hAnsi="Times New Roman"/>
              </w:rPr>
            </w:pPr>
            <w:r w:rsidRPr="00D01D08">
              <w:rPr>
                <w:rFonts w:ascii="Times New Roman" w:hAnsi="Times New Roman"/>
              </w:rPr>
              <w:t>2018</w:t>
            </w:r>
          </w:p>
        </w:tc>
        <w:tc>
          <w:tcPr>
            <w:tcW w:w="1775" w:type="dxa"/>
            <w:vMerge w:val="restart"/>
            <w:shd w:val="clear" w:color="auto" w:fill="auto"/>
            <w:vAlign w:val="center"/>
          </w:tcPr>
          <w:p w14:paraId="2BC0EEBF"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2393D11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lastRenderedPageBreak/>
              <w:t xml:space="preserve">Promowanie działalności LGD i obszaru LSR  </w:t>
            </w:r>
          </w:p>
        </w:tc>
        <w:tc>
          <w:tcPr>
            <w:tcW w:w="1984" w:type="dxa"/>
            <w:vMerge w:val="restart"/>
            <w:shd w:val="clear" w:color="auto" w:fill="auto"/>
            <w:vAlign w:val="center"/>
          </w:tcPr>
          <w:p w14:paraId="78C9C9BA" w14:textId="77777777" w:rsidR="000D0596" w:rsidRPr="00977CAE" w:rsidRDefault="000D0596" w:rsidP="009800EB">
            <w:pPr>
              <w:cnfStyle w:val="000000000000" w:firstRow="0" w:lastRow="0" w:firstColumn="0" w:lastColumn="0" w:oddVBand="0" w:evenVBand="0" w:oddHBand="0" w:evenHBand="0" w:firstRowFirstColumn="0" w:firstRowLastColumn="0" w:lastRowFirstColumn="0" w:lastRowLastColumn="0"/>
            </w:pPr>
            <w:r>
              <w:rPr>
                <w:rFonts w:ascii="Times New Roman" w:hAnsi="Times New Roman"/>
                <w:bCs/>
              </w:rPr>
              <w:lastRenderedPageBreak/>
              <w:t xml:space="preserve">Kampania informacyjno – </w:t>
            </w:r>
            <w:r>
              <w:rPr>
                <w:rFonts w:ascii="Times New Roman" w:hAnsi="Times New Roman"/>
                <w:bCs/>
              </w:rPr>
              <w:lastRenderedPageBreak/>
              <w:t xml:space="preserve">promocyjna działalności  </w:t>
            </w:r>
          </w:p>
        </w:tc>
        <w:tc>
          <w:tcPr>
            <w:tcW w:w="3119" w:type="dxa"/>
            <w:vMerge w:val="restart"/>
            <w:shd w:val="clear" w:color="auto" w:fill="auto"/>
            <w:vAlign w:val="center"/>
          </w:tcPr>
          <w:p w14:paraId="704CEB5D" w14:textId="77777777" w:rsidR="000D0596" w:rsidRPr="00D01D08" w:rsidRDefault="000D0596" w:rsidP="009800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lastRenderedPageBreak/>
              <w:t>Mieszkańcy obszaru</w:t>
            </w:r>
          </w:p>
        </w:tc>
        <w:tc>
          <w:tcPr>
            <w:tcW w:w="1984" w:type="dxa"/>
            <w:shd w:val="clear" w:color="auto" w:fill="auto"/>
            <w:vAlign w:val="center"/>
          </w:tcPr>
          <w:p w14:paraId="51EE464C"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LGD</w:t>
            </w:r>
          </w:p>
        </w:tc>
        <w:tc>
          <w:tcPr>
            <w:tcW w:w="2127" w:type="dxa"/>
            <w:shd w:val="clear" w:color="auto" w:fill="FFFFFF" w:themeFill="background1"/>
            <w:vAlign w:val="center"/>
          </w:tcPr>
          <w:p w14:paraId="3D0BA0A9"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FFFFFF" w:themeFill="background1"/>
            <w:vAlign w:val="center"/>
          </w:tcPr>
          <w:p w14:paraId="021F3F14"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w:t>
            </w:r>
          </w:p>
        </w:tc>
        <w:tc>
          <w:tcPr>
            <w:tcW w:w="1920" w:type="dxa"/>
            <w:vMerge w:val="restart"/>
            <w:shd w:val="clear" w:color="auto" w:fill="FFFFFF" w:themeFill="background1"/>
            <w:vAlign w:val="center"/>
          </w:tcPr>
          <w:p w14:paraId="03C380EA"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Zwiększenie wiedzy o LGD i promocja obszaru</w:t>
            </w:r>
          </w:p>
        </w:tc>
      </w:tr>
      <w:tr w:rsidR="000D0596" w:rsidRPr="00D01D08" w14:paraId="072E5E16" w14:textId="77777777" w:rsidTr="009800E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hideMark/>
          </w:tcPr>
          <w:p w14:paraId="5E3D7E71" w14:textId="77777777" w:rsidR="000D0596" w:rsidRPr="00D01D08" w:rsidRDefault="000D0596" w:rsidP="009800EB">
            <w:pPr>
              <w:rPr>
                <w:rFonts w:ascii="Times New Roman" w:hAnsi="Times New Roman"/>
              </w:rPr>
            </w:pPr>
          </w:p>
        </w:tc>
        <w:tc>
          <w:tcPr>
            <w:tcW w:w="1775" w:type="dxa"/>
            <w:vMerge/>
            <w:shd w:val="clear" w:color="auto" w:fill="auto"/>
            <w:vAlign w:val="center"/>
          </w:tcPr>
          <w:p w14:paraId="78289C6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hideMark/>
          </w:tcPr>
          <w:p w14:paraId="4903FB39"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hideMark/>
          </w:tcPr>
          <w:p w14:paraId="38C9865C"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14:paraId="26344A4B"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14:paraId="3F12F50A"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14:paraId="554F59A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14:paraId="602F070D"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629F1359" w14:textId="77777777" w:rsidTr="009800EB">
        <w:trPr>
          <w:trHeight w:val="1163"/>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18DC15BC" w14:textId="77777777" w:rsidR="000D0596" w:rsidRPr="00D01D08" w:rsidRDefault="000D0596" w:rsidP="009800EB">
            <w:pPr>
              <w:rPr>
                <w:rFonts w:ascii="Times New Roman" w:hAnsi="Times New Roman"/>
              </w:rPr>
            </w:pPr>
          </w:p>
        </w:tc>
        <w:tc>
          <w:tcPr>
            <w:tcW w:w="1775" w:type="dxa"/>
            <w:vMerge/>
            <w:shd w:val="clear" w:color="auto" w:fill="auto"/>
          </w:tcPr>
          <w:p w14:paraId="4E3A996C"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tcPr>
          <w:p w14:paraId="391CB30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3119" w:type="dxa"/>
            <w:vMerge/>
            <w:shd w:val="clear" w:color="auto" w:fill="auto"/>
          </w:tcPr>
          <w:p w14:paraId="1D0DEC5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3A31822E"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14:paraId="185BE2C0"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promowano działalność LGD i obszar LSR</w:t>
            </w:r>
          </w:p>
        </w:tc>
        <w:tc>
          <w:tcPr>
            <w:tcW w:w="2126" w:type="dxa"/>
            <w:shd w:val="clear" w:color="auto" w:fill="auto"/>
            <w:vAlign w:val="center"/>
          </w:tcPr>
          <w:p w14:paraId="1816908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t xml:space="preserve"> </w:t>
            </w:r>
            <w:r w:rsidRPr="00D01D08">
              <w:rPr>
                <w:rFonts w:ascii="Times New Roman" w:hAnsi="Times New Roman"/>
              </w:rPr>
              <w:t>Liczba osób uczestniczących w  wydarzeniach promocyjnych na których promowano działalność LGD i obszar LSR</w:t>
            </w:r>
          </w:p>
        </w:tc>
        <w:tc>
          <w:tcPr>
            <w:tcW w:w="1920" w:type="dxa"/>
            <w:vMerge/>
            <w:shd w:val="clear" w:color="auto" w:fill="auto"/>
          </w:tcPr>
          <w:p w14:paraId="34B36E66"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7AA9052D" w14:textId="77777777" w:rsidTr="009800E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14:paraId="0BB62470" w14:textId="77777777" w:rsidR="000D0596" w:rsidRPr="00D01D08" w:rsidRDefault="000D0596" w:rsidP="009800EB">
            <w:pPr>
              <w:rPr>
                <w:rFonts w:ascii="Times New Roman" w:hAnsi="Times New Roman"/>
              </w:rPr>
            </w:pPr>
            <w:r w:rsidRPr="00D01D08">
              <w:rPr>
                <w:rFonts w:ascii="Times New Roman" w:hAnsi="Times New Roman"/>
              </w:rPr>
              <w:t>2018</w:t>
            </w:r>
          </w:p>
        </w:tc>
        <w:tc>
          <w:tcPr>
            <w:tcW w:w="1775" w:type="dxa"/>
            <w:shd w:val="clear" w:color="auto" w:fill="auto"/>
            <w:vAlign w:val="center"/>
          </w:tcPr>
          <w:p w14:paraId="65A08DC3"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Promowanie korzyści </w:t>
            </w:r>
            <w:r>
              <w:rPr>
                <w:rFonts w:ascii="Times New Roman" w:hAnsi="Times New Roman"/>
              </w:rPr>
              <w:t xml:space="preserve">płynących z pozyskania środków </w:t>
            </w:r>
          </w:p>
        </w:tc>
        <w:tc>
          <w:tcPr>
            <w:tcW w:w="1984" w:type="dxa"/>
            <w:shd w:val="clear" w:color="auto" w:fill="auto"/>
            <w:vAlign w:val="center"/>
          </w:tcPr>
          <w:p w14:paraId="5B6B711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Prezentacja </w:t>
            </w:r>
            <w:r w:rsidRPr="00D01D08">
              <w:rPr>
                <w:rFonts w:ascii="Times New Roman" w:hAnsi="Times New Roman"/>
              </w:rPr>
              <w:t xml:space="preserve">dobrych praktyk w zakresie zrealizowanych projektów   </w:t>
            </w:r>
          </w:p>
        </w:tc>
        <w:tc>
          <w:tcPr>
            <w:tcW w:w="3119" w:type="dxa"/>
            <w:shd w:val="clear" w:color="auto" w:fill="auto"/>
            <w:vAlign w:val="center"/>
          </w:tcPr>
          <w:p w14:paraId="43DD8359"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Mieszkańcy obszaru</w:t>
            </w:r>
          </w:p>
        </w:tc>
        <w:tc>
          <w:tcPr>
            <w:tcW w:w="1984" w:type="dxa"/>
            <w:shd w:val="clear" w:color="auto" w:fill="auto"/>
            <w:vAlign w:val="center"/>
          </w:tcPr>
          <w:p w14:paraId="2404D5EF"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Strona www LGD </w:t>
            </w:r>
          </w:p>
          <w:p w14:paraId="688FFB2D"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 </w:t>
            </w:r>
          </w:p>
        </w:tc>
        <w:tc>
          <w:tcPr>
            <w:tcW w:w="2127" w:type="dxa"/>
            <w:shd w:val="clear" w:color="auto" w:fill="auto"/>
            <w:vAlign w:val="center"/>
          </w:tcPr>
          <w:p w14:paraId="76A3E6E1"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08DD376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shd w:val="clear" w:color="auto" w:fill="auto"/>
            <w:vAlign w:val="center"/>
          </w:tcPr>
          <w:p w14:paraId="29A35963"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wiedzy dotyczącej korzyści płynących z pozyskania środków przez mieszkańców obszaru</w:t>
            </w:r>
          </w:p>
        </w:tc>
      </w:tr>
      <w:tr w:rsidR="000D0596" w:rsidRPr="00D01D08" w14:paraId="1FD57FEF" w14:textId="77777777" w:rsidTr="009800EB">
        <w:trPr>
          <w:trHeight w:val="1163"/>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14:paraId="413883DD" w14:textId="77777777" w:rsidR="000D0596" w:rsidRPr="00D01D08" w:rsidRDefault="000D0596" w:rsidP="009800EB">
            <w:pPr>
              <w:rPr>
                <w:rFonts w:ascii="Times New Roman" w:hAnsi="Times New Roman"/>
              </w:rPr>
            </w:pPr>
            <w:r w:rsidRPr="00D01D08">
              <w:rPr>
                <w:rFonts w:ascii="Times New Roman" w:hAnsi="Times New Roman"/>
              </w:rPr>
              <w:t>2018</w:t>
            </w:r>
          </w:p>
        </w:tc>
        <w:tc>
          <w:tcPr>
            <w:tcW w:w="1775" w:type="dxa"/>
            <w:shd w:val="clear" w:color="auto" w:fill="auto"/>
            <w:vAlign w:val="center"/>
          </w:tcPr>
          <w:p w14:paraId="30277A25"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pomiędzy LGD a społecznością lokalną</w:t>
            </w:r>
          </w:p>
        </w:tc>
        <w:tc>
          <w:tcPr>
            <w:tcW w:w="1984" w:type="dxa"/>
            <w:shd w:val="clear" w:color="auto" w:fill="auto"/>
            <w:vAlign w:val="center"/>
          </w:tcPr>
          <w:p w14:paraId="7585B48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Badanie satysfakcji </w:t>
            </w:r>
          </w:p>
        </w:tc>
        <w:tc>
          <w:tcPr>
            <w:tcW w:w="3119" w:type="dxa"/>
            <w:shd w:val="clear" w:color="auto" w:fill="auto"/>
            <w:vAlign w:val="center"/>
          </w:tcPr>
          <w:p w14:paraId="256ABB9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0AAC4E87"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Ankieta monitorująca działania komunikacyjne</w:t>
            </w:r>
          </w:p>
        </w:tc>
        <w:tc>
          <w:tcPr>
            <w:tcW w:w="2127" w:type="dxa"/>
            <w:shd w:val="clear" w:color="auto" w:fill="auto"/>
            <w:vAlign w:val="center"/>
          </w:tcPr>
          <w:p w14:paraId="0F4D5861"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14:paraId="254431B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osób zadowolonych z prowadzonych działań </w:t>
            </w:r>
          </w:p>
        </w:tc>
        <w:tc>
          <w:tcPr>
            <w:tcW w:w="1920" w:type="dxa"/>
            <w:shd w:val="clear" w:color="auto" w:fill="auto"/>
            <w:vAlign w:val="center"/>
          </w:tcPr>
          <w:p w14:paraId="44342753"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14:paraId="4434B97A" w14:textId="77777777" w:rsidTr="009800EB">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885" w:type="dxa"/>
            <w:vMerge w:val="restart"/>
            <w:tcBorders>
              <w:right w:val="none" w:sz="0" w:space="0" w:color="auto"/>
            </w:tcBorders>
            <w:shd w:val="clear" w:color="auto" w:fill="17365D" w:themeFill="text2" w:themeFillShade="BF"/>
            <w:vAlign w:val="center"/>
          </w:tcPr>
          <w:p w14:paraId="5C99B310" w14:textId="77777777" w:rsidR="000D0596" w:rsidRPr="00D01D08" w:rsidRDefault="000D0596" w:rsidP="009800EB">
            <w:pPr>
              <w:rPr>
                <w:rFonts w:ascii="Times New Roman" w:hAnsi="Times New Roman"/>
              </w:rPr>
            </w:pPr>
            <w:r w:rsidRPr="00D01D08">
              <w:rPr>
                <w:rFonts w:ascii="Times New Roman" w:hAnsi="Times New Roman"/>
              </w:rPr>
              <w:t>2019</w:t>
            </w:r>
          </w:p>
        </w:tc>
        <w:tc>
          <w:tcPr>
            <w:tcW w:w="1775" w:type="dxa"/>
            <w:vMerge w:val="restart"/>
            <w:shd w:val="clear" w:color="auto" w:fill="auto"/>
            <w:vAlign w:val="center"/>
          </w:tcPr>
          <w:p w14:paraId="0F775258" w14:textId="77777777" w:rsidR="000D0596" w:rsidRPr="00D01D08" w:rsidRDefault="000D0596" w:rsidP="0024102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Informowanie o stopniu realizacji LSR</w:t>
            </w:r>
          </w:p>
        </w:tc>
        <w:tc>
          <w:tcPr>
            <w:tcW w:w="1984" w:type="dxa"/>
            <w:vMerge w:val="restart"/>
            <w:shd w:val="clear" w:color="auto" w:fill="auto"/>
            <w:vAlign w:val="center"/>
          </w:tcPr>
          <w:p w14:paraId="6F9EB22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Kampania informacyjna</w:t>
            </w:r>
          </w:p>
        </w:tc>
        <w:tc>
          <w:tcPr>
            <w:tcW w:w="3119" w:type="dxa"/>
            <w:vMerge w:val="restart"/>
            <w:shd w:val="clear" w:color="auto" w:fill="auto"/>
            <w:vAlign w:val="center"/>
          </w:tcPr>
          <w:p w14:paraId="3625D7F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 xml:space="preserve">szyscy odbiorcy działań komunikacyjnych </w:t>
            </w:r>
          </w:p>
        </w:tc>
        <w:tc>
          <w:tcPr>
            <w:tcW w:w="1984" w:type="dxa"/>
            <w:shd w:val="clear" w:color="auto" w:fill="auto"/>
            <w:vAlign w:val="center"/>
          </w:tcPr>
          <w:p w14:paraId="64D9F491"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Ulotka informacyjno</w:t>
            </w:r>
            <w:r w:rsidRPr="00313215">
              <w:rPr>
                <w:rFonts w:ascii="Times New Roman" w:hAnsi="Times New Roman"/>
              </w:rPr>
              <w:t>- promocyjna</w:t>
            </w:r>
          </w:p>
        </w:tc>
        <w:tc>
          <w:tcPr>
            <w:tcW w:w="2127" w:type="dxa"/>
            <w:shd w:val="clear" w:color="auto" w:fill="auto"/>
            <w:vAlign w:val="center"/>
          </w:tcPr>
          <w:p w14:paraId="18884B79"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ulotek informacyjno-promocyjnych </w:t>
            </w:r>
          </w:p>
        </w:tc>
        <w:tc>
          <w:tcPr>
            <w:tcW w:w="2126" w:type="dxa"/>
            <w:shd w:val="clear" w:color="auto" w:fill="auto"/>
            <w:vAlign w:val="center"/>
          </w:tcPr>
          <w:p w14:paraId="3FC430E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14:paraId="649506DA"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Uzyskanie wiedzy na temat stopnia wykorzystania środków oraz zrealizowanych operacji a przez to osiągniętych wskaźników przez </w:t>
            </w:r>
            <w:r w:rsidRPr="00F92B8F">
              <w:rPr>
                <w:rFonts w:ascii="Times New Roman" w:hAnsi="Times New Roman"/>
              </w:rPr>
              <w:lastRenderedPageBreak/>
              <w:t xml:space="preserve">społeczność lokalną </w:t>
            </w:r>
          </w:p>
        </w:tc>
      </w:tr>
      <w:tr w:rsidR="000D0596" w:rsidRPr="00D01D08" w14:paraId="56C72CB6" w14:textId="77777777" w:rsidTr="009800EB">
        <w:trPr>
          <w:trHeight w:val="851"/>
        </w:trPr>
        <w:tc>
          <w:tcPr>
            <w:cnfStyle w:val="001000000000" w:firstRow="0" w:lastRow="0" w:firstColumn="1" w:lastColumn="0" w:oddVBand="0" w:evenVBand="0" w:oddHBand="0" w:evenHBand="0" w:firstRowFirstColumn="0" w:firstRowLastColumn="0" w:lastRowFirstColumn="0" w:lastRowLastColumn="0"/>
            <w:tcW w:w="885" w:type="dxa"/>
            <w:vMerge/>
            <w:tcBorders>
              <w:right w:val="none" w:sz="0" w:space="0" w:color="auto"/>
            </w:tcBorders>
            <w:shd w:val="clear" w:color="auto" w:fill="17365D" w:themeFill="text2" w:themeFillShade="BF"/>
            <w:vAlign w:val="center"/>
            <w:hideMark/>
          </w:tcPr>
          <w:p w14:paraId="35BC66D2" w14:textId="77777777" w:rsidR="000D0596" w:rsidRPr="00D01D08" w:rsidRDefault="000D0596" w:rsidP="009800EB">
            <w:pPr>
              <w:rPr>
                <w:rFonts w:ascii="Times New Roman" w:hAnsi="Times New Roman"/>
              </w:rPr>
            </w:pPr>
          </w:p>
        </w:tc>
        <w:tc>
          <w:tcPr>
            <w:tcW w:w="1775" w:type="dxa"/>
            <w:vMerge/>
            <w:shd w:val="clear" w:color="auto" w:fill="auto"/>
            <w:vAlign w:val="center"/>
            <w:hideMark/>
          </w:tcPr>
          <w:p w14:paraId="17C1568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hideMark/>
          </w:tcPr>
          <w:p w14:paraId="6F21B43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hideMark/>
          </w:tcPr>
          <w:p w14:paraId="7B0B71C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hideMark/>
          </w:tcPr>
          <w:p w14:paraId="0118CA5F"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Konferencja </w:t>
            </w:r>
          </w:p>
        </w:tc>
        <w:tc>
          <w:tcPr>
            <w:tcW w:w="2127" w:type="dxa"/>
            <w:shd w:val="clear" w:color="auto" w:fill="auto"/>
            <w:vAlign w:val="center"/>
          </w:tcPr>
          <w:p w14:paraId="2F18415B"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konferencji</w:t>
            </w:r>
          </w:p>
        </w:tc>
        <w:tc>
          <w:tcPr>
            <w:tcW w:w="2126" w:type="dxa"/>
            <w:shd w:val="clear" w:color="auto" w:fill="auto"/>
            <w:vAlign w:val="center"/>
          </w:tcPr>
          <w:p w14:paraId="5090054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konferencji</w:t>
            </w:r>
          </w:p>
        </w:tc>
        <w:tc>
          <w:tcPr>
            <w:tcW w:w="1920" w:type="dxa"/>
            <w:vMerge/>
            <w:shd w:val="clear" w:color="auto" w:fill="auto"/>
          </w:tcPr>
          <w:p w14:paraId="4027ED4B"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542330EE" w14:textId="77777777" w:rsidTr="009800EB">
        <w:trPr>
          <w:cnfStyle w:val="000000100000" w:firstRow="0" w:lastRow="0" w:firstColumn="0" w:lastColumn="0" w:oddVBand="0" w:evenVBand="0" w:oddHBand="1" w:evenHBand="0" w:firstRowFirstColumn="0" w:firstRowLastColumn="0" w:lastRowFirstColumn="0" w:lastRowLastColumn="0"/>
          <w:trHeight w:val="2618"/>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4" w:space="0" w:color="auto"/>
              <w:right w:val="none" w:sz="0" w:space="0" w:color="auto"/>
            </w:tcBorders>
            <w:shd w:val="clear" w:color="auto" w:fill="17365D" w:themeFill="text2" w:themeFillShade="BF"/>
            <w:vAlign w:val="center"/>
            <w:hideMark/>
          </w:tcPr>
          <w:p w14:paraId="320B337C" w14:textId="77777777" w:rsidR="000D0596" w:rsidRPr="00D01D08" w:rsidRDefault="000D0596" w:rsidP="009800EB">
            <w:pPr>
              <w:rPr>
                <w:rFonts w:ascii="Times New Roman" w:hAnsi="Times New Roman"/>
              </w:rPr>
            </w:pPr>
          </w:p>
        </w:tc>
        <w:tc>
          <w:tcPr>
            <w:tcW w:w="1775" w:type="dxa"/>
            <w:vMerge/>
            <w:shd w:val="clear" w:color="auto" w:fill="auto"/>
            <w:hideMark/>
          </w:tcPr>
          <w:p w14:paraId="72C2EF1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hideMark/>
          </w:tcPr>
          <w:p w14:paraId="3B5A42E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hideMark/>
          </w:tcPr>
          <w:p w14:paraId="10C58F22"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14:paraId="0610BE75"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Wydarzenie promocyjne</w:t>
            </w:r>
          </w:p>
        </w:tc>
        <w:tc>
          <w:tcPr>
            <w:tcW w:w="2127" w:type="dxa"/>
            <w:shd w:val="clear" w:color="auto" w:fill="auto"/>
            <w:vAlign w:val="center"/>
          </w:tcPr>
          <w:p w14:paraId="4B673D55"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wydarzeń promocyjnych na których informowano o zrealizowanych operacjach i stopniu wykorzystania środków</w:t>
            </w:r>
          </w:p>
        </w:tc>
        <w:tc>
          <w:tcPr>
            <w:tcW w:w="2126" w:type="dxa"/>
            <w:shd w:val="clear" w:color="auto" w:fill="auto"/>
            <w:vAlign w:val="center"/>
          </w:tcPr>
          <w:p w14:paraId="52A8D3D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uczestniczących w wydarzeniach promocyjnych na których informowano o zrealizowanych projektach i stopniu wykorzystania środków</w:t>
            </w:r>
          </w:p>
        </w:tc>
        <w:tc>
          <w:tcPr>
            <w:tcW w:w="1920" w:type="dxa"/>
            <w:vMerge/>
            <w:shd w:val="clear" w:color="auto" w:fill="auto"/>
          </w:tcPr>
          <w:p w14:paraId="31D504BA"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2C211207" w14:textId="77777777" w:rsidTr="009800EB">
        <w:trPr>
          <w:trHeight w:val="104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hideMark/>
          </w:tcPr>
          <w:p w14:paraId="651900BC" w14:textId="77777777" w:rsidR="000D0596" w:rsidRPr="00D01D08" w:rsidRDefault="000D0596" w:rsidP="009800EB">
            <w:pPr>
              <w:rPr>
                <w:rFonts w:ascii="Times New Roman" w:hAnsi="Times New Roman"/>
              </w:rPr>
            </w:pPr>
            <w:r w:rsidRPr="00D01D08">
              <w:rPr>
                <w:rFonts w:ascii="Times New Roman" w:hAnsi="Times New Roman"/>
              </w:rPr>
              <w:t>2019</w:t>
            </w:r>
          </w:p>
        </w:tc>
        <w:tc>
          <w:tcPr>
            <w:tcW w:w="1775" w:type="dxa"/>
            <w:vMerge w:val="restart"/>
            <w:shd w:val="clear" w:color="auto" w:fill="auto"/>
            <w:vAlign w:val="center"/>
            <w:hideMark/>
          </w:tcPr>
          <w:p w14:paraId="0B3E2A2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hideMark/>
          </w:tcPr>
          <w:p w14:paraId="6AE4E02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hideMark/>
          </w:tcPr>
          <w:p w14:paraId="69792AC3"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hideMark/>
          </w:tcPr>
          <w:p w14:paraId="686A63F6"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14:paraId="5489CE80"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14:paraId="45C3E130"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14:paraId="06A2BC5E"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14:paraId="6BC68CFB" w14:textId="77777777" w:rsidTr="009800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hideMark/>
          </w:tcPr>
          <w:p w14:paraId="0BBD7302" w14:textId="77777777" w:rsidR="000D0596" w:rsidRPr="00D01D08" w:rsidRDefault="000D0596" w:rsidP="009800EB">
            <w:pPr>
              <w:rPr>
                <w:rFonts w:ascii="Times New Roman" w:hAnsi="Times New Roman"/>
              </w:rPr>
            </w:pPr>
          </w:p>
        </w:tc>
        <w:tc>
          <w:tcPr>
            <w:tcW w:w="1775" w:type="dxa"/>
            <w:vMerge/>
            <w:shd w:val="clear" w:color="auto" w:fill="auto"/>
            <w:vAlign w:val="center"/>
            <w:hideMark/>
          </w:tcPr>
          <w:p w14:paraId="7DF1CCB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14:paraId="40489DF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wypełnianiu wniosku w Biur</w:t>
            </w:r>
            <w:r>
              <w:rPr>
                <w:rFonts w:ascii="Times New Roman" w:hAnsi="Times New Roman"/>
              </w:rPr>
              <w:t>ze LGD</w:t>
            </w:r>
          </w:p>
        </w:tc>
        <w:tc>
          <w:tcPr>
            <w:tcW w:w="3119" w:type="dxa"/>
            <w:vMerge/>
            <w:shd w:val="clear" w:color="auto" w:fill="auto"/>
            <w:vAlign w:val="center"/>
            <w:hideMark/>
          </w:tcPr>
          <w:p w14:paraId="3CE1F49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hideMark/>
          </w:tcPr>
          <w:p w14:paraId="4371EE9F"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Bezpośrednie spotkania</w:t>
            </w:r>
          </w:p>
        </w:tc>
        <w:tc>
          <w:tcPr>
            <w:tcW w:w="2127" w:type="dxa"/>
            <w:shd w:val="clear" w:color="auto" w:fill="auto"/>
            <w:vAlign w:val="center"/>
          </w:tcPr>
          <w:p w14:paraId="04DC1D76"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podmiotów, którym udzielono indywidualnego doradztwa</w:t>
            </w:r>
          </w:p>
        </w:tc>
        <w:tc>
          <w:tcPr>
            <w:tcW w:w="2126" w:type="dxa"/>
            <w:shd w:val="clear" w:color="auto" w:fill="auto"/>
            <w:vAlign w:val="center"/>
          </w:tcPr>
          <w:p w14:paraId="0B62E73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podmiotów korzystających z doradztwa w biurze LGD</w:t>
            </w:r>
          </w:p>
        </w:tc>
        <w:tc>
          <w:tcPr>
            <w:tcW w:w="1920" w:type="dxa"/>
            <w:vMerge/>
            <w:shd w:val="clear" w:color="auto" w:fill="auto"/>
          </w:tcPr>
          <w:p w14:paraId="6C4D47C0"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08E81F24" w14:textId="77777777" w:rsidTr="009800EB">
        <w:trPr>
          <w:trHeight w:val="550"/>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14:paraId="3B1B5951" w14:textId="77777777" w:rsidR="000D0596" w:rsidRPr="00D01D08" w:rsidRDefault="000D0596" w:rsidP="009800EB">
            <w:pPr>
              <w:rPr>
                <w:rFonts w:ascii="Times New Roman" w:hAnsi="Times New Roman"/>
              </w:rPr>
            </w:pPr>
            <w:r w:rsidRPr="00D01D08">
              <w:rPr>
                <w:rFonts w:ascii="Times New Roman" w:hAnsi="Times New Roman"/>
              </w:rPr>
              <w:t>2019</w:t>
            </w:r>
          </w:p>
        </w:tc>
        <w:tc>
          <w:tcPr>
            <w:tcW w:w="1775" w:type="dxa"/>
            <w:shd w:val="clear" w:color="auto" w:fill="auto"/>
            <w:vAlign w:val="center"/>
          </w:tcPr>
          <w:p w14:paraId="233E541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między LGD a społecznością lokalną</w:t>
            </w:r>
          </w:p>
        </w:tc>
        <w:tc>
          <w:tcPr>
            <w:tcW w:w="1984" w:type="dxa"/>
            <w:shd w:val="clear" w:color="auto" w:fill="auto"/>
            <w:vAlign w:val="center"/>
          </w:tcPr>
          <w:p w14:paraId="292BC94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Badanie satysfakcji</w:t>
            </w:r>
          </w:p>
        </w:tc>
        <w:tc>
          <w:tcPr>
            <w:tcW w:w="3119" w:type="dxa"/>
            <w:shd w:val="clear" w:color="auto" w:fill="auto"/>
            <w:vAlign w:val="center"/>
          </w:tcPr>
          <w:p w14:paraId="0FD545A5"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03DD7BCC"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FFFFFF" w:themeFill="background1"/>
            <w:vAlign w:val="center"/>
          </w:tcPr>
          <w:p w14:paraId="62E30511"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FFFFFF" w:themeFill="background1"/>
            <w:vAlign w:val="center"/>
          </w:tcPr>
          <w:p w14:paraId="3A4653B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auto"/>
            <w:vAlign w:val="center"/>
          </w:tcPr>
          <w:p w14:paraId="37065498"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14:paraId="068A3B72" w14:textId="77777777" w:rsidTr="009800EB">
        <w:trPr>
          <w:cnfStyle w:val="000000100000" w:firstRow="0" w:lastRow="0" w:firstColumn="0" w:lastColumn="0" w:oddVBand="0" w:evenVBand="0" w:oddHBand="1" w:evenHBand="0" w:firstRowFirstColumn="0" w:firstRowLastColumn="0" w:lastRowFirstColumn="0" w:lastRowLastColumn="0"/>
          <w:trHeight w:val="2670"/>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tcPr>
          <w:p w14:paraId="4BFF6C56" w14:textId="77777777" w:rsidR="000D0596" w:rsidRPr="00D01D08" w:rsidRDefault="000D0596" w:rsidP="009800EB">
            <w:pPr>
              <w:rPr>
                <w:rFonts w:ascii="Times New Roman" w:hAnsi="Times New Roman"/>
              </w:rPr>
            </w:pPr>
            <w:r w:rsidRPr="00D01D08">
              <w:rPr>
                <w:rFonts w:ascii="Times New Roman" w:hAnsi="Times New Roman"/>
              </w:rPr>
              <w:lastRenderedPageBreak/>
              <w:t>2019</w:t>
            </w:r>
          </w:p>
        </w:tc>
        <w:tc>
          <w:tcPr>
            <w:tcW w:w="1775" w:type="dxa"/>
            <w:shd w:val="clear" w:color="auto" w:fill="auto"/>
            <w:vAlign w:val="center"/>
          </w:tcPr>
          <w:p w14:paraId="20EC0B4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Rozpowszechnienie wiedzy na temat możliwości pozyskania środków </w:t>
            </w:r>
            <w:r>
              <w:rPr>
                <w:rFonts w:ascii="Times New Roman" w:hAnsi="Times New Roman"/>
              </w:rPr>
              <w:t>z PROW na lata 2014-2020 LEADER</w:t>
            </w:r>
          </w:p>
        </w:tc>
        <w:tc>
          <w:tcPr>
            <w:tcW w:w="1984" w:type="dxa"/>
            <w:shd w:val="clear" w:color="auto" w:fill="auto"/>
            <w:vAlign w:val="center"/>
          </w:tcPr>
          <w:p w14:paraId="1A79ECE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Propagowanie wiedzy o PROW</w:t>
            </w:r>
          </w:p>
        </w:tc>
        <w:tc>
          <w:tcPr>
            <w:tcW w:w="3119" w:type="dxa"/>
            <w:shd w:val="clear" w:color="auto" w:fill="auto"/>
            <w:vAlign w:val="center"/>
          </w:tcPr>
          <w:p w14:paraId="528122CB"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Mieszkańcy obszaru </w:t>
            </w:r>
          </w:p>
        </w:tc>
        <w:tc>
          <w:tcPr>
            <w:tcW w:w="1984" w:type="dxa"/>
            <w:shd w:val="clear" w:color="auto" w:fill="auto"/>
            <w:vAlign w:val="center"/>
          </w:tcPr>
          <w:p w14:paraId="3F20A248"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Wydarzenie promocyjne</w:t>
            </w:r>
          </w:p>
        </w:tc>
        <w:tc>
          <w:tcPr>
            <w:tcW w:w="2127" w:type="dxa"/>
            <w:shd w:val="clear" w:color="auto" w:fill="auto"/>
            <w:vAlign w:val="center"/>
          </w:tcPr>
          <w:p w14:paraId="61FE8A82"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wydarzeń promocyjnych na których informowano o możliwości pozyskania środków z PROW </w:t>
            </w:r>
          </w:p>
        </w:tc>
        <w:tc>
          <w:tcPr>
            <w:tcW w:w="2126" w:type="dxa"/>
            <w:shd w:val="clear" w:color="auto" w:fill="auto"/>
            <w:vAlign w:val="center"/>
          </w:tcPr>
          <w:p w14:paraId="7D147BB5"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uczestniczących w wydarzeniach promocyjnych na których informowano o możliwości pozyskania środ</w:t>
            </w:r>
            <w:r>
              <w:rPr>
                <w:rFonts w:ascii="Times New Roman" w:hAnsi="Times New Roman"/>
              </w:rPr>
              <w:t xml:space="preserve">ków z PROW </w:t>
            </w:r>
          </w:p>
        </w:tc>
        <w:tc>
          <w:tcPr>
            <w:tcW w:w="1920" w:type="dxa"/>
            <w:shd w:val="clear" w:color="auto" w:fill="FFFFFF" w:themeFill="background1"/>
            <w:vAlign w:val="center"/>
          </w:tcPr>
          <w:p w14:paraId="15DAD0D5" w14:textId="77777777" w:rsidR="000D0596" w:rsidRPr="00F92B8F" w:rsidRDefault="00A815EE"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Uzyskanie </w:t>
            </w:r>
            <w:r w:rsidR="000D0596" w:rsidRPr="00F92B8F">
              <w:rPr>
                <w:rFonts w:ascii="Times New Roman" w:hAnsi="Times New Roman"/>
              </w:rPr>
              <w:t>wiedzy na temat  możliwości pozyskiwania środków z PROW 2014- 2020 Leader przez społeczność lokalną</w:t>
            </w:r>
          </w:p>
        </w:tc>
      </w:tr>
      <w:tr w:rsidR="000D0596" w:rsidRPr="00D01D08" w14:paraId="74B70812" w14:textId="77777777" w:rsidTr="009800EB">
        <w:trPr>
          <w:trHeight w:val="536"/>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hideMark/>
          </w:tcPr>
          <w:p w14:paraId="00174382" w14:textId="77777777" w:rsidR="000D0596" w:rsidRPr="00D01D08" w:rsidRDefault="000D0596" w:rsidP="009800EB">
            <w:pPr>
              <w:rPr>
                <w:rFonts w:ascii="Times New Roman" w:hAnsi="Times New Roman"/>
              </w:rPr>
            </w:pPr>
            <w:r w:rsidRPr="00D01D08">
              <w:rPr>
                <w:rFonts w:ascii="Times New Roman" w:hAnsi="Times New Roman"/>
              </w:rPr>
              <w:t>2019</w:t>
            </w:r>
          </w:p>
        </w:tc>
        <w:tc>
          <w:tcPr>
            <w:tcW w:w="1775" w:type="dxa"/>
            <w:shd w:val="clear" w:color="auto" w:fill="auto"/>
            <w:vAlign w:val="center"/>
            <w:hideMark/>
          </w:tcPr>
          <w:p w14:paraId="17858375"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Zapewnienie dostępności i jawności stosowanych procedur naborów wniosków</w:t>
            </w:r>
          </w:p>
        </w:tc>
        <w:tc>
          <w:tcPr>
            <w:tcW w:w="1984" w:type="dxa"/>
            <w:shd w:val="clear" w:color="auto" w:fill="auto"/>
            <w:vAlign w:val="center"/>
            <w:hideMark/>
          </w:tcPr>
          <w:p w14:paraId="7810DFF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bCs/>
              </w:rPr>
              <w:t xml:space="preserve">Informowanie o </w:t>
            </w:r>
            <w:r>
              <w:rPr>
                <w:rFonts w:ascii="Times New Roman" w:hAnsi="Times New Roman"/>
                <w:bCs/>
              </w:rPr>
              <w:t xml:space="preserve">kryteriach oceny i wyboru operacji </w:t>
            </w:r>
          </w:p>
        </w:tc>
        <w:tc>
          <w:tcPr>
            <w:tcW w:w="3119" w:type="dxa"/>
            <w:shd w:val="clear" w:color="auto" w:fill="auto"/>
            <w:vAlign w:val="center"/>
            <w:hideMark/>
          </w:tcPr>
          <w:p w14:paraId="3A6C1023" w14:textId="77777777"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wszystkie grupy działań komunikacyjnych</w:t>
            </w:r>
          </w:p>
        </w:tc>
        <w:tc>
          <w:tcPr>
            <w:tcW w:w="1984" w:type="dxa"/>
            <w:shd w:val="clear" w:color="auto" w:fill="auto"/>
            <w:vAlign w:val="center"/>
            <w:hideMark/>
          </w:tcPr>
          <w:p w14:paraId="5EB3F298" w14:textId="77777777"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Strona www LGD</w:t>
            </w:r>
          </w:p>
        </w:tc>
        <w:tc>
          <w:tcPr>
            <w:tcW w:w="2127" w:type="dxa"/>
            <w:shd w:val="clear" w:color="auto" w:fill="auto"/>
            <w:vAlign w:val="center"/>
          </w:tcPr>
          <w:p w14:paraId="386E8FEE"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049467B8" w14:textId="77777777" w:rsidR="000D0596" w:rsidRPr="00A97523"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7523">
              <w:rPr>
                <w:rFonts w:ascii="Times New Roman" w:hAnsi="Times New Roman"/>
              </w:rPr>
              <w:t>Liczba odwiedzin strony internetowej</w:t>
            </w:r>
          </w:p>
        </w:tc>
        <w:tc>
          <w:tcPr>
            <w:tcW w:w="1920" w:type="dxa"/>
            <w:shd w:val="clear" w:color="auto" w:fill="auto"/>
            <w:vAlign w:val="center"/>
          </w:tcPr>
          <w:p w14:paraId="4C5BB18B"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stałego dostępu do stosowanych procedur naboru wniosków</w:t>
            </w:r>
          </w:p>
        </w:tc>
      </w:tr>
      <w:tr w:rsidR="000D0596" w:rsidRPr="00D01D08" w14:paraId="56424B42" w14:textId="77777777" w:rsidTr="009800EB">
        <w:trPr>
          <w:cnfStyle w:val="000000100000" w:firstRow="0" w:lastRow="0" w:firstColumn="0" w:lastColumn="0" w:oddVBand="0" w:evenVBand="0" w:oddHBand="1" w:evenHBand="0" w:firstRowFirstColumn="0" w:firstRowLastColumn="0" w:lastRowFirstColumn="0" w:lastRowLastColumn="0"/>
          <w:trHeight w:val="3275"/>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hideMark/>
          </w:tcPr>
          <w:p w14:paraId="2CBD8DEE" w14:textId="77777777" w:rsidR="000D0596" w:rsidRPr="00D01D08" w:rsidRDefault="000D0596" w:rsidP="009800EB">
            <w:pPr>
              <w:rPr>
                <w:rFonts w:ascii="Times New Roman" w:hAnsi="Times New Roman"/>
              </w:rPr>
            </w:pPr>
            <w:r w:rsidRPr="00D01D08">
              <w:rPr>
                <w:rFonts w:ascii="Times New Roman" w:hAnsi="Times New Roman"/>
              </w:rPr>
              <w:t>2020</w:t>
            </w:r>
          </w:p>
        </w:tc>
        <w:tc>
          <w:tcPr>
            <w:tcW w:w="1775" w:type="dxa"/>
            <w:shd w:val="clear" w:color="auto" w:fill="auto"/>
            <w:vAlign w:val="center"/>
            <w:hideMark/>
          </w:tcPr>
          <w:p w14:paraId="7EFAB2C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hideMark/>
          </w:tcPr>
          <w:p w14:paraId="72AA96B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 xml:space="preserve">Działania doradcze przy wypełnianiu wniosku w Biurze LGD </w:t>
            </w:r>
          </w:p>
        </w:tc>
        <w:tc>
          <w:tcPr>
            <w:tcW w:w="3119" w:type="dxa"/>
            <w:shd w:val="clear" w:color="auto" w:fill="auto"/>
            <w:vAlign w:val="center"/>
            <w:hideMark/>
          </w:tcPr>
          <w:p w14:paraId="15661ECA"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przedsiębiorcy, mieszkańcy obszaru, grupy defaworyzowane: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podstawo</w:t>
            </w:r>
            <w:r>
              <w:rPr>
                <w:rFonts w:ascii="Times New Roman" w:hAnsi="Times New Roman"/>
              </w:rPr>
              <w:t xml:space="preserve">wym lub bez wykształcenia, </w:t>
            </w:r>
            <w:r w:rsidRPr="00D01D08">
              <w:rPr>
                <w:rFonts w:ascii="Times New Roman" w:hAnsi="Times New Roman"/>
              </w:rPr>
              <w:t>osoby zamieszkałe na terenie gminy wiejskiej</w:t>
            </w:r>
          </w:p>
        </w:tc>
        <w:tc>
          <w:tcPr>
            <w:tcW w:w="1984" w:type="dxa"/>
            <w:shd w:val="clear" w:color="auto" w:fill="auto"/>
            <w:vAlign w:val="center"/>
            <w:hideMark/>
          </w:tcPr>
          <w:p w14:paraId="09B7F989"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Bezpośrednie spotkania  </w:t>
            </w:r>
          </w:p>
        </w:tc>
        <w:tc>
          <w:tcPr>
            <w:tcW w:w="2127" w:type="dxa"/>
            <w:shd w:val="clear" w:color="auto" w:fill="auto"/>
            <w:vAlign w:val="center"/>
          </w:tcPr>
          <w:p w14:paraId="71ECC18D"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godzin świadczonego doradztwa w Biurze LGD</w:t>
            </w:r>
          </w:p>
        </w:tc>
        <w:tc>
          <w:tcPr>
            <w:tcW w:w="2126" w:type="dxa"/>
            <w:shd w:val="clear" w:color="auto" w:fill="auto"/>
            <w:vAlign w:val="center"/>
          </w:tcPr>
          <w:p w14:paraId="22CA34B0" w14:textId="77777777" w:rsidR="000D0596" w:rsidRPr="00A70C91"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 xml:space="preserve">Liczba osób, które otrzymały wsparcie po uprzednim udzieleniu </w:t>
            </w:r>
          </w:p>
          <w:p w14:paraId="4253FE2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70C91">
              <w:rPr>
                <w:rFonts w:ascii="Times New Roman" w:hAnsi="Times New Roman"/>
              </w:rPr>
              <w:t>indywidualnego doradztwa w zakresie ubiegania się o wsparcie na realizację LSR, świadczonego w biurze LGD</w:t>
            </w:r>
          </w:p>
        </w:tc>
        <w:tc>
          <w:tcPr>
            <w:tcW w:w="1920" w:type="dxa"/>
            <w:shd w:val="clear" w:color="auto" w:fill="auto"/>
            <w:vAlign w:val="center"/>
          </w:tcPr>
          <w:p w14:paraId="2B4A238B"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14:paraId="01BDC199" w14:textId="77777777" w:rsidTr="009800EB">
        <w:trPr>
          <w:trHeight w:val="1967"/>
        </w:trPr>
        <w:tc>
          <w:tcPr>
            <w:cnfStyle w:val="001000000000" w:firstRow="0" w:lastRow="0" w:firstColumn="1" w:lastColumn="0" w:oddVBand="0" w:evenVBand="0" w:oddHBand="0" w:evenHBand="0" w:firstRowFirstColumn="0" w:firstRowLastColumn="0" w:lastRowFirstColumn="0" w:lastRowLastColumn="0"/>
            <w:tcW w:w="885" w:type="dxa"/>
            <w:shd w:val="clear" w:color="auto" w:fill="17365D" w:themeFill="text2" w:themeFillShade="BF"/>
            <w:vAlign w:val="center"/>
          </w:tcPr>
          <w:p w14:paraId="484E12EB" w14:textId="77777777" w:rsidR="000D0596" w:rsidRPr="00D01D08" w:rsidRDefault="000D0596" w:rsidP="009800EB">
            <w:pPr>
              <w:rPr>
                <w:rFonts w:ascii="Times New Roman" w:hAnsi="Times New Roman"/>
              </w:rPr>
            </w:pPr>
            <w:r>
              <w:rPr>
                <w:rFonts w:ascii="Times New Roman" w:hAnsi="Times New Roman"/>
              </w:rPr>
              <w:lastRenderedPageBreak/>
              <w:t>2020</w:t>
            </w:r>
          </w:p>
        </w:tc>
        <w:tc>
          <w:tcPr>
            <w:tcW w:w="1775" w:type="dxa"/>
            <w:shd w:val="clear" w:color="auto" w:fill="auto"/>
            <w:vAlign w:val="center"/>
          </w:tcPr>
          <w:p w14:paraId="7638A972"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Pobudzenie aktywności i włączenie społeczności w procesy  wdrażania LSR </w:t>
            </w:r>
          </w:p>
        </w:tc>
        <w:tc>
          <w:tcPr>
            <w:tcW w:w="1984" w:type="dxa"/>
            <w:shd w:val="clear" w:color="auto" w:fill="auto"/>
            <w:vAlign w:val="center"/>
          </w:tcPr>
          <w:p w14:paraId="76C95FB7"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Organizacja spotkań przez LGD</w:t>
            </w:r>
          </w:p>
        </w:tc>
        <w:tc>
          <w:tcPr>
            <w:tcW w:w="3119" w:type="dxa"/>
            <w:shd w:val="clear" w:color="auto" w:fill="auto"/>
            <w:vAlign w:val="center"/>
          </w:tcPr>
          <w:p w14:paraId="2669DF80"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w:t>
            </w:r>
            <w:r w:rsidRPr="00D01D08">
              <w:rPr>
                <w:rFonts w:ascii="Times New Roman" w:hAnsi="Times New Roman"/>
              </w:rPr>
              <w:t>ieszkańcy obszaru,</w:t>
            </w:r>
          </w:p>
        </w:tc>
        <w:tc>
          <w:tcPr>
            <w:tcW w:w="1984" w:type="dxa"/>
            <w:shd w:val="clear" w:color="auto" w:fill="auto"/>
            <w:vAlign w:val="center"/>
          </w:tcPr>
          <w:p w14:paraId="46AFFA41"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Spotkanie </w:t>
            </w:r>
            <w:r w:rsidRPr="00594B69">
              <w:rPr>
                <w:rFonts w:ascii="Times New Roman" w:hAnsi="Times New Roman"/>
              </w:rPr>
              <w:t>informacyjno- konsultacyjnych</w:t>
            </w:r>
          </w:p>
        </w:tc>
        <w:tc>
          <w:tcPr>
            <w:tcW w:w="2127" w:type="dxa"/>
            <w:shd w:val="clear" w:color="auto" w:fill="auto"/>
            <w:vAlign w:val="center"/>
          </w:tcPr>
          <w:p w14:paraId="682077C3"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spotkań informacyjno- konsultacyjnych</w:t>
            </w:r>
          </w:p>
        </w:tc>
        <w:tc>
          <w:tcPr>
            <w:tcW w:w="2126" w:type="dxa"/>
            <w:shd w:val="clear" w:color="auto" w:fill="auto"/>
            <w:vAlign w:val="center"/>
          </w:tcPr>
          <w:p w14:paraId="409F601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uczestników spotkań zorganizowanych przez LGD</w:t>
            </w:r>
          </w:p>
        </w:tc>
        <w:tc>
          <w:tcPr>
            <w:tcW w:w="1920" w:type="dxa"/>
            <w:shd w:val="clear" w:color="auto" w:fill="auto"/>
            <w:vAlign w:val="center"/>
          </w:tcPr>
          <w:p w14:paraId="3D36FE12"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Zwiększenie aktywności społecznej i jej zaangażowania w procesy wdrażania LSR</w:t>
            </w:r>
          </w:p>
        </w:tc>
      </w:tr>
      <w:tr w:rsidR="000D0596" w:rsidRPr="00D01D08" w14:paraId="62350AD6" w14:textId="77777777" w:rsidTr="009800EB">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67B8C1E1" w14:textId="77777777" w:rsidR="000D0596" w:rsidRPr="00D01D08" w:rsidRDefault="000D0596" w:rsidP="009800EB">
            <w:pPr>
              <w:rPr>
                <w:rFonts w:ascii="Times New Roman" w:hAnsi="Times New Roman"/>
              </w:rPr>
            </w:pPr>
            <w:r w:rsidRPr="00D01D08">
              <w:rPr>
                <w:rFonts w:ascii="Times New Roman" w:hAnsi="Times New Roman"/>
              </w:rPr>
              <w:t>2020</w:t>
            </w:r>
          </w:p>
        </w:tc>
        <w:tc>
          <w:tcPr>
            <w:tcW w:w="1775" w:type="dxa"/>
            <w:vMerge w:val="restart"/>
            <w:shd w:val="clear" w:color="auto" w:fill="auto"/>
            <w:vAlign w:val="center"/>
          </w:tcPr>
          <w:p w14:paraId="35F2B087"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Poinformowanie</w:t>
            </w:r>
            <w:r w:rsidRPr="00D01D08">
              <w:rPr>
                <w:rFonts w:ascii="Times New Roman" w:hAnsi="Times New Roman"/>
              </w:rPr>
              <w:t xml:space="preserve"> </w:t>
            </w:r>
            <w:r>
              <w:rPr>
                <w:rFonts w:ascii="Times New Roman" w:hAnsi="Times New Roman"/>
              </w:rPr>
              <w:t>grup defaworyzowanych o możliwościach aplikowania o środki pomocowe</w:t>
            </w:r>
          </w:p>
        </w:tc>
        <w:tc>
          <w:tcPr>
            <w:tcW w:w="1984" w:type="dxa"/>
            <w:vMerge w:val="restart"/>
            <w:shd w:val="clear" w:color="auto" w:fill="auto"/>
            <w:vAlign w:val="center"/>
          </w:tcPr>
          <w:p w14:paraId="3A6B0914"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w:t>
            </w:r>
            <w:r>
              <w:rPr>
                <w:rFonts w:ascii="Times New Roman" w:hAnsi="Times New Roman"/>
              </w:rPr>
              <w:t>łania informacyjne dla grup defaworyzowanych</w:t>
            </w:r>
          </w:p>
        </w:tc>
        <w:tc>
          <w:tcPr>
            <w:tcW w:w="3119" w:type="dxa"/>
            <w:vMerge w:val="restart"/>
            <w:shd w:val="clear" w:color="auto" w:fill="auto"/>
            <w:vAlign w:val="center"/>
          </w:tcPr>
          <w:p w14:paraId="37481C8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grupy defaworyzowane: osoby bezrobotne obejmujące: </w:t>
            </w:r>
            <w:r w:rsidRPr="00D01D08">
              <w:rPr>
                <w:rFonts w:ascii="Times New Roman" w:hAnsi="Times New Roman"/>
              </w:rPr>
              <w:t>osob</w:t>
            </w:r>
            <w:r>
              <w:rPr>
                <w:rFonts w:ascii="Times New Roman" w:hAnsi="Times New Roman"/>
              </w:rPr>
              <w:t xml:space="preserve">y które nie ukończyły 30 r.ż., osoby z wykształceniem </w:t>
            </w:r>
            <w:r w:rsidRPr="00D01D08">
              <w:rPr>
                <w:rFonts w:ascii="Times New Roman" w:hAnsi="Times New Roman"/>
              </w:rPr>
              <w:t>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14:paraId="647B6632"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Ogłoszenie zamieszczane na tablicach ogłoszeń Urzędów G</w:t>
            </w:r>
            <w:r w:rsidRPr="008952DC">
              <w:rPr>
                <w:rFonts w:ascii="Times New Roman" w:hAnsi="Times New Roman"/>
              </w:rPr>
              <w:t xml:space="preserve">min </w:t>
            </w:r>
            <w:r>
              <w:rPr>
                <w:rFonts w:ascii="Times New Roman" w:hAnsi="Times New Roman"/>
              </w:rPr>
              <w:t>i Urzędu Pracy</w:t>
            </w:r>
          </w:p>
        </w:tc>
        <w:tc>
          <w:tcPr>
            <w:tcW w:w="2127" w:type="dxa"/>
            <w:shd w:val="clear" w:color="auto" w:fill="auto"/>
            <w:vAlign w:val="center"/>
          </w:tcPr>
          <w:p w14:paraId="6D0C6F5E" w14:textId="77777777" w:rsidR="000D0596" w:rsidRPr="00F92B8F" w:rsidRDefault="000D0596" w:rsidP="009800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zamieszczonych ogłoszeń na tablicach Urzędów Gmin i Urzędu Pracy</w:t>
            </w:r>
          </w:p>
        </w:tc>
        <w:tc>
          <w:tcPr>
            <w:tcW w:w="2126" w:type="dxa"/>
            <w:vMerge w:val="restart"/>
            <w:shd w:val="clear" w:color="auto" w:fill="auto"/>
            <w:vAlign w:val="center"/>
          </w:tcPr>
          <w:p w14:paraId="111955D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 grupy defaworyzowanych korzystających z doradztwa w biurze LGD</w:t>
            </w:r>
          </w:p>
        </w:tc>
        <w:tc>
          <w:tcPr>
            <w:tcW w:w="1920" w:type="dxa"/>
            <w:vMerge w:val="restart"/>
            <w:shd w:val="clear" w:color="auto" w:fill="FFFFFF" w:themeFill="background1"/>
            <w:vAlign w:val="center"/>
          </w:tcPr>
          <w:p w14:paraId="14001512"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Wzrost poziomu aktywności wśród przedstawicieli grup defaworyzowanych w aplikowaniu o środki pomocowe</w:t>
            </w:r>
          </w:p>
        </w:tc>
      </w:tr>
      <w:tr w:rsidR="000D0596" w:rsidRPr="00D01D08" w14:paraId="3722DDE0" w14:textId="77777777" w:rsidTr="009800EB">
        <w:trPr>
          <w:trHeight w:val="1167"/>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4" w:space="0" w:color="auto"/>
            </w:tcBorders>
            <w:shd w:val="clear" w:color="auto" w:fill="17365D" w:themeFill="text2" w:themeFillShade="BF"/>
            <w:vAlign w:val="center"/>
          </w:tcPr>
          <w:p w14:paraId="27ED8F88" w14:textId="77777777" w:rsidR="000D0596" w:rsidRPr="00D01D08" w:rsidRDefault="000D0596" w:rsidP="009800EB">
            <w:pPr>
              <w:rPr>
                <w:rFonts w:ascii="Times New Roman" w:hAnsi="Times New Roman"/>
              </w:rPr>
            </w:pPr>
          </w:p>
        </w:tc>
        <w:tc>
          <w:tcPr>
            <w:tcW w:w="1775" w:type="dxa"/>
            <w:vMerge/>
            <w:shd w:val="clear" w:color="auto" w:fill="auto"/>
            <w:vAlign w:val="center"/>
          </w:tcPr>
          <w:p w14:paraId="5FA81B70"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4F317905"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37FC8CC8" w14:textId="77777777"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6EB1B7EF"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Strona www Urzędu Pracy</w:t>
            </w:r>
          </w:p>
        </w:tc>
        <w:tc>
          <w:tcPr>
            <w:tcW w:w="2127" w:type="dxa"/>
            <w:shd w:val="clear" w:color="auto" w:fill="auto"/>
            <w:vAlign w:val="center"/>
          </w:tcPr>
          <w:p w14:paraId="32EA3F84" w14:textId="77777777" w:rsidR="000D0596" w:rsidRPr="00F92B8F" w:rsidRDefault="000D0596" w:rsidP="009800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aps/>
              </w:rPr>
            </w:pPr>
            <w:r w:rsidRPr="00F92B8F">
              <w:rPr>
                <w:rFonts w:ascii="Times New Roman" w:hAnsi="Times New Roman"/>
              </w:rPr>
              <w:t>Liczba zamieszczonych ogłoszeń na stronie www Urzędu Pracy</w:t>
            </w:r>
          </w:p>
        </w:tc>
        <w:tc>
          <w:tcPr>
            <w:tcW w:w="2126" w:type="dxa"/>
            <w:vMerge/>
            <w:shd w:val="clear" w:color="auto" w:fill="auto"/>
            <w:vAlign w:val="center"/>
          </w:tcPr>
          <w:p w14:paraId="5F936FD0"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20" w:type="dxa"/>
            <w:vMerge/>
            <w:shd w:val="clear" w:color="auto" w:fill="FFFFFF" w:themeFill="background1"/>
            <w:vAlign w:val="center"/>
          </w:tcPr>
          <w:p w14:paraId="363555A1"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2F2A74DB" w14:textId="77777777" w:rsidTr="009800EB">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885" w:type="dxa"/>
            <w:tcBorders>
              <w:bottom w:val="single" w:sz="4" w:space="0" w:color="auto"/>
              <w:right w:val="none" w:sz="0" w:space="0" w:color="auto"/>
            </w:tcBorders>
            <w:shd w:val="clear" w:color="auto" w:fill="17365D" w:themeFill="text2" w:themeFillShade="BF"/>
            <w:vAlign w:val="center"/>
          </w:tcPr>
          <w:p w14:paraId="4FA6B2CA" w14:textId="77777777" w:rsidR="000D0596" w:rsidRPr="00D01D08" w:rsidRDefault="000D0596" w:rsidP="009800EB">
            <w:pPr>
              <w:rPr>
                <w:rFonts w:ascii="Times New Roman" w:hAnsi="Times New Roman"/>
              </w:rPr>
            </w:pPr>
            <w:r w:rsidRPr="00D01D08">
              <w:rPr>
                <w:rFonts w:ascii="Times New Roman" w:hAnsi="Times New Roman"/>
              </w:rPr>
              <w:t>2020</w:t>
            </w:r>
          </w:p>
        </w:tc>
        <w:tc>
          <w:tcPr>
            <w:tcW w:w="1775" w:type="dxa"/>
            <w:shd w:val="clear" w:color="auto" w:fill="auto"/>
            <w:vAlign w:val="center"/>
          </w:tcPr>
          <w:p w14:paraId="4925D61C"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między LGD a społecznością lokalną</w:t>
            </w:r>
          </w:p>
        </w:tc>
        <w:tc>
          <w:tcPr>
            <w:tcW w:w="1984" w:type="dxa"/>
            <w:shd w:val="clear" w:color="auto" w:fill="auto"/>
            <w:vAlign w:val="center"/>
          </w:tcPr>
          <w:p w14:paraId="4B93CB22"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Badanie satysfakcji</w:t>
            </w:r>
          </w:p>
        </w:tc>
        <w:tc>
          <w:tcPr>
            <w:tcW w:w="3119" w:type="dxa"/>
            <w:shd w:val="clear" w:color="auto" w:fill="auto"/>
            <w:vAlign w:val="center"/>
          </w:tcPr>
          <w:p w14:paraId="7FE4C4D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065F9498"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auto"/>
            <w:vAlign w:val="center"/>
          </w:tcPr>
          <w:p w14:paraId="1BD438B4"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14:paraId="37900EA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FFFFFF" w:themeFill="background1"/>
            <w:vAlign w:val="center"/>
          </w:tcPr>
          <w:p w14:paraId="2C901961"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14:paraId="131A5DF3" w14:textId="77777777" w:rsidTr="009800EB">
        <w:trPr>
          <w:trHeight w:val="775"/>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0AD1CE81" w14:textId="77777777" w:rsidR="000D0596" w:rsidRPr="00D01D08" w:rsidRDefault="000D0596" w:rsidP="009800EB">
            <w:pPr>
              <w:rPr>
                <w:rFonts w:ascii="Times New Roman" w:hAnsi="Times New Roman"/>
              </w:rPr>
            </w:pPr>
            <w:r w:rsidRPr="00D01D08">
              <w:rPr>
                <w:rFonts w:ascii="Times New Roman" w:hAnsi="Times New Roman"/>
              </w:rPr>
              <w:t>2021</w:t>
            </w:r>
          </w:p>
        </w:tc>
        <w:tc>
          <w:tcPr>
            <w:tcW w:w="1775" w:type="dxa"/>
            <w:vMerge w:val="restart"/>
            <w:shd w:val="clear" w:color="auto" w:fill="auto"/>
            <w:vAlign w:val="center"/>
          </w:tcPr>
          <w:p w14:paraId="2DEBCF48"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Promowanie działalności LGD i obszaru LSR  </w:t>
            </w:r>
          </w:p>
        </w:tc>
        <w:tc>
          <w:tcPr>
            <w:tcW w:w="1984" w:type="dxa"/>
            <w:vMerge w:val="restart"/>
            <w:shd w:val="clear" w:color="auto" w:fill="auto"/>
            <w:vAlign w:val="center"/>
          </w:tcPr>
          <w:p w14:paraId="4A7BBB4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Cs/>
              </w:rPr>
              <w:t xml:space="preserve">Kampania informacyjno-promocyjna  </w:t>
            </w:r>
          </w:p>
        </w:tc>
        <w:tc>
          <w:tcPr>
            <w:tcW w:w="3119" w:type="dxa"/>
            <w:vMerge w:val="restart"/>
            <w:shd w:val="clear" w:color="auto" w:fill="auto"/>
            <w:vAlign w:val="center"/>
          </w:tcPr>
          <w:p w14:paraId="07CC362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wnioskodawcy, przedsiębiorcy, j</w:t>
            </w:r>
            <w:r w:rsidRPr="00D01D08">
              <w:rPr>
                <w:rFonts w:ascii="Times New Roman" w:hAnsi="Times New Roman"/>
              </w:rPr>
              <w:t>edn</w:t>
            </w:r>
            <w:r>
              <w:rPr>
                <w:rFonts w:ascii="Times New Roman" w:hAnsi="Times New Roman"/>
              </w:rPr>
              <w:t>ostki samorządu terytorialnego, lokalni liderzy, organizacje pozarządowe  m</w:t>
            </w:r>
            <w:r w:rsidRPr="00D01D08">
              <w:rPr>
                <w:rFonts w:ascii="Times New Roman" w:hAnsi="Times New Roman"/>
              </w:rPr>
              <w:t>ieszkańc</w:t>
            </w:r>
            <w:r>
              <w:rPr>
                <w:rFonts w:ascii="Times New Roman" w:hAnsi="Times New Roman"/>
              </w:rPr>
              <w:t>y obszaru, g</w:t>
            </w:r>
            <w:r w:rsidRPr="00D01D08">
              <w:rPr>
                <w:rFonts w:ascii="Times New Roman" w:hAnsi="Times New Roman"/>
              </w:rPr>
              <w:t>rupy defaworyzowane</w:t>
            </w:r>
          </w:p>
        </w:tc>
        <w:tc>
          <w:tcPr>
            <w:tcW w:w="1984" w:type="dxa"/>
            <w:shd w:val="clear" w:color="auto" w:fill="auto"/>
            <w:vAlign w:val="center"/>
          </w:tcPr>
          <w:p w14:paraId="4046928B"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13215">
              <w:rPr>
                <w:rFonts w:ascii="Times New Roman" w:hAnsi="Times New Roman"/>
              </w:rPr>
              <w:t>Ulotka informacyjno - promocyjna</w:t>
            </w:r>
          </w:p>
        </w:tc>
        <w:tc>
          <w:tcPr>
            <w:tcW w:w="2127" w:type="dxa"/>
            <w:tcBorders>
              <w:bottom w:val="single" w:sz="4" w:space="0" w:color="auto"/>
            </w:tcBorders>
            <w:shd w:val="clear" w:color="auto" w:fill="auto"/>
            <w:vAlign w:val="center"/>
          </w:tcPr>
          <w:p w14:paraId="6E70BB8E"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wydanych ulotek informacyjno- promocyjnych</w:t>
            </w:r>
          </w:p>
        </w:tc>
        <w:tc>
          <w:tcPr>
            <w:tcW w:w="2126" w:type="dxa"/>
            <w:tcBorders>
              <w:bottom w:val="single" w:sz="4" w:space="0" w:color="auto"/>
            </w:tcBorders>
            <w:shd w:val="clear" w:color="auto" w:fill="auto"/>
            <w:vAlign w:val="center"/>
          </w:tcPr>
          <w:p w14:paraId="75D8275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ulotkę informacyjno-promocyjną</w:t>
            </w:r>
          </w:p>
        </w:tc>
        <w:tc>
          <w:tcPr>
            <w:tcW w:w="1920" w:type="dxa"/>
            <w:vMerge w:val="restart"/>
            <w:shd w:val="clear" w:color="auto" w:fill="auto"/>
            <w:vAlign w:val="center"/>
          </w:tcPr>
          <w:p w14:paraId="006A8FC6" w14:textId="77777777" w:rsidR="000D0596" w:rsidRPr="0039100E"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9100E">
              <w:rPr>
                <w:rFonts w:ascii="Times New Roman" w:hAnsi="Times New Roman"/>
              </w:rPr>
              <w:t xml:space="preserve">Uzyskanie wiedzy na temat działalności LGD i obszaru LSR  </w:t>
            </w:r>
          </w:p>
        </w:tc>
      </w:tr>
      <w:tr w:rsidR="000D0596" w:rsidRPr="00D01D08" w14:paraId="301CA29A" w14:textId="77777777" w:rsidTr="009800E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7592DD89" w14:textId="77777777" w:rsidR="000D0596" w:rsidRPr="00D01D08" w:rsidRDefault="000D0596" w:rsidP="009800EB">
            <w:pPr>
              <w:rPr>
                <w:rFonts w:ascii="Times New Roman" w:hAnsi="Times New Roman"/>
              </w:rPr>
            </w:pPr>
          </w:p>
        </w:tc>
        <w:tc>
          <w:tcPr>
            <w:tcW w:w="1775" w:type="dxa"/>
            <w:vMerge/>
            <w:shd w:val="clear" w:color="auto" w:fill="auto"/>
            <w:vAlign w:val="center"/>
          </w:tcPr>
          <w:p w14:paraId="1E49C732"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0F6B931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3119" w:type="dxa"/>
            <w:vMerge/>
            <w:shd w:val="clear" w:color="auto" w:fill="auto"/>
            <w:vAlign w:val="center"/>
          </w:tcPr>
          <w:p w14:paraId="2CF7CA74"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391E94D7"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14:paraId="6540C7A2"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14:paraId="01376F4B"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14:paraId="46B530C4"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32E30D3B" w14:textId="77777777"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5596B341" w14:textId="77777777" w:rsidR="000D0596" w:rsidRPr="00D01D08" w:rsidRDefault="000D0596" w:rsidP="009800EB">
            <w:pPr>
              <w:rPr>
                <w:rFonts w:ascii="Times New Roman" w:hAnsi="Times New Roman"/>
              </w:rPr>
            </w:pPr>
          </w:p>
        </w:tc>
        <w:tc>
          <w:tcPr>
            <w:tcW w:w="1775" w:type="dxa"/>
            <w:vMerge/>
            <w:shd w:val="clear" w:color="auto" w:fill="auto"/>
            <w:vAlign w:val="center"/>
          </w:tcPr>
          <w:p w14:paraId="11679F2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4F5078A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5D3152F7" w14:textId="77777777"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4848C5B1"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14:paraId="2AD4E9B9"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wydarzeń promocyjnych na </w:t>
            </w:r>
            <w:r w:rsidRPr="00F92B8F">
              <w:rPr>
                <w:rFonts w:ascii="Times New Roman" w:hAnsi="Times New Roman"/>
              </w:rPr>
              <w:lastRenderedPageBreak/>
              <w:t>których promowano działalność LGD i obszar LSR</w:t>
            </w:r>
          </w:p>
        </w:tc>
        <w:tc>
          <w:tcPr>
            <w:tcW w:w="2126" w:type="dxa"/>
            <w:shd w:val="clear" w:color="auto" w:fill="auto"/>
            <w:vAlign w:val="center"/>
          </w:tcPr>
          <w:p w14:paraId="4517308E"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lastRenderedPageBreak/>
              <w:t xml:space="preserve"> </w:t>
            </w:r>
            <w:r w:rsidRPr="00D01D08">
              <w:rPr>
                <w:rFonts w:ascii="Times New Roman" w:hAnsi="Times New Roman"/>
              </w:rPr>
              <w:t xml:space="preserve">Liczba osób uczestniczących w  </w:t>
            </w:r>
            <w:r w:rsidRPr="00D01D08">
              <w:rPr>
                <w:rFonts w:ascii="Times New Roman" w:hAnsi="Times New Roman"/>
              </w:rPr>
              <w:lastRenderedPageBreak/>
              <w:t>wydarzeniach promocyjnych na których promowano działalność LGD i obszar LSR</w:t>
            </w:r>
          </w:p>
        </w:tc>
        <w:tc>
          <w:tcPr>
            <w:tcW w:w="1920" w:type="dxa"/>
            <w:vMerge/>
            <w:shd w:val="clear" w:color="auto" w:fill="auto"/>
            <w:vAlign w:val="center"/>
          </w:tcPr>
          <w:p w14:paraId="25AE82F7"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D0596" w:rsidRPr="00D01D08" w14:paraId="4C15D32C" w14:textId="77777777" w:rsidTr="009800E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85" w:type="dxa"/>
            <w:tcBorders>
              <w:right w:val="none" w:sz="0" w:space="0" w:color="auto"/>
            </w:tcBorders>
            <w:shd w:val="clear" w:color="auto" w:fill="17365D" w:themeFill="text2" w:themeFillShade="BF"/>
            <w:vAlign w:val="center"/>
          </w:tcPr>
          <w:p w14:paraId="4B7F5F8F" w14:textId="77777777" w:rsidR="000D0596" w:rsidRPr="00D01D08" w:rsidRDefault="000D0596" w:rsidP="009800EB">
            <w:pPr>
              <w:rPr>
                <w:rFonts w:ascii="Times New Roman" w:hAnsi="Times New Roman"/>
              </w:rPr>
            </w:pPr>
            <w:r w:rsidRPr="00D01D08">
              <w:rPr>
                <w:rFonts w:ascii="Times New Roman" w:hAnsi="Times New Roman"/>
              </w:rPr>
              <w:t>2021</w:t>
            </w:r>
          </w:p>
        </w:tc>
        <w:tc>
          <w:tcPr>
            <w:tcW w:w="1775" w:type="dxa"/>
            <w:shd w:val="clear" w:color="auto" w:fill="auto"/>
            <w:vAlign w:val="center"/>
          </w:tcPr>
          <w:p w14:paraId="7081C39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Dążenie do ciągłej wymiany informacji międ</w:t>
            </w:r>
            <w:r>
              <w:rPr>
                <w:rFonts w:ascii="Times New Roman" w:hAnsi="Times New Roman"/>
              </w:rPr>
              <w:t xml:space="preserve">zy LGD a społecznością lokalną </w:t>
            </w:r>
          </w:p>
        </w:tc>
        <w:tc>
          <w:tcPr>
            <w:tcW w:w="1984" w:type="dxa"/>
            <w:shd w:val="clear" w:color="auto" w:fill="auto"/>
            <w:vAlign w:val="center"/>
          </w:tcPr>
          <w:p w14:paraId="3D39857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Badanie satysfakcji</w:t>
            </w:r>
          </w:p>
        </w:tc>
        <w:tc>
          <w:tcPr>
            <w:tcW w:w="3119" w:type="dxa"/>
            <w:shd w:val="clear" w:color="auto" w:fill="auto"/>
            <w:vAlign w:val="center"/>
          </w:tcPr>
          <w:p w14:paraId="62C2321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4F09ADD2"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C5ACC">
              <w:rPr>
                <w:rFonts w:ascii="Times New Roman" w:hAnsi="Times New Roman"/>
              </w:rPr>
              <w:t>Ankieta monitorująca działania komunikacyjne</w:t>
            </w:r>
          </w:p>
        </w:tc>
        <w:tc>
          <w:tcPr>
            <w:tcW w:w="2127" w:type="dxa"/>
            <w:shd w:val="clear" w:color="auto" w:fill="auto"/>
            <w:vAlign w:val="center"/>
          </w:tcPr>
          <w:p w14:paraId="415E33F8"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uzyskanych ankiet monitorujących realizację  działań komunikacyjnych</w:t>
            </w:r>
          </w:p>
        </w:tc>
        <w:tc>
          <w:tcPr>
            <w:tcW w:w="2126" w:type="dxa"/>
            <w:shd w:val="clear" w:color="auto" w:fill="auto"/>
            <w:vAlign w:val="center"/>
          </w:tcPr>
          <w:p w14:paraId="55FC9366"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zadowolonych z prowadzonych działań</w:t>
            </w:r>
          </w:p>
        </w:tc>
        <w:tc>
          <w:tcPr>
            <w:tcW w:w="1920" w:type="dxa"/>
            <w:shd w:val="clear" w:color="auto" w:fill="auto"/>
            <w:vAlign w:val="center"/>
          </w:tcPr>
          <w:p w14:paraId="55AF95E2"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Utrzymanie stałego kontaktu ze społecznością lokalną i uzyskanie informacji o jej oczekiwaniach oraz opinii o działaniach LGD</w:t>
            </w:r>
          </w:p>
        </w:tc>
      </w:tr>
      <w:tr w:rsidR="000D0596" w:rsidRPr="00D01D08" w14:paraId="2D32C8C5" w14:textId="77777777" w:rsidTr="009800EB">
        <w:trPr>
          <w:trHeight w:val="26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7C53112D" w14:textId="77777777" w:rsidR="000D0596" w:rsidRPr="00D01D08" w:rsidRDefault="000D0596" w:rsidP="009800EB">
            <w:pPr>
              <w:rPr>
                <w:rFonts w:ascii="Times New Roman" w:hAnsi="Times New Roman"/>
              </w:rPr>
            </w:pPr>
            <w:r>
              <w:rPr>
                <w:rFonts w:ascii="Times New Roman" w:hAnsi="Times New Roman"/>
              </w:rPr>
              <w:t>2022</w:t>
            </w:r>
          </w:p>
        </w:tc>
        <w:tc>
          <w:tcPr>
            <w:tcW w:w="1775" w:type="dxa"/>
            <w:vMerge w:val="restart"/>
            <w:shd w:val="clear" w:color="auto" w:fill="auto"/>
            <w:vAlign w:val="center"/>
          </w:tcPr>
          <w:p w14:paraId="19C6F585"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Wspieranie w</w:t>
            </w:r>
            <w:r>
              <w:rPr>
                <w:rFonts w:ascii="Times New Roman" w:hAnsi="Times New Roman"/>
              </w:rPr>
              <w:t xml:space="preserve"> aplikowaniu o środki pomocowe </w:t>
            </w:r>
          </w:p>
        </w:tc>
        <w:tc>
          <w:tcPr>
            <w:tcW w:w="1984" w:type="dxa"/>
            <w:shd w:val="clear" w:color="auto" w:fill="auto"/>
            <w:vAlign w:val="center"/>
          </w:tcPr>
          <w:p w14:paraId="00C5A0B3"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Organizacja szkoleń dla beneficjentów  </w:t>
            </w:r>
          </w:p>
        </w:tc>
        <w:tc>
          <w:tcPr>
            <w:tcW w:w="3119" w:type="dxa"/>
            <w:vMerge w:val="restart"/>
            <w:shd w:val="clear" w:color="auto" w:fill="auto"/>
            <w:vAlign w:val="center"/>
          </w:tcPr>
          <w:p w14:paraId="38B29B0A"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przedsiębiorcy, j</w:t>
            </w:r>
            <w:r w:rsidRPr="00D01D08">
              <w:rPr>
                <w:rFonts w:ascii="Times New Roman" w:hAnsi="Times New Roman"/>
              </w:rPr>
              <w:t>edn</w:t>
            </w:r>
            <w:r>
              <w:rPr>
                <w:rFonts w:ascii="Times New Roman" w:hAnsi="Times New Roman"/>
              </w:rPr>
              <w:t xml:space="preserve">ostki samorządu terytorialnego, organizacje pozarządowe, osoby bezrobotne obejmujące: </w:t>
            </w:r>
            <w:r w:rsidRPr="00D01D08">
              <w:rPr>
                <w:rFonts w:ascii="Times New Roman" w:hAnsi="Times New Roman"/>
              </w:rPr>
              <w:t>osob</w:t>
            </w:r>
            <w:r>
              <w:rPr>
                <w:rFonts w:ascii="Times New Roman" w:hAnsi="Times New Roman"/>
              </w:rPr>
              <w:t xml:space="preserve">y które nie ukończyły 30 r.ż., </w:t>
            </w:r>
            <w:r w:rsidRPr="00D01D08">
              <w:rPr>
                <w:rFonts w:ascii="Times New Roman" w:hAnsi="Times New Roman"/>
              </w:rPr>
              <w:t>osoby z wykształceniem pods</w:t>
            </w:r>
            <w:r>
              <w:rPr>
                <w:rFonts w:ascii="Times New Roman" w:hAnsi="Times New Roman"/>
              </w:rPr>
              <w:t xml:space="preserve">tawowym lub bez wykształcenia, </w:t>
            </w:r>
            <w:r w:rsidRPr="00D01D08">
              <w:rPr>
                <w:rFonts w:ascii="Times New Roman" w:hAnsi="Times New Roman"/>
              </w:rPr>
              <w:t>osoby zamieszkałe na terenie gminy wiejskiej.</w:t>
            </w:r>
          </w:p>
        </w:tc>
        <w:tc>
          <w:tcPr>
            <w:tcW w:w="1984" w:type="dxa"/>
            <w:shd w:val="clear" w:color="auto" w:fill="auto"/>
            <w:vAlign w:val="center"/>
          </w:tcPr>
          <w:p w14:paraId="36F2A853"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Szkolenie</w:t>
            </w:r>
          </w:p>
        </w:tc>
        <w:tc>
          <w:tcPr>
            <w:tcW w:w="2127" w:type="dxa"/>
            <w:shd w:val="clear" w:color="auto" w:fill="auto"/>
            <w:vAlign w:val="center"/>
          </w:tcPr>
          <w:p w14:paraId="1630475B"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szkoleń dla wnioskodawców</w:t>
            </w:r>
          </w:p>
        </w:tc>
        <w:tc>
          <w:tcPr>
            <w:tcW w:w="2126" w:type="dxa"/>
            <w:shd w:val="clear" w:color="auto" w:fill="auto"/>
            <w:vAlign w:val="center"/>
          </w:tcPr>
          <w:p w14:paraId="552E214F"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Liczba uczestników szkoleń dla wnioskodawców  </w:t>
            </w:r>
          </w:p>
        </w:tc>
        <w:tc>
          <w:tcPr>
            <w:tcW w:w="1920" w:type="dxa"/>
            <w:vMerge w:val="restart"/>
            <w:shd w:val="clear" w:color="auto" w:fill="auto"/>
            <w:vAlign w:val="center"/>
          </w:tcPr>
          <w:p w14:paraId="65C0B6D4"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pomocy w zakresie aplikowania o środki pomocowe PROW przez potencjalnych wnioskodawców</w:t>
            </w:r>
          </w:p>
        </w:tc>
      </w:tr>
      <w:tr w:rsidR="000D0596" w:rsidRPr="00D01D08" w14:paraId="7299D61A" w14:textId="77777777" w:rsidTr="009800EB">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104CFAAC" w14:textId="77777777" w:rsidR="000D0596" w:rsidRPr="00D01D08" w:rsidRDefault="000D0596" w:rsidP="009800EB">
            <w:pPr>
              <w:rPr>
                <w:rFonts w:ascii="Times New Roman" w:hAnsi="Times New Roman"/>
              </w:rPr>
            </w:pPr>
          </w:p>
        </w:tc>
        <w:tc>
          <w:tcPr>
            <w:tcW w:w="1775" w:type="dxa"/>
            <w:vMerge/>
            <w:shd w:val="clear" w:color="auto" w:fill="auto"/>
            <w:vAlign w:val="center"/>
          </w:tcPr>
          <w:p w14:paraId="74394870"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549CD41E"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Działania doradcze przy wypełnianiu wniosku w Biur</w:t>
            </w:r>
            <w:r>
              <w:rPr>
                <w:rFonts w:ascii="Times New Roman" w:hAnsi="Times New Roman"/>
              </w:rPr>
              <w:t>ze LGD</w:t>
            </w:r>
          </w:p>
        </w:tc>
        <w:tc>
          <w:tcPr>
            <w:tcW w:w="3119" w:type="dxa"/>
            <w:vMerge/>
            <w:shd w:val="clear" w:color="auto" w:fill="auto"/>
            <w:vAlign w:val="center"/>
          </w:tcPr>
          <w:p w14:paraId="1F825E3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67660DBE"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Bezpośrednie spotkania</w:t>
            </w:r>
          </w:p>
        </w:tc>
        <w:tc>
          <w:tcPr>
            <w:tcW w:w="2127" w:type="dxa"/>
            <w:shd w:val="clear" w:color="auto" w:fill="auto"/>
            <w:vAlign w:val="center"/>
          </w:tcPr>
          <w:p w14:paraId="512A2C15"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godzin świadczonego doradztwa w biurze LGD</w:t>
            </w:r>
          </w:p>
        </w:tc>
        <w:tc>
          <w:tcPr>
            <w:tcW w:w="2126" w:type="dxa"/>
            <w:shd w:val="clear" w:color="auto" w:fill="auto"/>
            <w:vAlign w:val="center"/>
          </w:tcPr>
          <w:p w14:paraId="59E9F758"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osób/ podmiotów korzystających z doradztwa w biurze LGD</w:t>
            </w:r>
          </w:p>
        </w:tc>
        <w:tc>
          <w:tcPr>
            <w:tcW w:w="1920" w:type="dxa"/>
            <w:vMerge/>
            <w:shd w:val="clear" w:color="auto" w:fill="auto"/>
          </w:tcPr>
          <w:p w14:paraId="7FC2E360"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7211CA76" w14:textId="77777777" w:rsidTr="009800EB">
        <w:trPr>
          <w:trHeight w:val="1116"/>
        </w:trPr>
        <w:tc>
          <w:tcPr>
            <w:cnfStyle w:val="001000000000" w:firstRow="0" w:lastRow="0" w:firstColumn="1" w:lastColumn="0" w:oddVBand="0" w:evenVBand="0" w:oddHBand="0" w:evenHBand="0" w:firstRowFirstColumn="0" w:firstRowLastColumn="0" w:lastRowFirstColumn="0" w:lastRowLastColumn="0"/>
            <w:tcW w:w="885" w:type="dxa"/>
            <w:vMerge w:val="restart"/>
            <w:shd w:val="clear" w:color="auto" w:fill="17365D" w:themeFill="text2" w:themeFillShade="BF"/>
            <w:vAlign w:val="center"/>
          </w:tcPr>
          <w:p w14:paraId="12B7A9F2" w14:textId="77777777" w:rsidR="000D0596" w:rsidRPr="00D01D08" w:rsidRDefault="000D0596" w:rsidP="009800EB">
            <w:pPr>
              <w:rPr>
                <w:rFonts w:ascii="Times New Roman" w:hAnsi="Times New Roman"/>
              </w:rPr>
            </w:pPr>
            <w:r w:rsidRPr="00D01D08">
              <w:rPr>
                <w:rFonts w:ascii="Times New Roman" w:hAnsi="Times New Roman"/>
              </w:rPr>
              <w:t>2022</w:t>
            </w:r>
          </w:p>
        </w:tc>
        <w:tc>
          <w:tcPr>
            <w:tcW w:w="1775" w:type="dxa"/>
            <w:vMerge w:val="restart"/>
            <w:shd w:val="clear" w:color="auto" w:fill="auto"/>
            <w:vAlign w:val="center"/>
          </w:tcPr>
          <w:p w14:paraId="2AFF5E31"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 xml:space="preserve">Informowanie o </w:t>
            </w:r>
            <w:r>
              <w:rPr>
                <w:rFonts w:ascii="Times New Roman" w:hAnsi="Times New Roman"/>
              </w:rPr>
              <w:t>efektach</w:t>
            </w:r>
            <w:r w:rsidRPr="00D01D08">
              <w:rPr>
                <w:rFonts w:ascii="Times New Roman" w:hAnsi="Times New Roman"/>
              </w:rPr>
              <w:t xml:space="preserve"> realizacji LSR poprzez prezentowanie operacji i osiągniętych wskaźników</w:t>
            </w:r>
          </w:p>
        </w:tc>
        <w:tc>
          <w:tcPr>
            <w:tcW w:w="1984" w:type="dxa"/>
            <w:vMerge w:val="restart"/>
            <w:shd w:val="clear" w:color="auto" w:fill="auto"/>
            <w:vAlign w:val="center"/>
          </w:tcPr>
          <w:p w14:paraId="21CD36E6"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Działania podsumowujące</w:t>
            </w:r>
          </w:p>
        </w:tc>
        <w:tc>
          <w:tcPr>
            <w:tcW w:w="3119" w:type="dxa"/>
            <w:vMerge w:val="restart"/>
            <w:shd w:val="clear" w:color="auto" w:fill="auto"/>
            <w:vAlign w:val="center"/>
          </w:tcPr>
          <w:p w14:paraId="58BFD8C4" w14:textId="77777777" w:rsidR="000D0596"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w:t>
            </w:r>
            <w:r w:rsidRPr="00D01D08">
              <w:rPr>
                <w:rFonts w:ascii="Times New Roman" w:hAnsi="Times New Roman"/>
              </w:rPr>
              <w:t>szystkie grupy działań komunikacyjnych</w:t>
            </w:r>
          </w:p>
        </w:tc>
        <w:tc>
          <w:tcPr>
            <w:tcW w:w="1984" w:type="dxa"/>
            <w:shd w:val="clear" w:color="auto" w:fill="auto"/>
            <w:vAlign w:val="center"/>
          </w:tcPr>
          <w:p w14:paraId="52EBAE6B"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Strona www LGD </w:t>
            </w:r>
          </w:p>
          <w:p w14:paraId="368F2932"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 </w:t>
            </w:r>
          </w:p>
        </w:tc>
        <w:tc>
          <w:tcPr>
            <w:tcW w:w="2127" w:type="dxa"/>
            <w:shd w:val="clear" w:color="auto" w:fill="auto"/>
            <w:vAlign w:val="center"/>
          </w:tcPr>
          <w:p w14:paraId="2D2C3357"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Liczba utrzymanych stron internetowych</w:t>
            </w:r>
          </w:p>
        </w:tc>
        <w:tc>
          <w:tcPr>
            <w:tcW w:w="2126" w:type="dxa"/>
            <w:shd w:val="clear" w:color="auto" w:fill="auto"/>
            <w:vAlign w:val="center"/>
          </w:tcPr>
          <w:p w14:paraId="13BA51B9"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odwiedzin strony internetowej LGD</w:t>
            </w:r>
          </w:p>
        </w:tc>
        <w:tc>
          <w:tcPr>
            <w:tcW w:w="1920" w:type="dxa"/>
            <w:vMerge w:val="restart"/>
            <w:shd w:val="clear" w:color="auto" w:fill="auto"/>
            <w:vAlign w:val="center"/>
          </w:tcPr>
          <w:p w14:paraId="6DDDD3C3"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Uzyskanie wiedzy na temat efektów wykorzystania środków oraz zrealizowanych operacji a przez to osiągniętych wskaźników</w:t>
            </w:r>
          </w:p>
        </w:tc>
      </w:tr>
      <w:tr w:rsidR="000D0596" w:rsidRPr="00D01D08" w14:paraId="2FABF36C" w14:textId="77777777" w:rsidTr="009800EB">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2F90FCFD" w14:textId="77777777" w:rsidR="000D0596" w:rsidRPr="00D01D08" w:rsidRDefault="000D0596" w:rsidP="009800EB">
            <w:pPr>
              <w:rPr>
                <w:rFonts w:ascii="Times New Roman" w:hAnsi="Times New Roman"/>
              </w:rPr>
            </w:pPr>
          </w:p>
        </w:tc>
        <w:tc>
          <w:tcPr>
            <w:tcW w:w="1775" w:type="dxa"/>
            <w:vMerge/>
            <w:shd w:val="clear" w:color="auto" w:fill="auto"/>
            <w:vAlign w:val="center"/>
          </w:tcPr>
          <w:p w14:paraId="684653F1"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6D0F432D"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7D91147F"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41CC55C8" w14:textId="77777777" w:rsidR="000D0596" w:rsidRPr="008952DC"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952DC">
              <w:rPr>
                <w:rFonts w:ascii="Times New Roman" w:hAnsi="Times New Roman"/>
              </w:rPr>
              <w:t>Konferencja</w:t>
            </w:r>
          </w:p>
        </w:tc>
        <w:tc>
          <w:tcPr>
            <w:tcW w:w="2127" w:type="dxa"/>
            <w:shd w:val="clear" w:color="auto" w:fill="auto"/>
            <w:vAlign w:val="center"/>
          </w:tcPr>
          <w:p w14:paraId="5703A70E"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2B8F">
              <w:rPr>
                <w:rFonts w:ascii="Times New Roman" w:hAnsi="Times New Roman"/>
              </w:rPr>
              <w:t>Liczba konferencji</w:t>
            </w:r>
          </w:p>
        </w:tc>
        <w:tc>
          <w:tcPr>
            <w:tcW w:w="2126" w:type="dxa"/>
            <w:shd w:val="clear" w:color="auto" w:fill="auto"/>
            <w:vAlign w:val="center"/>
          </w:tcPr>
          <w:p w14:paraId="422CB647" w14:textId="77777777" w:rsidR="000D0596" w:rsidRPr="00D01D08"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1D08">
              <w:rPr>
                <w:rFonts w:ascii="Times New Roman" w:hAnsi="Times New Roman"/>
              </w:rPr>
              <w:t>Liczba uczestników konferencji</w:t>
            </w:r>
          </w:p>
        </w:tc>
        <w:tc>
          <w:tcPr>
            <w:tcW w:w="1920" w:type="dxa"/>
            <w:vMerge/>
            <w:shd w:val="clear" w:color="auto" w:fill="auto"/>
            <w:vAlign w:val="center"/>
          </w:tcPr>
          <w:p w14:paraId="485994BD" w14:textId="77777777" w:rsidR="000D0596" w:rsidRPr="00F92B8F" w:rsidRDefault="000D0596" w:rsidP="009800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D0596" w:rsidRPr="00D01D08" w14:paraId="00412CA1" w14:textId="77777777" w:rsidTr="009800EB">
        <w:trPr>
          <w:trHeight w:val="975"/>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72A64B20" w14:textId="77777777" w:rsidR="000D0596" w:rsidRPr="00D01D08" w:rsidRDefault="000D0596" w:rsidP="009800EB">
            <w:pPr>
              <w:rPr>
                <w:rFonts w:ascii="Times New Roman" w:hAnsi="Times New Roman"/>
              </w:rPr>
            </w:pPr>
          </w:p>
        </w:tc>
        <w:tc>
          <w:tcPr>
            <w:tcW w:w="1775" w:type="dxa"/>
            <w:vMerge/>
            <w:shd w:val="clear" w:color="auto" w:fill="auto"/>
            <w:vAlign w:val="center"/>
          </w:tcPr>
          <w:p w14:paraId="709D031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528D2602"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0BF7F6AB"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984" w:type="dxa"/>
            <w:shd w:val="clear" w:color="auto" w:fill="auto"/>
            <w:vAlign w:val="center"/>
          </w:tcPr>
          <w:p w14:paraId="42BEACBA" w14:textId="77777777" w:rsidR="000D0596" w:rsidRPr="008952DC"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952DC">
              <w:rPr>
                <w:rFonts w:ascii="Times New Roman" w:hAnsi="Times New Roman"/>
              </w:rPr>
              <w:t xml:space="preserve">Biuletyn </w:t>
            </w:r>
          </w:p>
        </w:tc>
        <w:tc>
          <w:tcPr>
            <w:tcW w:w="2127" w:type="dxa"/>
            <w:shd w:val="clear" w:color="auto" w:fill="auto"/>
            <w:vAlign w:val="center"/>
          </w:tcPr>
          <w:p w14:paraId="27F534A9"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92B8F">
              <w:rPr>
                <w:rFonts w:ascii="Times New Roman" w:hAnsi="Times New Roman"/>
              </w:rPr>
              <w:t xml:space="preserve">Liczba wydanych biuletynów </w:t>
            </w:r>
          </w:p>
        </w:tc>
        <w:tc>
          <w:tcPr>
            <w:tcW w:w="2126" w:type="dxa"/>
            <w:shd w:val="clear" w:color="auto" w:fill="auto"/>
            <w:vAlign w:val="center"/>
          </w:tcPr>
          <w:p w14:paraId="04F2101D" w14:textId="77777777" w:rsidR="000D0596" w:rsidRPr="00D01D08"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1D08">
              <w:rPr>
                <w:rFonts w:ascii="Times New Roman" w:hAnsi="Times New Roman"/>
              </w:rPr>
              <w:t>Liczba osób które otrzymały biuletyn</w:t>
            </w:r>
          </w:p>
        </w:tc>
        <w:tc>
          <w:tcPr>
            <w:tcW w:w="1920" w:type="dxa"/>
            <w:vMerge/>
            <w:shd w:val="clear" w:color="auto" w:fill="auto"/>
            <w:vAlign w:val="center"/>
          </w:tcPr>
          <w:p w14:paraId="5560DE68" w14:textId="77777777" w:rsidR="000D0596" w:rsidRPr="00F92B8F" w:rsidRDefault="000D0596" w:rsidP="009800EB">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0CB8" w:rsidRPr="00D01D08" w14:paraId="38C62170" w14:textId="77777777" w:rsidTr="009800EB">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885" w:type="dxa"/>
            <w:vMerge/>
            <w:shd w:val="clear" w:color="auto" w:fill="17365D" w:themeFill="text2" w:themeFillShade="BF"/>
            <w:vAlign w:val="center"/>
          </w:tcPr>
          <w:p w14:paraId="5F59BEBB" w14:textId="77777777" w:rsidR="008E0CB8" w:rsidRPr="00D01D08" w:rsidRDefault="008E0CB8" w:rsidP="008E0CB8">
            <w:pPr>
              <w:rPr>
                <w:rFonts w:ascii="Times New Roman" w:hAnsi="Times New Roman"/>
              </w:rPr>
            </w:pPr>
          </w:p>
        </w:tc>
        <w:tc>
          <w:tcPr>
            <w:tcW w:w="1775" w:type="dxa"/>
            <w:vMerge/>
            <w:shd w:val="clear" w:color="auto" w:fill="auto"/>
            <w:vAlign w:val="center"/>
          </w:tcPr>
          <w:p w14:paraId="10F6E627" w14:textId="77777777" w:rsidR="008E0CB8" w:rsidRPr="00D01D08"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vMerge/>
            <w:shd w:val="clear" w:color="auto" w:fill="auto"/>
            <w:vAlign w:val="center"/>
          </w:tcPr>
          <w:p w14:paraId="6AE81C57" w14:textId="77777777" w:rsidR="008E0CB8" w:rsidRPr="00D01D08"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119" w:type="dxa"/>
            <w:vMerge/>
            <w:shd w:val="clear" w:color="auto" w:fill="auto"/>
            <w:vAlign w:val="center"/>
          </w:tcPr>
          <w:p w14:paraId="65941BF5" w14:textId="77777777" w:rsidR="008E0CB8" w:rsidRPr="00D01D08"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4" w:type="dxa"/>
            <w:shd w:val="clear" w:color="auto" w:fill="auto"/>
            <w:vAlign w:val="center"/>
          </w:tcPr>
          <w:p w14:paraId="7E0164A3" w14:textId="77777777" w:rsidR="008E0CB8" w:rsidRPr="008952DC"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strike/>
              </w:rPr>
            </w:pPr>
            <w:r>
              <w:rPr>
                <w:rFonts w:ascii="Times New Roman" w:hAnsi="Times New Roman"/>
              </w:rPr>
              <w:t>Wydarzenie</w:t>
            </w:r>
            <w:r w:rsidRPr="008952DC">
              <w:rPr>
                <w:rFonts w:ascii="Times New Roman" w:hAnsi="Times New Roman"/>
              </w:rPr>
              <w:t xml:space="preserve">  promocyjne  </w:t>
            </w:r>
          </w:p>
        </w:tc>
        <w:tc>
          <w:tcPr>
            <w:tcW w:w="2127" w:type="dxa"/>
            <w:shd w:val="clear" w:color="auto" w:fill="auto"/>
            <w:vAlign w:val="center"/>
          </w:tcPr>
          <w:p w14:paraId="167EAADE" w14:textId="010AD311" w:rsidR="008E0CB8" w:rsidRPr="00757273"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57273">
              <w:rPr>
                <w:rFonts w:ascii="Times New Roman" w:hAnsi="Times New Roman"/>
              </w:rPr>
              <w:t>Liczba wydarzeń promocyjnych na których informowano o zrealizowanych operacjach i stopniu wykorzystania środków</w:t>
            </w:r>
          </w:p>
        </w:tc>
        <w:tc>
          <w:tcPr>
            <w:tcW w:w="2126" w:type="dxa"/>
            <w:shd w:val="clear" w:color="auto" w:fill="auto"/>
            <w:vAlign w:val="center"/>
          </w:tcPr>
          <w:p w14:paraId="146DBE9F" w14:textId="6C79270F" w:rsidR="008E0CB8" w:rsidRPr="00757273"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57273">
              <w:rPr>
                <w:rFonts w:ascii="Times New Roman" w:hAnsi="Times New Roman"/>
              </w:rPr>
              <w:t>Liczba osób uczestniczących w wydarzeniach promocyjnych na których informowano o zrealizowanych projektach i stopniu wykorzystania środków</w:t>
            </w:r>
          </w:p>
        </w:tc>
        <w:tc>
          <w:tcPr>
            <w:tcW w:w="1920" w:type="dxa"/>
            <w:vMerge/>
            <w:shd w:val="clear" w:color="auto" w:fill="auto"/>
            <w:vAlign w:val="center"/>
          </w:tcPr>
          <w:p w14:paraId="5136A789" w14:textId="77777777" w:rsidR="008E0CB8" w:rsidRPr="00F92B8F" w:rsidRDefault="008E0CB8" w:rsidP="008E0CB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bl>
    <w:p w14:paraId="23FDAA65" w14:textId="77777777" w:rsidR="00BF1317" w:rsidRPr="000A7659" w:rsidRDefault="00BF1317" w:rsidP="000D0596">
      <w:pPr>
        <w:spacing w:after="0"/>
        <w:rPr>
          <w:rFonts w:ascii="Times New Roman" w:hAnsi="Times New Roman"/>
        </w:rPr>
      </w:pPr>
    </w:p>
    <w:sectPr w:rsidR="00BF1317" w:rsidRPr="000A7659" w:rsidSect="009800EB">
      <w:pgSz w:w="16838" w:h="11906" w:orient="landscape"/>
      <w:pgMar w:top="1560"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C349" w14:textId="77777777" w:rsidR="00ED499B" w:rsidRDefault="00ED499B" w:rsidP="005670BC">
      <w:pPr>
        <w:spacing w:after="0" w:line="240" w:lineRule="auto"/>
      </w:pPr>
      <w:r>
        <w:separator/>
      </w:r>
    </w:p>
  </w:endnote>
  <w:endnote w:type="continuationSeparator" w:id="0">
    <w:p w14:paraId="4EC999DA" w14:textId="77777777" w:rsidR="00ED499B" w:rsidRDefault="00ED499B" w:rsidP="0056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522"/>
      <w:docPartObj>
        <w:docPartGallery w:val="Page Numbers (Bottom of Page)"/>
        <w:docPartUnique/>
      </w:docPartObj>
    </w:sdtPr>
    <w:sdtEndPr/>
    <w:sdtContent>
      <w:p w14:paraId="62A31FC5" w14:textId="77777777" w:rsidR="003D3DA8" w:rsidRDefault="003D3DA8">
        <w:pPr>
          <w:pStyle w:val="Stopka"/>
        </w:pPr>
        <w:r>
          <w:rPr>
            <w:noProof/>
            <w:lang w:eastAsia="pl-PL"/>
          </w:rPr>
          <mc:AlternateContent>
            <mc:Choice Requires="wps">
              <w:drawing>
                <wp:anchor distT="0" distB="0" distL="114300" distR="114300" simplePos="0" relativeHeight="251660288" behindDoc="0" locked="0" layoutInCell="1" allowOverlap="1" wp14:anchorId="0377EC46" wp14:editId="2AAFF97F">
                  <wp:simplePos x="0" y="0"/>
                  <wp:positionH relativeFrom="page">
                    <wp:align>right</wp:align>
                  </wp:positionH>
                  <wp:positionV relativeFrom="page">
                    <wp:align>bottom</wp:align>
                  </wp:positionV>
                  <wp:extent cx="1489710" cy="1122680"/>
                  <wp:effectExtent l="6985" t="7620" r="8255"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112268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FB05B" w14:textId="77777777" w:rsidR="003D3DA8" w:rsidRPr="00375F98" w:rsidRDefault="003D3DA8">
                              <w:pPr>
                                <w:jc w:val="center"/>
                                <w:rPr>
                                  <w:rFonts w:ascii="Arial Black" w:hAnsi="Arial Black"/>
                                  <w:color w:val="0F243E" w:themeColor="text2" w:themeShade="80"/>
                                  <w:sz w:val="40"/>
                                  <w:szCs w:val="40"/>
                                </w:rPr>
                              </w:pPr>
                              <w:r w:rsidRPr="00375F98">
                                <w:rPr>
                                  <w:rFonts w:ascii="Arial Black" w:hAnsi="Arial Black"/>
                                  <w:color w:val="0F243E" w:themeColor="text2" w:themeShade="80"/>
                                  <w:sz w:val="40"/>
                                  <w:szCs w:val="40"/>
                                </w:rPr>
                                <w:fldChar w:fldCharType="begin"/>
                              </w:r>
                              <w:r w:rsidRPr="00375F98">
                                <w:rPr>
                                  <w:rFonts w:ascii="Arial Black" w:hAnsi="Arial Black"/>
                                  <w:color w:val="0F243E" w:themeColor="text2" w:themeShade="80"/>
                                  <w:sz w:val="40"/>
                                  <w:szCs w:val="40"/>
                                </w:rPr>
                                <w:instrText xml:space="preserve"> PAGE    \* MERGEFORMAT </w:instrText>
                              </w:r>
                              <w:r w:rsidRPr="00375F98">
                                <w:rPr>
                                  <w:rFonts w:ascii="Arial Black" w:hAnsi="Arial Black"/>
                                  <w:color w:val="0F243E" w:themeColor="text2" w:themeShade="80"/>
                                  <w:sz w:val="40"/>
                                  <w:szCs w:val="40"/>
                                </w:rPr>
                                <w:fldChar w:fldCharType="separate"/>
                              </w:r>
                              <w:r>
                                <w:rPr>
                                  <w:rFonts w:ascii="Arial Black" w:hAnsi="Arial Black"/>
                                  <w:noProof/>
                                  <w:color w:val="0F243E" w:themeColor="text2" w:themeShade="80"/>
                                  <w:sz w:val="40"/>
                                  <w:szCs w:val="40"/>
                                </w:rPr>
                                <w:t>65</w:t>
                              </w:r>
                              <w:r w:rsidRPr="00375F98">
                                <w:rPr>
                                  <w:rFonts w:ascii="Arial Black" w:hAnsi="Arial Black"/>
                                  <w:color w:val="0F243E" w:themeColor="text2" w:themeShade="80"/>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C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7" type="#_x0000_t5" style="position:absolute;margin-left:66.1pt;margin-top:0;width:117.3pt;height:88.4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" adj="21600" fillcolor="#d2eaf1 [824]" stroked="f">
                  <v:textbox>
                    <w:txbxContent>
                      <w:p w14:paraId="262FB05B" w14:textId="77777777" w:rsidR="003D3DA8" w:rsidRPr="00375F98" w:rsidRDefault="003D3DA8">
                        <w:pPr>
                          <w:jc w:val="center"/>
                          <w:rPr>
                            <w:rFonts w:ascii="Arial Black" w:hAnsi="Arial Black"/>
                            <w:color w:val="0F243E" w:themeColor="text2" w:themeShade="80"/>
                            <w:sz w:val="40"/>
                            <w:szCs w:val="40"/>
                          </w:rPr>
                        </w:pPr>
                        <w:r w:rsidRPr="00375F98">
                          <w:rPr>
                            <w:rFonts w:ascii="Arial Black" w:hAnsi="Arial Black"/>
                            <w:color w:val="0F243E" w:themeColor="text2" w:themeShade="80"/>
                            <w:sz w:val="40"/>
                            <w:szCs w:val="40"/>
                          </w:rPr>
                          <w:fldChar w:fldCharType="begin"/>
                        </w:r>
                        <w:r w:rsidRPr="00375F98">
                          <w:rPr>
                            <w:rFonts w:ascii="Arial Black" w:hAnsi="Arial Black"/>
                            <w:color w:val="0F243E" w:themeColor="text2" w:themeShade="80"/>
                            <w:sz w:val="40"/>
                            <w:szCs w:val="40"/>
                          </w:rPr>
                          <w:instrText xml:space="preserve"> PAGE    \* MERGEFORMAT </w:instrText>
                        </w:r>
                        <w:r w:rsidRPr="00375F98">
                          <w:rPr>
                            <w:rFonts w:ascii="Arial Black" w:hAnsi="Arial Black"/>
                            <w:color w:val="0F243E" w:themeColor="text2" w:themeShade="80"/>
                            <w:sz w:val="40"/>
                            <w:szCs w:val="40"/>
                          </w:rPr>
                          <w:fldChar w:fldCharType="separate"/>
                        </w:r>
                        <w:r>
                          <w:rPr>
                            <w:rFonts w:ascii="Arial Black" w:hAnsi="Arial Black"/>
                            <w:noProof/>
                            <w:color w:val="0F243E" w:themeColor="text2" w:themeShade="80"/>
                            <w:sz w:val="40"/>
                            <w:szCs w:val="40"/>
                          </w:rPr>
                          <w:t>65</w:t>
                        </w:r>
                        <w:r w:rsidRPr="00375F98">
                          <w:rPr>
                            <w:rFonts w:ascii="Arial Black" w:hAnsi="Arial Black"/>
                            <w:color w:val="0F243E" w:themeColor="text2" w:themeShade="80"/>
                            <w:sz w:val="40"/>
                            <w:szCs w:val="4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3D8A" w14:textId="77777777" w:rsidR="00ED499B" w:rsidRDefault="00ED499B" w:rsidP="005670BC">
      <w:pPr>
        <w:spacing w:after="0" w:line="240" w:lineRule="auto"/>
      </w:pPr>
      <w:r>
        <w:separator/>
      </w:r>
    </w:p>
  </w:footnote>
  <w:footnote w:type="continuationSeparator" w:id="0">
    <w:p w14:paraId="7FF923E2" w14:textId="77777777" w:rsidR="00ED499B" w:rsidRDefault="00ED499B" w:rsidP="005670BC">
      <w:pPr>
        <w:spacing w:after="0" w:line="240" w:lineRule="auto"/>
      </w:pPr>
      <w:r>
        <w:continuationSeparator/>
      </w:r>
    </w:p>
  </w:footnote>
  <w:footnote w:id="1">
    <w:p w14:paraId="3C033C3A" w14:textId="77777777" w:rsidR="003D3DA8" w:rsidRPr="00CB3219" w:rsidRDefault="003D3DA8" w:rsidP="00665D87">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Formę prawną stowarzyszenia „specjalnego” wprowadziła Ustawa z dnia 7 marca 2007 r. o wspieraniu rozwoju obszarów wiejskich z udziałem środków Europejskiego Funduszu Rolnego na rzecz Rozwoju Obszarów Wiejskich (Dz. U. z 2013 r., poz. 173 j.t.).</w:t>
      </w:r>
    </w:p>
  </w:footnote>
  <w:footnote w:id="2">
    <w:p w14:paraId="632A54A9" w14:textId="77777777" w:rsidR="003D3DA8" w:rsidRPr="00CB3219" w:rsidRDefault="003D3DA8"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 20, pkt. 1, 2, 3 Statutu Stowarzyszenia Hrubieszowskiego „Lepsze Jutro" Lokalna Grupa Działania, uchwała nr 3/2006 Walnego Zgromadzenia Członków z dnia 24 lutego 2006 roku (z późn. zm.).</w:t>
      </w:r>
    </w:p>
  </w:footnote>
  <w:footnote w:id="3">
    <w:p w14:paraId="69FEBE32" w14:textId="77777777" w:rsidR="003D3DA8" w:rsidRPr="00CB3219" w:rsidRDefault="003D3DA8"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 20, pkt. 6,7.</w:t>
      </w:r>
    </w:p>
  </w:footnote>
  <w:footnote w:id="4">
    <w:p w14:paraId="6CD36618" w14:textId="77777777" w:rsidR="003D3DA8" w:rsidRPr="00CB3219" w:rsidRDefault="003D3DA8"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Rozporządzenie Parlamentu Europejskiego i Rady (UE) nr 1303/2013 z dnia 17 grudnia 2013 r., Dziennik Urzędowy Unii Europejskiej, 20.12.2013.</w:t>
      </w:r>
    </w:p>
  </w:footnote>
  <w:footnote w:id="5">
    <w:p w14:paraId="05009012" w14:textId="77777777" w:rsidR="003D3DA8" w:rsidRPr="00CB3219" w:rsidRDefault="003D3DA8"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Rady Stowarzyszenia Hrubieszowskiego „Lepsze Jutro" Lokalna Grupa Działania, uchwała nr III/7/2015 Walnego Zgromadzenia Członków z dnia 28 grudnia 2015 roku.</w:t>
      </w:r>
    </w:p>
  </w:footnote>
  <w:footnote w:id="6">
    <w:p w14:paraId="01A3C501" w14:textId="77777777" w:rsidR="003D3DA8" w:rsidRPr="00CB3219" w:rsidRDefault="003D3DA8" w:rsidP="00DC3B3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§30.</w:t>
      </w:r>
    </w:p>
  </w:footnote>
  <w:footnote w:id="7">
    <w:p w14:paraId="02C96F44"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 §27.</w:t>
      </w:r>
    </w:p>
  </w:footnote>
  <w:footnote w:id="8">
    <w:p w14:paraId="04BE2427" w14:textId="77777777" w:rsidR="003D3DA8" w:rsidRPr="00CB3219" w:rsidRDefault="003D3DA8"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7 kwietnia 1989 roku Prawo o stowarzyszeniach (Dz.U. z 2015 r., poz.1393).</w:t>
      </w:r>
    </w:p>
  </w:footnote>
  <w:footnote w:id="9">
    <w:p w14:paraId="0D7D9DBC" w14:textId="77777777" w:rsidR="003D3DA8" w:rsidRPr="00CB3219" w:rsidRDefault="003D3DA8"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20 lutego 2015 roku o rozwoju lokalnym z udziałem lokalnej społeczności (Dz.U. z 2015 r., poz. 358).</w:t>
      </w:r>
    </w:p>
  </w:footnote>
  <w:footnote w:id="10">
    <w:p w14:paraId="2718EAEB" w14:textId="77777777" w:rsidR="003D3DA8" w:rsidRPr="00CB3219" w:rsidRDefault="003D3DA8"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Rozporządzenie Parlamentu Europejskiego i Rady (UE) nr 1303/2013 z dnia 17 grudnia 2013 r., Dziennik Urzędowy Unii Europejskiej, 20.12.2013.</w:t>
      </w:r>
    </w:p>
  </w:footnote>
  <w:footnote w:id="11">
    <w:p w14:paraId="01F90DE5" w14:textId="77777777" w:rsidR="003D3DA8" w:rsidRPr="00CB3219" w:rsidRDefault="003D3DA8"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Statut Stowarzyszenia Hrubieszowskiego „Lepsze Jutro" Lokalna Grupa Działania, uchwała nr 3/2006 Walnego Zgromadzenia Członków z dnia 24 lutego 2006 roku (z późn. zm.).</w:t>
      </w:r>
    </w:p>
  </w:footnote>
  <w:footnote w:id="12">
    <w:p w14:paraId="4A96B979" w14:textId="77777777" w:rsidR="003D3DA8" w:rsidRPr="00CB3219" w:rsidRDefault="003D3DA8" w:rsidP="00660E26">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Rady Stowarzyszenia Hrubieszowskiego „Lepsze Jutro" Lokalna Grupa Działania, uchwała nr III/7/2015 Walnego Zgromadzenia Członków z dnia 28 grudnia 2015 roku.</w:t>
      </w:r>
    </w:p>
  </w:footnote>
  <w:footnote w:id="13">
    <w:p w14:paraId="1356220A" w14:textId="77777777" w:rsidR="003D3DA8" w:rsidRPr="00CB3219" w:rsidRDefault="003D3DA8" w:rsidP="00A322EE">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Regulamin Biura Stowarzyszenia Hrubieszowskiego „Lepsze jutro”  Lokalna Grupa Działania, uchwała nr V/3/2015 Zarządu Stowarzyszenia z dnia 28 grudnia 2015 roku.</w:t>
      </w:r>
    </w:p>
  </w:footnote>
  <w:footnote w:id="14">
    <w:p w14:paraId="6A64A442" w14:textId="77777777" w:rsidR="003D3DA8" w:rsidRPr="00CB3219" w:rsidRDefault="003D3DA8" w:rsidP="008500B6">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Kondracki J., Geografia regionalna Polski, Warszawa, 2000. </w:t>
      </w:r>
    </w:p>
  </w:footnote>
  <w:footnote w:id="15">
    <w:p w14:paraId="31FE74E2"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Bogdańska B., Zespół aktynometrii IMiGW, „Energia odnawialna w Polsce”, Warszawa 2002.</w:t>
      </w:r>
    </w:p>
  </w:footnote>
  <w:footnote w:id="16">
    <w:p w14:paraId="09D6D414" w14:textId="77777777" w:rsidR="003D3DA8" w:rsidRPr="00CB3219" w:rsidRDefault="003D3DA8" w:rsidP="000A7659">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Opracowano na podstawie informacji zawartych na stronie internetowej: http://www.natura2000.ekolublin.pl/index.php?pid=4&amp;option=com_obszary</w:t>
      </w:r>
    </w:p>
  </w:footnote>
  <w:footnote w:id="17">
    <w:p w14:paraId="1192ABCE" w14:textId="77777777" w:rsidR="003D3DA8" w:rsidRPr="00CB3219" w:rsidRDefault="003D3DA8" w:rsidP="000A7659">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Bank Danych Lokalnych, www.stat.gov.pl.</w:t>
      </w:r>
    </w:p>
  </w:footnote>
  <w:footnote w:id="18">
    <w:p w14:paraId="42D5BB94" w14:textId="77777777" w:rsidR="003D3DA8" w:rsidRPr="00CB3219" w:rsidRDefault="003D3DA8" w:rsidP="003E10D2">
      <w:pPr>
        <w:pStyle w:val="Bezodstpw"/>
        <w:jc w:val="both"/>
        <w:rPr>
          <w:rFonts w:ascii="Times New Roman" w:hAnsi="Times New Roman" w:cs="Times New Roman"/>
        </w:rPr>
      </w:pPr>
      <w:r w:rsidRPr="00CB3219">
        <w:rPr>
          <w:rStyle w:val="Odwoanieprzypisudolnego"/>
          <w:rFonts w:ascii="Times New Roman" w:hAnsi="Times New Roman" w:cs="Times New Roman"/>
        </w:rPr>
        <w:footnoteRef/>
      </w:r>
      <w:r w:rsidRPr="00CB3219">
        <w:rPr>
          <w:rFonts w:ascii="Times New Roman" w:hAnsi="Times New Roman" w:cs="Times New Roman"/>
        </w:rPr>
        <w:t xml:space="preserve"> Obwieszczenie Nr 1/2015 Lubelskiego Wojewódzkiego Konserwatora Zabytków w Lublinie z dnia 21 stycznia 2013 roku w sprawie wykazów zabytków wpisanych do rejestru zabytków nieruchomych województwa lubelskiego i rejestru zabytków archeologicznych województwa lubelskiego (Dz. Urz. Woj. Lub. 2015 poz. 195). </w:t>
      </w:r>
    </w:p>
  </w:footnote>
  <w:footnote w:id="19">
    <w:p w14:paraId="1C89EA05"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Informacje GUS, Bank Danych Lokalnych (www.stat.gov.pl).</w:t>
      </w:r>
    </w:p>
  </w:footnote>
  <w:footnote w:id="20">
    <w:p w14:paraId="71E37FB4"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Dane GUS, Bank Danych Lokalnych, www.stat.gov.pl.</w:t>
      </w:r>
    </w:p>
  </w:footnote>
  <w:footnote w:id="21">
    <w:p w14:paraId="3FA71DF1"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 w:id="22">
    <w:p w14:paraId="093482A4"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 w:id="23">
    <w:p w14:paraId="3E848A1F"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Liczba ustalona na podstawie stron internetowych gmin tworzących LGD.</w:t>
      </w:r>
    </w:p>
  </w:footnote>
  <w:footnote w:id="24">
    <w:p w14:paraId="7DB3981B"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Bank Danych Lokalnych, www.stat.gov.pl.</w:t>
      </w:r>
    </w:p>
  </w:footnote>
  <w:footnote w:id="25">
    <w:p w14:paraId="6DDF43A2"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Dotyczy obszaru miejskiego – gospodarstwa rolne położone w obrębie miasta Hrubieszów.</w:t>
      </w:r>
    </w:p>
  </w:footnote>
  <w:footnote w:id="26">
    <w:p w14:paraId="2932998F"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Informacja GUS - Bank Danych Lokalnych – PSR 2010, (www.stat.gov.pl).</w:t>
      </w:r>
    </w:p>
  </w:footnote>
  <w:footnote w:id="27">
    <w:p w14:paraId="1539D898" w14:textId="77777777" w:rsidR="003D3DA8" w:rsidRPr="00CB3219" w:rsidRDefault="003D3DA8" w:rsidP="00927503">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Informacja GUS - Bank Danych Lokalnych – PSR 2010, (www.stat.gov.pl).</w:t>
      </w:r>
    </w:p>
  </w:footnote>
  <w:footnote w:id="28">
    <w:p w14:paraId="67370A4B"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Dotyczy obszaru miejskiego – podmioty gospodarcze położone w obrębie miasta Hrubieszów.</w:t>
      </w:r>
    </w:p>
  </w:footnote>
  <w:footnote w:id="29">
    <w:p w14:paraId="4592DF99"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Strona internetowa Miasta Hrubieszów, http://www.miasto.hrubieszow.pl/Transgraniczne_Centrum_Informacji_Turystycznej.</w:t>
      </w:r>
    </w:p>
  </w:footnote>
  <w:footnote w:id="30">
    <w:p w14:paraId="2E98D031" w14:textId="77777777" w:rsidR="003D3DA8" w:rsidRPr="00CB3219" w:rsidRDefault="003D3DA8" w:rsidP="0026538E">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Muzeum im. ks. Stanisława Staszica w Hrubieszowie, http://www.muzeum-hrubieszow.com.pl.</w:t>
      </w:r>
    </w:p>
  </w:footnote>
  <w:footnote w:id="31">
    <w:p w14:paraId="3777B8F3"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Masłomęckie Stowarzyszenie Wioska Gotów, http://www.wioska-gotow.pl.</w:t>
      </w:r>
    </w:p>
  </w:footnote>
  <w:footnote w:id="32">
    <w:p w14:paraId="06FF1141" w14:textId="77777777" w:rsidR="003D3DA8" w:rsidRPr="00CB3219" w:rsidRDefault="003D3DA8" w:rsidP="006C32D9">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Kaczmarek J., Stasiak A., Włodarczyk B., Produkt turystyczny PWE, Warszawa 2005.</w:t>
      </w:r>
    </w:p>
  </w:footnote>
  <w:footnote w:id="33">
    <w:p w14:paraId="0245AF54" w14:textId="77777777" w:rsidR="003D3DA8" w:rsidRPr="00CB3219" w:rsidRDefault="003D3DA8" w:rsidP="006C32D9">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Cholewicka-Goździk K., Analiza SWOT – instrument wyboru strategii i polityki jakościowej, http://iblis.home.pl/swot.pdf.</w:t>
      </w:r>
    </w:p>
  </w:footnote>
  <w:footnote w:id="34">
    <w:p w14:paraId="4663CC48" w14:textId="77777777" w:rsidR="003D3DA8" w:rsidRPr="00CB3219" w:rsidRDefault="003D3DA8" w:rsidP="004374C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Prognoza oddziaływania na środowisko projektu Programu Rozwoju Obszarów Wiejskich na lata 2014-2020, www.minrol.gov.pl.</w:t>
      </w:r>
    </w:p>
  </w:footnote>
  <w:footnote w:id="35">
    <w:p w14:paraId="7DA0CAC9" w14:textId="77777777" w:rsidR="003D3DA8" w:rsidRPr="00CB3219" w:rsidRDefault="003D3DA8" w:rsidP="004374C1">
      <w:pPr>
        <w:pStyle w:val="Tekstprzypisudolnego"/>
        <w:jc w:val="both"/>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Ustawa z dnia 3 października 2008 roku o udostępnianiu informacji o środowisku i jego ochronie, udziale społeczeństwa </w:t>
      </w:r>
      <w:r w:rsidRPr="00CB3219">
        <w:rPr>
          <w:rFonts w:ascii="Times New Roman" w:hAnsi="Times New Roman"/>
          <w:sz w:val="22"/>
          <w:szCs w:val="22"/>
        </w:rPr>
        <w:br/>
        <w:t>w ochronie środowiska oraz o ocenach oddziaływania na środowisko (Dz. U. z 2008 r. NR 199, poz. 1227 z późn. zm.).</w:t>
      </w:r>
    </w:p>
  </w:footnote>
  <w:footnote w:id="36">
    <w:p w14:paraId="1C906FB1" w14:textId="77777777" w:rsidR="003D3DA8" w:rsidRPr="00CB3219" w:rsidRDefault="003D3DA8">
      <w:pPr>
        <w:pStyle w:val="Tekstprzypisudolnego"/>
        <w:rPr>
          <w:rFonts w:ascii="Times New Roman" w:hAnsi="Times New Roman"/>
          <w:sz w:val="22"/>
          <w:szCs w:val="22"/>
        </w:rPr>
      </w:pPr>
      <w:r w:rsidRPr="00CB3219">
        <w:rPr>
          <w:rStyle w:val="Odwoanieprzypisudolnego"/>
          <w:rFonts w:ascii="Times New Roman" w:hAnsi="Times New Roman"/>
          <w:sz w:val="22"/>
          <w:szCs w:val="22"/>
        </w:rPr>
        <w:footnoteRef/>
      </w:r>
      <w:r w:rsidRPr="00CB3219">
        <w:rPr>
          <w:rFonts w:ascii="Times New Roman" w:hAnsi="Times New Roman"/>
          <w:sz w:val="22"/>
          <w:szCs w:val="22"/>
        </w:rPr>
        <w:t xml:space="preserve"> Tamże.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B45"/>
    <w:multiLevelType w:val="hybridMultilevel"/>
    <w:tmpl w:val="A96E4D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36D4F"/>
    <w:multiLevelType w:val="hybridMultilevel"/>
    <w:tmpl w:val="808859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D941AC"/>
    <w:multiLevelType w:val="hybridMultilevel"/>
    <w:tmpl w:val="641CE9F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5F5E22"/>
    <w:multiLevelType w:val="hybridMultilevel"/>
    <w:tmpl w:val="F9968F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E59DB"/>
    <w:multiLevelType w:val="hybridMultilevel"/>
    <w:tmpl w:val="EFF408B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3B02B0"/>
    <w:multiLevelType w:val="hybridMultilevel"/>
    <w:tmpl w:val="7AEA083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BF4DDF"/>
    <w:multiLevelType w:val="hybridMultilevel"/>
    <w:tmpl w:val="628E3812"/>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CB3307"/>
    <w:multiLevelType w:val="hybridMultilevel"/>
    <w:tmpl w:val="80BC0C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E11E81"/>
    <w:multiLevelType w:val="hybridMultilevel"/>
    <w:tmpl w:val="ECF2A12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922ED5"/>
    <w:multiLevelType w:val="hybridMultilevel"/>
    <w:tmpl w:val="A90CA2B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317B39"/>
    <w:multiLevelType w:val="hybridMultilevel"/>
    <w:tmpl w:val="183E777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BC72D2"/>
    <w:multiLevelType w:val="hybridMultilevel"/>
    <w:tmpl w:val="EB4C42B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A60"/>
    <w:multiLevelType w:val="hybridMultilevel"/>
    <w:tmpl w:val="0CF09E2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5B4C5F"/>
    <w:multiLevelType w:val="hybridMultilevel"/>
    <w:tmpl w:val="206E6E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37D97"/>
    <w:multiLevelType w:val="hybridMultilevel"/>
    <w:tmpl w:val="CE52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EA1EF6"/>
    <w:multiLevelType w:val="hybridMultilevel"/>
    <w:tmpl w:val="0BC85A5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D30516"/>
    <w:multiLevelType w:val="hybridMultilevel"/>
    <w:tmpl w:val="AA5629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9469ED"/>
    <w:multiLevelType w:val="hybridMultilevel"/>
    <w:tmpl w:val="E720435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9F45AE"/>
    <w:multiLevelType w:val="hybridMultilevel"/>
    <w:tmpl w:val="A9BE84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534C32"/>
    <w:multiLevelType w:val="hybridMultilevel"/>
    <w:tmpl w:val="CDCA53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DB1FC0"/>
    <w:multiLevelType w:val="hybridMultilevel"/>
    <w:tmpl w:val="76D675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842A38"/>
    <w:multiLevelType w:val="hybridMultilevel"/>
    <w:tmpl w:val="A2BEF4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0A3824"/>
    <w:multiLevelType w:val="hybridMultilevel"/>
    <w:tmpl w:val="0B5C3204"/>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EE6D3A"/>
    <w:multiLevelType w:val="hybridMultilevel"/>
    <w:tmpl w:val="23FCE94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6C1ADD"/>
    <w:multiLevelType w:val="hybridMultilevel"/>
    <w:tmpl w:val="6808523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AE4B64"/>
    <w:multiLevelType w:val="hybridMultilevel"/>
    <w:tmpl w:val="DB2CA25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C06D53"/>
    <w:multiLevelType w:val="hybridMultilevel"/>
    <w:tmpl w:val="BA028F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0B3538"/>
    <w:multiLevelType w:val="hybridMultilevel"/>
    <w:tmpl w:val="B51EE25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385D64"/>
    <w:multiLevelType w:val="hybridMultilevel"/>
    <w:tmpl w:val="02BAEF56"/>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507F2F"/>
    <w:multiLevelType w:val="hybridMultilevel"/>
    <w:tmpl w:val="14DC8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4F79F4"/>
    <w:multiLevelType w:val="hybridMultilevel"/>
    <w:tmpl w:val="B3FC36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095B9F"/>
    <w:multiLevelType w:val="hybridMultilevel"/>
    <w:tmpl w:val="5F8882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235B2E"/>
    <w:multiLevelType w:val="hybridMultilevel"/>
    <w:tmpl w:val="7C6492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DE4E57"/>
    <w:multiLevelType w:val="hybridMultilevel"/>
    <w:tmpl w:val="40FC93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FC2217"/>
    <w:multiLevelType w:val="hybridMultilevel"/>
    <w:tmpl w:val="FD3459E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670009"/>
    <w:multiLevelType w:val="hybridMultilevel"/>
    <w:tmpl w:val="0C322CC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AB5F3F"/>
    <w:multiLevelType w:val="hybridMultilevel"/>
    <w:tmpl w:val="9D52F6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FE3249C"/>
    <w:multiLevelType w:val="hybridMultilevel"/>
    <w:tmpl w:val="63D69B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B9255C"/>
    <w:multiLevelType w:val="hybridMultilevel"/>
    <w:tmpl w:val="FFD8B7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9D0C7E"/>
    <w:multiLevelType w:val="hybridMultilevel"/>
    <w:tmpl w:val="EFAEA97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9C087D"/>
    <w:multiLevelType w:val="hybridMultilevel"/>
    <w:tmpl w:val="71E82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01C5A"/>
    <w:multiLevelType w:val="hybridMultilevel"/>
    <w:tmpl w:val="D95AF3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D27BF0"/>
    <w:multiLevelType w:val="hybridMultilevel"/>
    <w:tmpl w:val="E37CC2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6A3599"/>
    <w:multiLevelType w:val="hybridMultilevel"/>
    <w:tmpl w:val="C156BC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7A1006"/>
    <w:multiLevelType w:val="hybridMultilevel"/>
    <w:tmpl w:val="D1404156"/>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D802A7"/>
    <w:multiLevelType w:val="hybridMultilevel"/>
    <w:tmpl w:val="CBC6FA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7E3E58"/>
    <w:multiLevelType w:val="hybridMultilevel"/>
    <w:tmpl w:val="90BE586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AA35F7"/>
    <w:multiLevelType w:val="hybridMultilevel"/>
    <w:tmpl w:val="04C41AB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50868BA"/>
    <w:multiLevelType w:val="hybridMultilevel"/>
    <w:tmpl w:val="D4DEE48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5490E92"/>
    <w:multiLevelType w:val="hybridMultilevel"/>
    <w:tmpl w:val="CD326C2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CC44D2"/>
    <w:multiLevelType w:val="hybridMultilevel"/>
    <w:tmpl w:val="C60C64AC"/>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7A315C"/>
    <w:multiLevelType w:val="hybridMultilevel"/>
    <w:tmpl w:val="BDA031E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062C13"/>
    <w:multiLevelType w:val="hybridMultilevel"/>
    <w:tmpl w:val="41720E0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2078A6"/>
    <w:multiLevelType w:val="hybridMultilevel"/>
    <w:tmpl w:val="B4BE4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B6C05"/>
    <w:multiLevelType w:val="hybridMultilevel"/>
    <w:tmpl w:val="6F1AD3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8241B9"/>
    <w:multiLevelType w:val="hybridMultilevel"/>
    <w:tmpl w:val="4E58118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A470E0"/>
    <w:multiLevelType w:val="hybridMultilevel"/>
    <w:tmpl w:val="357AED94"/>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E3271CB"/>
    <w:multiLevelType w:val="hybridMultilevel"/>
    <w:tmpl w:val="9F561E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8F2436"/>
    <w:multiLevelType w:val="hybridMultilevel"/>
    <w:tmpl w:val="DA3CB2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941ABC"/>
    <w:multiLevelType w:val="hybridMultilevel"/>
    <w:tmpl w:val="BD887E5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A235C8"/>
    <w:multiLevelType w:val="hybridMultilevel"/>
    <w:tmpl w:val="DB88AFA8"/>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DF542E"/>
    <w:multiLevelType w:val="hybridMultilevel"/>
    <w:tmpl w:val="629A07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E47F3E"/>
    <w:multiLevelType w:val="hybridMultilevel"/>
    <w:tmpl w:val="7C22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937EB0"/>
    <w:multiLevelType w:val="hybridMultilevel"/>
    <w:tmpl w:val="EFD8C3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BB37D02"/>
    <w:multiLevelType w:val="hybridMultilevel"/>
    <w:tmpl w:val="23783D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46765C"/>
    <w:multiLevelType w:val="hybridMultilevel"/>
    <w:tmpl w:val="0554A0DE"/>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5C0B35"/>
    <w:multiLevelType w:val="hybridMultilevel"/>
    <w:tmpl w:val="4AE6D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747E9F"/>
    <w:multiLevelType w:val="hybridMultilevel"/>
    <w:tmpl w:val="D1F2EA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39120C"/>
    <w:multiLevelType w:val="hybridMultilevel"/>
    <w:tmpl w:val="28EC60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194BE9"/>
    <w:multiLevelType w:val="hybridMultilevel"/>
    <w:tmpl w:val="E924B9BA"/>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8B7E5B"/>
    <w:multiLevelType w:val="hybridMultilevel"/>
    <w:tmpl w:val="7438FEA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570C46"/>
    <w:multiLevelType w:val="hybridMultilevel"/>
    <w:tmpl w:val="00FAE41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841338F"/>
    <w:multiLevelType w:val="hybridMultilevel"/>
    <w:tmpl w:val="46D607E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6F7716"/>
    <w:multiLevelType w:val="hybridMultilevel"/>
    <w:tmpl w:val="CAA014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A47598A"/>
    <w:multiLevelType w:val="hybridMultilevel"/>
    <w:tmpl w:val="B6520520"/>
    <w:lvl w:ilvl="0" w:tplc="3D50999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AF2668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7C4C3753"/>
    <w:multiLevelType w:val="hybridMultilevel"/>
    <w:tmpl w:val="49B2810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B05233"/>
    <w:multiLevelType w:val="hybridMultilevel"/>
    <w:tmpl w:val="6A06FB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CE127C6"/>
    <w:multiLevelType w:val="hybridMultilevel"/>
    <w:tmpl w:val="1390C81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5"/>
  </w:num>
  <w:num w:numId="2">
    <w:abstractNumId w:val="2"/>
  </w:num>
  <w:num w:numId="3">
    <w:abstractNumId w:val="59"/>
  </w:num>
  <w:num w:numId="4">
    <w:abstractNumId w:val="30"/>
  </w:num>
  <w:num w:numId="5">
    <w:abstractNumId w:val="48"/>
  </w:num>
  <w:num w:numId="6">
    <w:abstractNumId w:val="71"/>
  </w:num>
  <w:num w:numId="7">
    <w:abstractNumId w:val="4"/>
  </w:num>
  <w:num w:numId="8">
    <w:abstractNumId w:val="37"/>
  </w:num>
  <w:num w:numId="9">
    <w:abstractNumId w:val="38"/>
  </w:num>
  <w:num w:numId="10">
    <w:abstractNumId w:val="24"/>
  </w:num>
  <w:num w:numId="11">
    <w:abstractNumId w:val="61"/>
  </w:num>
  <w:num w:numId="12">
    <w:abstractNumId w:val="7"/>
  </w:num>
  <w:num w:numId="13">
    <w:abstractNumId w:val="57"/>
  </w:num>
  <w:num w:numId="14">
    <w:abstractNumId w:val="41"/>
  </w:num>
  <w:num w:numId="15">
    <w:abstractNumId w:val="3"/>
  </w:num>
  <w:num w:numId="16">
    <w:abstractNumId w:val="76"/>
  </w:num>
  <w:num w:numId="17">
    <w:abstractNumId w:val="45"/>
  </w:num>
  <w:num w:numId="18">
    <w:abstractNumId w:val="47"/>
  </w:num>
  <w:num w:numId="19">
    <w:abstractNumId w:val="34"/>
  </w:num>
  <w:num w:numId="20">
    <w:abstractNumId w:val="6"/>
  </w:num>
  <w:num w:numId="21">
    <w:abstractNumId w:val="39"/>
  </w:num>
  <w:num w:numId="22">
    <w:abstractNumId w:val="42"/>
  </w:num>
  <w:num w:numId="23">
    <w:abstractNumId w:val="22"/>
  </w:num>
  <w:num w:numId="24">
    <w:abstractNumId w:val="49"/>
  </w:num>
  <w:num w:numId="25">
    <w:abstractNumId w:val="60"/>
  </w:num>
  <w:num w:numId="26">
    <w:abstractNumId w:val="5"/>
  </w:num>
  <w:num w:numId="27">
    <w:abstractNumId w:val="14"/>
  </w:num>
  <w:num w:numId="28">
    <w:abstractNumId w:val="0"/>
  </w:num>
  <w:num w:numId="29">
    <w:abstractNumId w:val="23"/>
  </w:num>
  <w:num w:numId="30">
    <w:abstractNumId w:val="78"/>
  </w:num>
  <w:num w:numId="31">
    <w:abstractNumId w:val="26"/>
  </w:num>
  <w:num w:numId="32">
    <w:abstractNumId w:val="55"/>
  </w:num>
  <w:num w:numId="33">
    <w:abstractNumId w:val="1"/>
  </w:num>
  <w:num w:numId="34">
    <w:abstractNumId w:val="43"/>
  </w:num>
  <w:num w:numId="35">
    <w:abstractNumId w:val="21"/>
  </w:num>
  <w:num w:numId="36">
    <w:abstractNumId w:val="27"/>
  </w:num>
  <w:num w:numId="37">
    <w:abstractNumId w:val="17"/>
  </w:num>
  <w:num w:numId="38">
    <w:abstractNumId w:val="10"/>
  </w:num>
  <w:num w:numId="39">
    <w:abstractNumId w:val="63"/>
  </w:num>
  <w:num w:numId="40">
    <w:abstractNumId w:val="67"/>
  </w:num>
  <w:num w:numId="41">
    <w:abstractNumId w:val="72"/>
  </w:num>
  <w:num w:numId="42">
    <w:abstractNumId w:val="64"/>
  </w:num>
  <w:num w:numId="43">
    <w:abstractNumId w:val="28"/>
  </w:num>
  <w:num w:numId="44">
    <w:abstractNumId w:val="44"/>
  </w:num>
  <w:num w:numId="45">
    <w:abstractNumId w:val="50"/>
  </w:num>
  <w:num w:numId="46">
    <w:abstractNumId w:val="74"/>
  </w:num>
  <w:num w:numId="47">
    <w:abstractNumId w:val="73"/>
  </w:num>
  <w:num w:numId="48">
    <w:abstractNumId w:val="16"/>
  </w:num>
  <w:num w:numId="49">
    <w:abstractNumId w:val="9"/>
  </w:num>
  <w:num w:numId="50">
    <w:abstractNumId w:val="8"/>
  </w:num>
  <w:num w:numId="51">
    <w:abstractNumId w:val="52"/>
  </w:num>
  <w:num w:numId="52">
    <w:abstractNumId w:val="70"/>
  </w:num>
  <w:num w:numId="53">
    <w:abstractNumId w:val="31"/>
  </w:num>
  <w:num w:numId="54">
    <w:abstractNumId w:val="20"/>
  </w:num>
  <w:num w:numId="55">
    <w:abstractNumId w:val="36"/>
  </w:num>
  <w:num w:numId="56">
    <w:abstractNumId w:val="18"/>
  </w:num>
  <w:num w:numId="57">
    <w:abstractNumId w:val="13"/>
  </w:num>
  <w:num w:numId="58">
    <w:abstractNumId w:val="66"/>
  </w:num>
  <w:num w:numId="59">
    <w:abstractNumId w:val="53"/>
  </w:num>
  <w:num w:numId="60">
    <w:abstractNumId w:val="75"/>
  </w:num>
  <w:num w:numId="61">
    <w:abstractNumId w:val="56"/>
  </w:num>
  <w:num w:numId="62">
    <w:abstractNumId w:val="69"/>
  </w:num>
  <w:num w:numId="63">
    <w:abstractNumId w:val="68"/>
  </w:num>
  <w:num w:numId="64">
    <w:abstractNumId w:val="54"/>
  </w:num>
  <w:num w:numId="65">
    <w:abstractNumId w:val="58"/>
  </w:num>
  <w:num w:numId="66">
    <w:abstractNumId w:val="32"/>
  </w:num>
  <w:num w:numId="67">
    <w:abstractNumId w:val="62"/>
  </w:num>
  <w:num w:numId="68">
    <w:abstractNumId w:val="35"/>
  </w:num>
  <w:num w:numId="69">
    <w:abstractNumId w:val="29"/>
  </w:num>
  <w:num w:numId="70">
    <w:abstractNumId w:val="15"/>
  </w:num>
  <w:num w:numId="71">
    <w:abstractNumId w:val="46"/>
  </w:num>
  <w:num w:numId="72">
    <w:abstractNumId w:val="19"/>
  </w:num>
  <w:num w:numId="73">
    <w:abstractNumId w:val="77"/>
  </w:num>
  <w:num w:numId="74">
    <w:abstractNumId w:val="51"/>
  </w:num>
  <w:num w:numId="75">
    <w:abstractNumId w:val="11"/>
  </w:num>
  <w:num w:numId="76">
    <w:abstractNumId w:val="33"/>
  </w:num>
  <w:num w:numId="77">
    <w:abstractNumId w:val="12"/>
  </w:num>
  <w:num w:numId="78">
    <w:abstractNumId w:val="25"/>
  </w:num>
  <w:num w:numId="79">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6B"/>
    <w:rsid w:val="00000647"/>
    <w:rsid w:val="00001AB3"/>
    <w:rsid w:val="0000286A"/>
    <w:rsid w:val="00003A48"/>
    <w:rsid w:val="00004D66"/>
    <w:rsid w:val="00004EEE"/>
    <w:rsid w:val="00006226"/>
    <w:rsid w:val="000071A7"/>
    <w:rsid w:val="0001091D"/>
    <w:rsid w:val="00010A72"/>
    <w:rsid w:val="000122D6"/>
    <w:rsid w:val="000145C6"/>
    <w:rsid w:val="00016385"/>
    <w:rsid w:val="00016DA0"/>
    <w:rsid w:val="00016FD2"/>
    <w:rsid w:val="00021DCB"/>
    <w:rsid w:val="00021E27"/>
    <w:rsid w:val="00024577"/>
    <w:rsid w:val="00024FEC"/>
    <w:rsid w:val="0002569A"/>
    <w:rsid w:val="0003071B"/>
    <w:rsid w:val="000307F2"/>
    <w:rsid w:val="000308AA"/>
    <w:rsid w:val="00030BF4"/>
    <w:rsid w:val="00030DDD"/>
    <w:rsid w:val="0003191B"/>
    <w:rsid w:val="000334D0"/>
    <w:rsid w:val="00035AA1"/>
    <w:rsid w:val="00035C11"/>
    <w:rsid w:val="00037BF0"/>
    <w:rsid w:val="00041D65"/>
    <w:rsid w:val="000420E4"/>
    <w:rsid w:val="000427BE"/>
    <w:rsid w:val="00043AEE"/>
    <w:rsid w:val="00043F6D"/>
    <w:rsid w:val="00044F34"/>
    <w:rsid w:val="00045135"/>
    <w:rsid w:val="00045A24"/>
    <w:rsid w:val="00045CEE"/>
    <w:rsid w:val="000460A9"/>
    <w:rsid w:val="000461EB"/>
    <w:rsid w:val="000466DC"/>
    <w:rsid w:val="00050F85"/>
    <w:rsid w:val="00051696"/>
    <w:rsid w:val="00052762"/>
    <w:rsid w:val="0005321E"/>
    <w:rsid w:val="000546BD"/>
    <w:rsid w:val="00054C29"/>
    <w:rsid w:val="00055D56"/>
    <w:rsid w:val="00055EC7"/>
    <w:rsid w:val="00057466"/>
    <w:rsid w:val="000578F7"/>
    <w:rsid w:val="0006076F"/>
    <w:rsid w:val="000611D0"/>
    <w:rsid w:val="0006453E"/>
    <w:rsid w:val="000658D7"/>
    <w:rsid w:val="00065D72"/>
    <w:rsid w:val="00065DF7"/>
    <w:rsid w:val="000669B5"/>
    <w:rsid w:val="00067C5C"/>
    <w:rsid w:val="000743D9"/>
    <w:rsid w:val="00074A64"/>
    <w:rsid w:val="00074AC9"/>
    <w:rsid w:val="00075D3C"/>
    <w:rsid w:val="00075F10"/>
    <w:rsid w:val="0007610E"/>
    <w:rsid w:val="0007655E"/>
    <w:rsid w:val="000773BD"/>
    <w:rsid w:val="0008164C"/>
    <w:rsid w:val="000828C1"/>
    <w:rsid w:val="00082930"/>
    <w:rsid w:val="000849D6"/>
    <w:rsid w:val="00086B68"/>
    <w:rsid w:val="000A1370"/>
    <w:rsid w:val="000A2367"/>
    <w:rsid w:val="000A2CD8"/>
    <w:rsid w:val="000A32B2"/>
    <w:rsid w:val="000A3F99"/>
    <w:rsid w:val="000A5504"/>
    <w:rsid w:val="000A5788"/>
    <w:rsid w:val="000A7659"/>
    <w:rsid w:val="000A7B9E"/>
    <w:rsid w:val="000B0593"/>
    <w:rsid w:val="000B3CA7"/>
    <w:rsid w:val="000B43A8"/>
    <w:rsid w:val="000B4C39"/>
    <w:rsid w:val="000B4E21"/>
    <w:rsid w:val="000B5795"/>
    <w:rsid w:val="000C0934"/>
    <w:rsid w:val="000C1514"/>
    <w:rsid w:val="000C33C0"/>
    <w:rsid w:val="000C41BC"/>
    <w:rsid w:val="000C4256"/>
    <w:rsid w:val="000C6049"/>
    <w:rsid w:val="000C6C20"/>
    <w:rsid w:val="000C71BB"/>
    <w:rsid w:val="000D0596"/>
    <w:rsid w:val="000D1BA1"/>
    <w:rsid w:val="000D3E74"/>
    <w:rsid w:val="000D3EF4"/>
    <w:rsid w:val="000D54A9"/>
    <w:rsid w:val="000D5B85"/>
    <w:rsid w:val="000E0272"/>
    <w:rsid w:val="000E16F2"/>
    <w:rsid w:val="000E21BE"/>
    <w:rsid w:val="000E2BB7"/>
    <w:rsid w:val="000E5A1B"/>
    <w:rsid w:val="000E6764"/>
    <w:rsid w:val="000E6EB4"/>
    <w:rsid w:val="000E7849"/>
    <w:rsid w:val="000F04EE"/>
    <w:rsid w:val="000F265A"/>
    <w:rsid w:val="000F291E"/>
    <w:rsid w:val="000F2CAD"/>
    <w:rsid w:val="000F33F3"/>
    <w:rsid w:val="000F357C"/>
    <w:rsid w:val="000F4F75"/>
    <w:rsid w:val="000F57C6"/>
    <w:rsid w:val="000F5FC4"/>
    <w:rsid w:val="000F6AF6"/>
    <w:rsid w:val="00100144"/>
    <w:rsid w:val="001023D7"/>
    <w:rsid w:val="00104EC6"/>
    <w:rsid w:val="00107A6F"/>
    <w:rsid w:val="00107F02"/>
    <w:rsid w:val="00107F27"/>
    <w:rsid w:val="00112903"/>
    <w:rsid w:val="00112C55"/>
    <w:rsid w:val="001134A2"/>
    <w:rsid w:val="00113676"/>
    <w:rsid w:val="00113F32"/>
    <w:rsid w:val="00114D10"/>
    <w:rsid w:val="00116DCE"/>
    <w:rsid w:val="00117D6C"/>
    <w:rsid w:val="00121B8A"/>
    <w:rsid w:val="00122051"/>
    <w:rsid w:val="00122255"/>
    <w:rsid w:val="00122870"/>
    <w:rsid w:val="00123043"/>
    <w:rsid w:val="00123409"/>
    <w:rsid w:val="00126D88"/>
    <w:rsid w:val="00127E07"/>
    <w:rsid w:val="00127F8E"/>
    <w:rsid w:val="00133071"/>
    <w:rsid w:val="00133909"/>
    <w:rsid w:val="00134D6C"/>
    <w:rsid w:val="00134DB9"/>
    <w:rsid w:val="00134E44"/>
    <w:rsid w:val="00136477"/>
    <w:rsid w:val="00137070"/>
    <w:rsid w:val="00137A94"/>
    <w:rsid w:val="00137B6C"/>
    <w:rsid w:val="00140860"/>
    <w:rsid w:val="00140CD3"/>
    <w:rsid w:val="0014203A"/>
    <w:rsid w:val="00142EEA"/>
    <w:rsid w:val="00142F2D"/>
    <w:rsid w:val="00144514"/>
    <w:rsid w:val="0014460E"/>
    <w:rsid w:val="001451A0"/>
    <w:rsid w:val="00146684"/>
    <w:rsid w:val="00147DED"/>
    <w:rsid w:val="0015109F"/>
    <w:rsid w:val="00153998"/>
    <w:rsid w:val="0015490B"/>
    <w:rsid w:val="00155510"/>
    <w:rsid w:val="00155855"/>
    <w:rsid w:val="00155C03"/>
    <w:rsid w:val="00156807"/>
    <w:rsid w:val="00157126"/>
    <w:rsid w:val="0015771F"/>
    <w:rsid w:val="00163E4A"/>
    <w:rsid w:val="00165662"/>
    <w:rsid w:val="00165FFA"/>
    <w:rsid w:val="00167B77"/>
    <w:rsid w:val="0017062B"/>
    <w:rsid w:val="00171E16"/>
    <w:rsid w:val="00171E32"/>
    <w:rsid w:val="001734A5"/>
    <w:rsid w:val="001734C7"/>
    <w:rsid w:val="00174747"/>
    <w:rsid w:val="00175079"/>
    <w:rsid w:val="00175626"/>
    <w:rsid w:val="00175831"/>
    <w:rsid w:val="00176DA2"/>
    <w:rsid w:val="001817C0"/>
    <w:rsid w:val="00182A60"/>
    <w:rsid w:val="001831DD"/>
    <w:rsid w:val="001837AD"/>
    <w:rsid w:val="00183F9C"/>
    <w:rsid w:val="001862B7"/>
    <w:rsid w:val="00186E30"/>
    <w:rsid w:val="00187795"/>
    <w:rsid w:val="00190E11"/>
    <w:rsid w:val="0019220B"/>
    <w:rsid w:val="00193AE2"/>
    <w:rsid w:val="00194944"/>
    <w:rsid w:val="0019561F"/>
    <w:rsid w:val="00195DBC"/>
    <w:rsid w:val="001962AC"/>
    <w:rsid w:val="001A12C7"/>
    <w:rsid w:val="001A1BF4"/>
    <w:rsid w:val="001A25E7"/>
    <w:rsid w:val="001A4A83"/>
    <w:rsid w:val="001A62C3"/>
    <w:rsid w:val="001A63F9"/>
    <w:rsid w:val="001A651D"/>
    <w:rsid w:val="001A6A54"/>
    <w:rsid w:val="001A7287"/>
    <w:rsid w:val="001A7813"/>
    <w:rsid w:val="001A7F0D"/>
    <w:rsid w:val="001B210E"/>
    <w:rsid w:val="001B241A"/>
    <w:rsid w:val="001B259A"/>
    <w:rsid w:val="001B2A84"/>
    <w:rsid w:val="001B5D42"/>
    <w:rsid w:val="001B759D"/>
    <w:rsid w:val="001C01D5"/>
    <w:rsid w:val="001C02A2"/>
    <w:rsid w:val="001C0ADE"/>
    <w:rsid w:val="001C2EBF"/>
    <w:rsid w:val="001C3CBE"/>
    <w:rsid w:val="001C7B87"/>
    <w:rsid w:val="001D11E6"/>
    <w:rsid w:val="001D1C32"/>
    <w:rsid w:val="001D1C94"/>
    <w:rsid w:val="001D1F68"/>
    <w:rsid w:val="001D31E4"/>
    <w:rsid w:val="001D6C64"/>
    <w:rsid w:val="001D6FE4"/>
    <w:rsid w:val="001E2ED3"/>
    <w:rsid w:val="001E4465"/>
    <w:rsid w:val="001E5044"/>
    <w:rsid w:val="001E5242"/>
    <w:rsid w:val="001E5F1E"/>
    <w:rsid w:val="001E6C6F"/>
    <w:rsid w:val="001F0145"/>
    <w:rsid w:val="001F26C6"/>
    <w:rsid w:val="001F4466"/>
    <w:rsid w:val="001F566D"/>
    <w:rsid w:val="001F57FF"/>
    <w:rsid w:val="001F58AE"/>
    <w:rsid w:val="001F5D95"/>
    <w:rsid w:val="001F693F"/>
    <w:rsid w:val="001F7262"/>
    <w:rsid w:val="001F7A34"/>
    <w:rsid w:val="002003AE"/>
    <w:rsid w:val="00200E12"/>
    <w:rsid w:val="00201E9F"/>
    <w:rsid w:val="002031EC"/>
    <w:rsid w:val="00203912"/>
    <w:rsid w:val="002039E1"/>
    <w:rsid w:val="00204275"/>
    <w:rsid w:val="00205820"/>
    <w:rsid w:val="00205C58"/>
    <w:rsid w:val="00206EB0"/>
    <w:rsid w:val="002070A5"/>
    <w:rsid w:val="00207DEE"/>
    <w:rsid w:val="00210057"/>
    <w:rsid w:val="002105C1"/>
    <w:rsid w:val="00211A84"/>
    <w:rsid w:val="00211DE4"/>
    <w:rsid w:val="0021387A"/>
    <w:rsid w:val="00214B63"/>
    <w:rsid w:val="00214CE1"/>
    <w:rsid w:val="00215D02"/>
    <w:rsid w:val="00217749"/>
    <w:rsid w:val="00217ED3"/>
    <w:rsid w:val="002208C2"/>
    <w:rsid w:val="00220962"/>
    <w:rsid w:val="002213C8"/>
    <w:rsid w:val="0022244A"/>
    <w:rsid w:val="00222DC6"/>
    <w:rsid w:val="00223490"/>
    <w:rsid w:val="00226B7A"/>
    <w:rsid w:val="00230357"/>
    <w:rsid w:val="00233862"/>
    <w:rsid w:val="00235147"/>
    <w:rsid w:val="002363FD"/>
    <w:rsid w:val="00237E77"/>
    <w:rsid w:val="0024067B"/>
    <w:rsid w:val="0024102F"/>
    <w:rsid w:val="002421F2"/>
    <w:rsid w:val="00242450"/>
    <w:rsid w:val="00242FA4"/>
    <w:rsid w:val="0024353E"/>
    <w:rsid w:val="0024388F"/>
    <w:rsid w:val="002457EA"/>
    <w:rsid w:val="00246833"/>
    <w:rsid w:val="002479FC"/>
    <w:rsid w:val="002505C6"/>
    <w:rsid w:val="002505D7"/>
    <w:rsid w:val="00251257"/>
    <w:rsid w:val="002542BD"/>
    <w:rsid w:val="00255794"/>
    <w:rsid w:val="00256CD3"/>
    <w:rsid w:val="00257349"/>
    <w:rsid w:val="002579D3"/>
    <w:rsid w:val="00257F16"/>
    <w:rsid w:val="00260893"/>
    <w:rsid w:val="0026168C"/>
    <w:rsid w:val="00264A3D"/>
    <w:rsid w:val="0026538E"/>
    <w:rsid w:val="00265C7B"/>
    <w:rsid w:val="00266D71"/>
    <w:rsid w:val="00266F15"/>
    <w:rsid w:val="00267DCF"/>
    <w:rsid w:val="00267E6E"/>
    <w:rsid w:val="002715B9"/>
    <w:rsid w:val="00272441"/>
    <w:rsid w:val="002726D6"/>
    <w:rsid w:val="00272715"/>
    <w:rsid w:val="0027426C"/>
    <w:rsid w:val="002745D7"/>
    <w:rsid w:val="002746DE"/>
    <w:rsid w:val="00275C9C"/>
    <w:rsid w:val="00277C82"/>
    <w:rsid w:val="00284F91"/>
    <w:rsid w:val="0028546D"/>
    <w:rsid w:val="00286489"/>
    <w:rsid w:val="00286839"/>
    <w:rsid w:val="0029032B"/>
    <w:rsid w:val="0029068A"/>
    <w:rsid w:val="0029229B"/>
    <w:rsid w:val="00292750"/>
    <w:rsid w:val="00292C46"/>
    <w:rsid w:val="002952C1"/>
    <w:rsid w:val="00295765"/>
    <w:rsid w:val="00295A3C"/>
    <w:rsid w:val="00295A53"/>
    <w:rsid w:val="00296766"/>
    <w:rsid w:val="002967BA"/>
    <w:rsid w:val="002A1E00"/>
    <w:rsid w:val="002A29CC"/>
    <w:rsid w:val="002A2FBF"/>
    <w:rsid w:val="002A599B"/>
    <w:rsid w:val="002A5B32"/>
    <w:rsid w:val="002A5C30"/>
    <w:rsid w:val="002A6807"/>
    <w:rsid w:val="002A696C"/>
    <w:rsid w:val="002A70DC"/>
    <w:rsid w:val="002B0476"/>
    <w:rsid w:val="002B1375"/>
    <w:rsid w:val="002B1D59"/>
    <w:rsid w:val="002B422C"/>
    <w:rsid w:val="002B4497"/>
    <w:rsid w:val="002B4F47"/>
    <w:rsid w:val="002C1F34"/>
    <w:rsid w:val="002C2368"/>
    <w:rsid w:val="002C2EC1"/>
    <w:rsid w:val="002C44E5"/>
    <w:rsid w:val="002C7C1B"/>
    <w:rsid w:val="002D0054"/>
    <w:rsid w:val="002D0657"/>
    <w:rsid w:val="002D0932"/>
    <w:rsid w:val="002D2932"/>
    <w:rsid w:val="002D2AAC"/>
    <w:rsid w:val="002D2E1B"/>
    <w:rsid w:val="002D4E9D"/>
    <w:rsid w:val="002D55A7"/>
    <w:rsid w:val="002D619E"/>
    <w:rsid w:val="002D6801"/>
    <w:rsid w:val="002E3B3A"/>
    <w:rsid w:val="002E3BC2"/>
    <w:rsid w:val="002E472F"/>
    <w:rsid w:val="002E6DE7"/>
    <w:rsid w:val="002E77DD"/>
    <w:rsid w:val="002E7ECB"/>
    <w:rsid w:val="002F0223"/>
    <w:rsid w:val="002F13A6"/>
    <w:rsid w:val="002F35AF"/>
    <w:rsid w:val="002F37D2"/>
    <w:rsid w:val="002F4320"/>
    <w:rsid w:val="002F7D40"/>
    <w:rsid w:val="00300EF2"/>
    <w:rsid w:val="00301495"/>
    <w:rsid w:val="003014C7"/>
    <w:rsid w:val="0030167B"/>
    <w:rsid w:val="00301782"/>
    <w:rsid w:val="00302692"/>
    <w:rsid w:val="0030465A"/>
    <w:rsid w:val="00306DBF"/>
    <w:rsid w:val="00310982"/>
    <w:rsid w:val="00312765"/>
    <w:rsid w:val="003148D4"/>
    <w:rsid w:val="00315D81"/>
    <w:rsid w:val="00316E3D"/>
    <w:rsid w:val="00317A1C"/>
    <w:rsid w:val="0032100A"/>
    <w:rsid w:val="0032209A"/>
    <w:rsid w:val="0032298D"/>
    <w:rsid w:val="00324B09"/>
    <w:rsid w:val="00324C3D"/>
    <w:rsid w:val="00325B34"/>
    <w:rsid w:val="00326398"/>
    <w:rsid w:val="0032666B"/>
    <w:rsid w:val="00327D8E"/>
    <w:rsid w:val="00331B9C"/>
    <w:rsid w:val="00331FF7"/>
    <w:rsid w:val="00332BA8"/>
    <w:rsid w:val="00334EFB"/>
    <w:rsid w:val="00336AB2"/>
    <w:rsid w:val="00336C13"/>
    <w:rsid w:val="00337E01"/>
    <w:rsid w:val="003401E8"/>
    <w:rsid w:val="0034116B"/>
    <w:rsid w:val="003419F9"/>
    <w:rsid w:val="00341A43"/>
    <w:rsid w:val="00344105"/>
    <w:rsid w:val="003441F9"/>
    <w:rsid w:val="00344224"/>
    <w:rsid w:val="0034556D"/>
    <w:rsid w:val="003456DE"/>
    <w:rsid w:val="0034641D"/>
    <w:rsid w:val="00346685"/>
    <w:rsid w:val="00347A96"/>
    <w:rsid w:val="00347CFE"/>
    <w:rsid w:val="0035120C"/>
    <w:rsid w:val="00352068"/>
    <w:rsid w:val="003529D5"/>
    <w:rsid w:val="00353257"/>
    <w:rsid w:val="00353304"/>
    <w:rsid w:val="0035380D"/>
    <w:rsid w:val="0035417E"/>
    <w:rsid w:val="00354568"/>
    <w:rsid w:val="00354975"/>
    <w:rsid w:val="00355190"/>
    <w:rsid w:val="003554CA"/>
    <w:rsid w:val="00356762"/>
    <w:rsid w:val="00356DCF"/>
    <w:rsid w:val="00357AC3"/>
    <w:rsid w:val="003601D3"/>
    <w:rsid w:val="00360270"/>
    <w:rsid w:val="00360482"/>
    <w:rsid w:val="00360C86"/>
    <w:rsid w:val="00363142"/>
    <w:rsid w:val="00363356"/>
    <w:rsid w:val="00364C09"/>
    <w:rsid w:val="003655D0"/>
    <w:rsid w:val="003671A4"/>
    <w:rsid w:val="00367607"/>
    <w:rsid w:val="00370015"/>
    <w:rsid w:val="0037068F"/>
    <w:rsid w:val="00370DDD"/>
    <w:rsid w:val="00370E15"/>
    <w:rsid w:val="00371652"/>
    <w:rsid w:val="00371826"/>
    <w:rsid w:val="003725BC"/>
    <w:rsid w:val="00373173"/>
    <w:rsid w:val="003751B1"/>
    <w:rsid w:val="00375977"/>
    <w:rsid w:val="00375F98"/>
    <w:rsid w:val="003767C0"/>
    <w:rsid w:val="00376D97"/>
    <w:rsid w:val="0037713C"/>
    <w:rsid w:val="00381290"/>
    <w:rsid w:val="00381BC4"/>
    <w:rsid w:val="00381D89"/>
    <w:rsid w:val="00382B2F"/>
    <w:rsid w:val="00384BAF"/>
    <w:rsid w:val="003866FA"/>
    <w:rsid w:val="00386D5F"/>
    <w:rsid w:val="00387B9B"/>
    <w:rsid w:val="0039085B"/>
    <w:rsid w:val="00390AE7"/>
    <w:rsid w:val="00390CE7"/>
    <w:rsid w:val="003914EA"/>
    <w:rsid w:val="00391EBD"/>
    <w:rsid w:val="00392CC9"/>
    <w:rsid w:val="00392FB6"/>
    <w:rsid w:val="00394CBA"/>
    <w:rsid w:val="00395F80"/>
    <w:rsid w:val="003961B0"/>
    <w:rsid w:val="003971F9"/>
    <w:rsid w:val="00397386"/>
    <w:rsid w:val="003A1473"/>
    <w:rsid w:val="003A6A12"/>
    <w:rsid w:val="003A759D"/>
    <w:rsid w:val="003A7920"/>
    <w:rsid w:val="003B0DDC"/>
    <w:rsid w:val="003B1145"/>
    <w:rsid w:val="003B1B21"/>
    <w:rsid w:val="003B55CE"/>
    <w:rsid w:val="003B67DF"/>
    <w:rsid w:val="003B71C7"/>
    <w:rsid w:val="003C3547"/>
    <w:rsid w:val="003C7634"/>
    <w:rsid w:val="003D0687"/>
    <w:rsid w:val="003D1228"/>
    <w:rsid w:val="003D15CA"/>
    <w:rsid w:val="003D181E"/>
    <w:rsid w:val="003D1CFE"/>
    <w:rsid w:val="003D36EC"/>
    <w:rsid w:val="003D3DA8"/>
    <w:rsid w:val="003D4537"/>
    <w:rsid w:val="003D48A6"/>
    <w:rsid w:val="003D4FA7"/>
    <w:rsid w:val="003D7722"/>
    <w:rsid w:val="003E0638"/>
    <w:rsid w:val="003E10D2"/>
    <w:rsid w:val="003E2995"/>
    <w:rsid w:val="003E2E8B"/>
    <w:rsid w:val="003E5824"/>
    <w:rsid w:val="003E70C9"/>
    <w:rsid w:val="003E71F4"/>
    <w:rsid w:val="003F0CDF"/>
    <w:rsid w:val="003F1A44"/>
    <w:rsid w:val="003F24BC"/>
    <w:rsid w:val="003F65BB"/>
    <w:rsid w:val="0040074D"/>
    <w:rsid w:val="004010EA"/>
    <w:rsid w:val="00402C82"/>
    <w:rsid w:val="00403257"/>
    <w:rsid w:val="00403502"/>
    <w:rsid w:val="00403AC4"/>
    <w:rsid w:val="00403E12"/>
    <w:rsid w:val="00404D64"/>
    <w:rsid w:val="0040760A"/>
    <w:rsid w:val="0041076C"/>
    <w:rsid w:val="00413720"/>
    <w:rsid w:val="004142AB"/>
    <w:rsid w:val="00414756"/>
    <w:rsid w:val="00414958"/>
    <w:rsid w:val="0041530C"/>
    <w:rsid w:val="00415845"/>
    <w:rsid w:val="004171D6"/>
    <w:rsid w:val="00417BE2"/>
    <w:rsid w:val="004204E0"/>
    <w:rsid w:val="00420A6F"/>
    <w:rsid w:val="00420F65"/>
    <w:rsid w:val="0042112E"/>
    <w:rsid w:val="004226D5"/>
    <w:rsid w:val="00422CC6"/>
    <w:rsid w:val="00422F3C"/>
    <w:rsid w:val="00423915"/>
    <w:rsid w:val="0042408D"/>
    <w:rsid w:val="004256EA"/>
    <w:rsid w:val="004270DD"/>
    <w:rsid w:val="00427251"/>
    <w:rsid w:val="0043035F"/>
    <w:rsid w:val="00433B86"/>
    <w:rsid w:val="00433E6E"/>
    <w:rsid w:val="00436BC7"/>
    <w:rsid w:val="00437472"/>
    <w:rsid w:val="004374C1"/>
    <w:rsid w:val="00437520"/>
    <w:rsid w:val="004425C4"/>
    <w:rsid w:val="00442E5F"/>
    <w:rsid w:val="004432B4"/>
    <w:rsid w:val="00443E5D"/>
    <w:rsid w:val="00445873"/>
    <w:rsid w:val="0044737C"/>
    <w:rsid w:val="0044753F"/>
    <w:rsid w:val="00447A93"/>
    <w:rsid w:val="00455560"/>
    <w:rsid w:val="0045681B"/>
    <w:rsid w:val="00456B0B"/>
    <w:rsid w:val="004576B9"/>
    <w:rsid w:val="00461A8E"/>
    <w:rsid w:val="004627C1"/>
    <w:rsid w:val="00465145"/>
    <w:rsid w:val="0046584C"/>
    <w:rsid w:val="00466A70"/>
    <w:rsid w:val="00467047"/>
    <w:rsid w:val="00470A9E"/>
    <w:rsid w:val="0047196B"/>
    <w:rsid w:val="0047295C"/>
    <w:rsid w:val="00472DD3"/>
    <w:rsid w:val="00473180"/>
    <w:rsid w:val="0047554C"/>
    <w:rsid w:val="0047594D"/>
    <w:rsid w:val="00475B36"/>
    <w:rsid w:val="00480902"/>
    <w:rsid w:val="00483410"/>
    <w:rsid w:val="004849F6"/>
    <w:rsid w:val="00484D49"/>
    <w:rsid w:val="00485A0E"/>
    <w:rsid w:val="004901F4"/>
    <w:rsid w:val="00491125"/>
    <w:rsid w:val="004932F5"/>
    <w:rsid w:val="0049409E"/>
    <w:rsid w:val="00495632"/>
    <w:rsid w:val="004959F8"/>
    <w:rsid w:val="00495FB0"/>
    <w:rsid w:val="0049659B"/>
    <w:rsid w:val="004A05EB"/>
    <w:rsid w:val="004A072A"/>
    <w:rsid w:val="004A2876"/>
    <w:rsid w:val="004A2DFA"/>
    <w:rsid w:val="004A4123"/>
    <w:rsid w:val="004A43AF"/>
    <w:rsid w:val="004A4422"/>
    <w:rsid w:val="004A4BEB"/>
    <w:rsid w:val="004A5AB1"/>
    <w:rsid w:val="004A71B5"/>
    <w:rsid w:val="004B03E7"/>
    <w:rsid w:val="004B0BA2"/>
    <w:rsid w:val="004B10AA"/>
    <w:rsid w:val="004B1F4F"/>
    <w:rsid w:val="004B2025"/>
    <w:rsid w:val="004B2231"/>
    <w:rsid w:val="004B33E4"/>
    <w:rsid w:val="004B41E5"/>
    <w:rsid w:val="004B5767"/>
    <w:rsid w:val="004B59C3"/>
    <w:rsid w:val="004B5D99"/>
    <w:rsid w:val="004B5FA3"/>
    <w:rsid w:val="004B71F6"/>
    <w:rsid w:val="004C1E86"/>
    <w:rsid w:val="004C43EE"/>
    <w:rsid w:val="004C61CF"/>
    <w:rsid w:val="004C6E72"/>
    <w:rsid w:val="004C7BA4"/>
    <w:rsid w:val="004D06E0"/>
    <w:rsid w:val="004D0A46"/>
    <w:rsid w:val="004D1227"/>
    <w:rsid w:val="004D13F7"/>
    <w:rsid w:val="004D2775"/>
    <w:rsid w:val="004D283A"/>
    <w:rsid w:val="004D3400"/>
    <w:rsid w:val="004D3909"/>
    <w:rsid w:val="004D3F8D"/>
    <w:rsid w:val="004D4389"/>
    <w:rsid w:val="004D43DC"/>
    <w:rsid w:val="004D46D2"/>
    <w:rsid w:val="004D574A"/>
    <w:rsid w:val="004D5ACF"/>
    <w:rsid w:val="004D5FF5"/>
    <w:rsid w:val="004D64FA"/>
    <w:rsid w:val="004D6611"/>
    <w:rsid w:val="004D6C8E"/>
    <w:rsid w:val="004E104A"/>
    <w:rsid w:val="004E293A"/>
    <w:rsid w:val="004E2CF4"/>
    <w:rsid w:val="004E3909"/>
    <w:rsid w:val="004E477F"/>
    <w:rsid w:val="004E503C"/>
    <w:rsid w:val="004E509D"/>
    <w:rsid w:val="004E5518"/>
    <w:rsid w:val="004E669C"/>
    <w:rsid w:val="004F00E8"/>
    <w:rsid w:val="004F047D"/>
    <w:rsid w:val="004F246D"/>
    <w:rsid w:val="004F2B30"/>
    <w:rsid w:val="004F2C96"/>
    <w:rsid w:val="004F3AD9"/>
    <w:rsid w:val="004F56CE"/>
    <w:rsid w:val="0050257E"/>
    <w:rsid w:val="005061A3"/>
    <w:rsid w:val="0050626C"/>
    <w:rsid w:val="00507597"/>
    <w:rsid w:val="0051020D"/>
    <w:rsid w:val="0051030A"/>
    <w:rsid w:val="0051045B"/>
    <w:rsid w:val="00510F2F"/>
    <w:rsid w:val="005112DE"/>
    <w:rsid w:val="0051141F"/>
    <w:rsid w:val="0051193A"/>
    <w:rsid w:val="00512A29"/>
    <w:rsid w:val="00513594"/>
    <w:rsid w:val="005154CC"/>
    <w:rsid w:val="0051560F"/>
    <w:rsid w:val="005159E2"/>
    <w:rsid w:val="00516D23"/>
    <w:rsid w:val="00516D2B"/>
    <w:rsid w:val="0052009D"/>
    <w:rsid w:val="00521794"/>
    <w:rsid w:val="00522A41"/>
    <w:rsid w:val="005230D9"/>
    <w:rsid w:val="00523E92"/>
    <w:rsid w:val="00525567"/>
    <w:rsid w:val="00530C04"/>
    <w:rsid w:val="00531246"/>
    <w:rsid w:val="00532A4B"/>
    <w:rsid w:val="00533447"/>
    <w:rsid w:val="00533E57"/>
    <w:rsid w:val="005357E3"/>
    <w:rsid w:val="005365CE"/>
    <w:rsid w:val="00536B4B"/>
    <w:rsid w:val="00536CD6"/>
    <w:rsid w:val="0054088E"/>
    <w:rsid w:val="00541561"/>
    <w:rsid w:val="00541B93"/>
    <w:rsid w:val="00543ECC"/>
    <w:rsid w:val="00543F4D"/>
    <w:rsid w:val="005456F8"/>
    <w:rsid w:val="00546D54"/>
    <w:rsid w:val="005525E9"/>
    <w:rsid w:val="00552FB6"/>
    <w:rsid w:val="005539B7"/>
    <w:rsid w:val="00554A46"/>
    <w:rsid w:val="005552DC"/>
    <w:rsid w:val="005553AB"/>
    <w:rsid w:val="00555B77"/>
    <w:rsid w:val="00560641"/>
    <w:rsid w:val="00560683"/>
    <w:rsid w:val="005614BF"/>
    <w:rsid w:val="00561971"/>
    <w:rsid w:val="00562235"/>
    <w:rsid w:val="0056248F"/>
    <w:rsid w:val="005629D8"/>
    <w:rsid w:val="00562DC1"/>
    <w:rsid w:val="00566AFC"/>
    <w:rsid w:val="005670BC"/>
    <w:rsid w:val="0056724B"/>
    <w:rsid w:val="005673DB"/>
    <w:rsid w:val="005701DE"/>
    <w:rsid w:val="00570EA4"/>
    <w:rsid w:val="00571293"/>
    <w:rsid w:val="005731DB"/>
    <w:rsid w:val="005748B3"/>
    <w:rsid w:val="00574CE8"/>
    <w:rsid w:val="005775CD"/>
    <w:rsid w:val="00581B62"/>
    <w:rsid w:val="00581D1D"/>
    <w:rsid w:val="0058203B"/>
    <w:rsid w:val="00582EBF"/>
    <w:rsid w:val="00583544"/>
    <w:rsid w:val="00583703"/>
    <w:rsid w:val="00583A2F"/>
    <w:rsid w:val="005841A3"/>
    <w:rsid w:val="0058447F"/>
    <w:rsid w:val="005856E8"/>
    <w:rsid w:val="00586FDE"/>
    <w:rsid w:val="005901BB"/>
    <w:rsid w:val="005905AA"/>
    <w:rsid w:val="00591E77"/>
    <w:rsid w:val="00591FF0"/>
    <w:rsid w:val="00593253"/>
    <w:rsid w:val="00594C7F"/>
    <w:rsid w:val="00597461"/>
    <w:rsid w:val="005A090C"/>
    <w:rsid w:val="005A0991"/>
    <w:rsid w:val="005A1429"/>
    <w:rsid w:val="005A15D7"/>
    <w:rsid w:val="005A205C"/>
    <w:rsid w:val="005A3664"/>
    <w:rsid w:val="005A50F2"/>
    <w:rsid w:val="005A5FDF"/>
    <w:rsid w:val="005A645D"/>
    <w:rsid w:val="005A71FE"/>
    <w:rsid w:val="005A75D9"/>
    <w:rsid w:val="005A7A86"/>
    <w:rsid w:val="005B07FE"/>
    <w:rsid w:val="005B10B0"/>
    <w:rsid w:val="005B12A9"/>
    <w:rsid w:val="005B15BA"/>
    <w:rsid w:val="005B198B"/>
    <w:rsid w:val="005B1A1A"/>
    <w:rsid w:val="005B27BD"/>
    <w:rsid w:val="005B2821"/>
    <w:rsid w:val="005B3214"/>
    <w:rsid w:val="005B39A3"/>
    <w:rsid w:val="005B3ECF"/>
    <w:rsid w:val="005B6922"/>
    <w:rsid w:val="005B6D22"/>
    <w:rsid w:val="005C0B90"/>
    <w:rsid w:val="005C13A8"/>
    <w:rsid w:val="005C382A"/>
    <w:rsid w:val="005C5019"/>
    <w:rsid w:val="005C5410"/>
    <w:rsid w:val="005C5D5E"/>
    <w:rsid w:val="005C7786"/>
    <w:rsid w:val="005D2A90"/>
    <w:rsid w:val="005D2B31"/>
    <w:rsid w:val="005D42A6"/>
    <w:rsid w:val="005D640E"/>
    <w:rsid w:val="005D6F0A"/>
    <w:rsid w:val="005D71ED"/>
    <w:rsid w:val="005D7E00"/>
    <w:rsid w:val="005E09AE"/>
    <w:rsid w:val="005E4156"/>
    <w:rsid w:val="005E4CEF"/>
    <w:rsid w:val="005E5622"/>
    <w:rsid w:val="005E6842"/>
    <w:rsid w:val="005E6F1A"/>
    <w:rsid w:val="005E741F"/>
    <w:rsid w:val="005E75F3"/>
    <w:rsid w:val="005E7EDF"/>
    <w:rsid w:val="005F04B7"/>
    <w:rsid w:val="005F2963"/>
    <w:rsid w:val="005F4D92"/>
    <w:rsid w:val="005F697E"/>
    <w:rsid w:val="00600356"/>
    <w:rsid w:val="00600C05"/>
    <w:rsid w:val="0060148E"/>
    <w:rsid w:val="00602C40"/>
    <w:rsid w:val="00603107"/>
    <w:rsid w:val="006045BC"/>
    <w:rsid w:val="00604C93"/>
    <w:rsid w:val="00604FFD"/>
    <w:rsid w:val="00605973"/>
    <w:rsid w:val="00605DE8"/>
    <w:rsid w:val="0060651D"/>
    <w:rsid w:val="00606B29"/>
    <w:rsid w:val="00607F85"/>
    <w:rsid w:val="00610531"/>
    <w:rsid w:val="00610938"/>
    <w:rsid w:val="00610CE1"/>
    <w:rsid w:val="00610E46"/>
    <w:rsid w:val="006114B1"/>
    <w:rsid w:val="00612C75"/>
    <w:rsid w:val="00612C7E"/>
    <w:rsid w:val="00613F7C"/>
    <w:rsid w:val="006140D9"/>
    <w:rsid w:val="00614135"/>
    <w:rsid w:val="006146EB"/>
    <w:rsid w:val="006149F0"/>
    <w:rsid w:val="00615951"/>
    <w:rsid w:val="006162A1"/>
    <w:rsid w:val="00616B10"/>
    <w:rsid w:val="00617330"/>
    <w:rsid w:val="00617401"/>
    <w:rsid w:val="00620037"/>
    <w:rsid w:val="006225AB"/>
    <w:rsid w:val="00622F98"/>
    <w:rsid w:val="006243AF"/>
    <w:rsid w:val="006252AB"/>
    <w:rsid w:val="0062561C"/>
    <w:rsid w:val="00626B41"/>
    <w:rsid w:val="00626D23"/>
    <w:rsid w:val="00626F90"/>
    <w:rsid w:val="006304D1"/>
    <w:rsid w:val="0063062B"/>
    <w:rsid w:val="0063257B"/>
    <w:rsid w:val="006357AF"/>
    <w:rsid w:val="00636A58"/>
    <w:rsid w:val="00637095"/>
    <w:rsid w:val="0064133D"/>
    <w:rsid w:val="00641C7F"/>
    <w:rsid w:val="00641F5B"/>
    <w:rsid w:val="006424CA"/>
    <w:rsid w:val="00642A1E"/>
    <w:rsid w:val="00643355"/>
    <w:rsid w:val="00646213"/>
    <w:rsid w:val="0064638F"/>
    <w:rsid w:val="00647146"/>
    <w:rsid w:val="006475F6"/>
    <w:rsid w:val="00647ECB"/>
    <w:rsid w:val="006503D2"/>
    <w:rsid w:val="00650D1B"/>
    <w:rsid w:val="006516C3"/>
    <w:rsid w:val="00651CFF"/>
    <w:rsid w:val="00653525"/>
    <w:rsid w:val="00654F7C"/>
    <w:rsid w:val="0065682E"/>
    <w:rsid w:val="00660E26"/>
    <w:rsid w:val="006613F4"/>
    <w:rsid w:val="00661550"/>
    <w:rsid w:val="006615A4"/>
    <w:rsid w:val="006637C8"/>
    <w:rsid w:val="00665D87"/>
    <w:rsid w:val="006661B4"/>
    <w:rsid w:val="006669A0"/>
    <w:rsid w:val="00670072"/>
    <w:rsid w:val="00672241"/>
    <w:rsid w:val="0067446D"/>
    <w:rsid w:val="00675F70"/>
    <w:rsid w:val="00676944"/>
    <w:rsid w:val="0067716E"/>
    <w:rsid w:val="00677EC3"/>
    <w:rsid w:val="0068069E"/>
    <w:rsid w:val="00680B6D"/>
    <w:rsid w:val="00681358"/>
    <w:rsid w:val="00682398"/>
    <w:rsid w:val="006845F9"/>
    <w:rsid w:val="0068637E"/>
    <w:rsid w:val="0068774D"/>
    <w:rsid w:val="00687EB3"/>
    <w:rsid w:val="00690896"/>
    <w:rsid w:val="00691390"/>
    <w:rsid w:val="0069200F"/>
    <w:rsid w:val="00692AEF"/>
    <w:rsid w:val="00694DA5"/>
    <w:rsid w:val="0069571E"/>
    <w:rsid w:val="00695C27"/>
    <w:rsid w:val="006A0D0C"/>
    <w:rsid w:val="006A1024"/>
    <w:rsid w:val="006A2BCF"/>
    <w:rsid w:val="006A31E3"/>
    <w:rsid w:val="006A3410"/>
    <w:rsid w:val="006A3AE0"/>
    <w:rsid w:val="006A4848"/>
    <w:rsid w:val="006A685A"/>
    <w:rsid w:val="006A75B2"/>
    <w:rsid w:val="006B29AB"/>
    <w:rsid w:val="006B2EC1"/>
    <w:rsid w:val="006B688B"/>
    <w:rsid w:val="006B7326"/>
    <w:rsid w:val="006B7A65"/>
    <w:rsid w:val="006C00DD"/>
    <w:rsid w:val="006C1393"/>
    <w:rsid w:val="006C18B0"/>
    <w:rsid w:val="006C32D9"/>
    <w:rsid w:val="006C3B2C"/>
    <w:rsid w:val="006C3EFD"/>
    <w:rsid w:val="006C61C1"/>
    <w:rsid w:val="006C691D"/>
    <w:rsid w:val="006D046C"/>
    <w:rsid w:val="006D04E9"/>
    <w:rsid w:val="006D0609"/>
    <w:rsid w:val="006D0881"/>
    <w:rsid w:val="006D090D"/>
    <w:rsid w:val="006D1233"/>
    <w:rsid w:val="006D1A75"/>
    <w:rsid w:val="006D2273"/>
    <w:rsid w:val="006D2C3C"/>
    <w:rsid w:val="006D4187"/>
    <w:rsid w:val="006D470B"/>
    <w:rsid w:val="006D489D"/>
    <w:rsid w:val="006D4F9B"/>
    <w:rsid w:val="006D50F8"/>
    <w:rsid w:val="006D6293"/>
    <w:rsid w:val="006D7028"/>
    <w:rsid w:val="006E3D21"/>
    <w:rsid w:val="006E5783"/>
    <w:rsid w:val="006E621C"/>
    <w:rsid w:val="006E6B2B"/>
    <w:rsid w:val="006E6C0C"/>
    <w:rsid w:val="006E6D72"/>
    <w:rsid w:val="006E708D"/>
    <w:rsid w:val="006F0A2A"/>
    <w:rsid w:val="006F2D0D"/>
    <w:rsid w:val="006F3B1E"/>
    <w:rsid w:val="006F6E42"/>
    <w:rsid w:val="006F7D85"/>
    <w:rsid w:val="007030F9"/>
    <w:rsid w:val="00703F0B"/>
    <w:rsid w:val="007041E5"/>
    <w:rsid w:val="0070449B"/>
    <w:rsid w:val="00705CD9"/>
    <w:rsid w:val="00707DF5"/>
    <w:rsid w:val="00712097"/>
    <w:rsid w:val="00712E84"/>
    <w:rsid w:val="00713D73"/>
    <w:rsid w:val="00714030"/>
    <w:rsid w:val="007142BC"/>
    <w:rsid w:val="00714C69"/>
    <w:rsid w:val="007154DF"/>
    <w:rsid w:val="00717715"/>
    <w:rsid w:val="00717907"/>
    <w:rsid w:val="007202C9"/>
    <w:rsid w:val="007204DE"/>
    <w:rsid w:val="00721CB0"/>
    <w:rsid w:val="00723E16"/>
    <w:rsid w:val="00725D90"/>
    <w:rsid w:val="007273B9"/>
    <w:rsid w:val="00727CB6"/>
    <w:rsid w:val="007311DC"/>
    <w:rsid w:val="007312B1"/>
    <w:rsid w:val="007312EC"/>
    <w:rsid w:val="0073345A"/>
    <w:rsid w:val="00734D2A"/>
    <w:rsid w:val="00734E2B"/>
    <w:rsid w:val="007369CC"/>
    <w:rsid w:val="007379E2"/>
    <w:rsid w:val="00737D66"/>
    <w:rsid w:val="00740630"/>
    <w:rsid w:val="00742253"/>
    <w:rsid w:val="00743EFD"/>
    <w:rsid w:val="00744CBB"/>
    <w:rsid w:val="0074628F"/>
    <w:rsid w:val="007477AA"/>
    <w:rsid w:val="0075060A"/>
    <w:rsid w:val="00751A8B"/>
    <w:rsid w:val="00751ED4"/>
    <w:rsid w:val="007527E6"/>
    <w:rsid w:val="00753816"/>
    <w:rsid w:val="00753979"/>
    <w:rsid w:val="00757273"/>
    <w:rsid w:val="007573B9"/>
    <w:rsid w:val="00757FA6"/>
    <w:rsid w:val="007612D2"/>
    <w:rsid w:val="00761DEA"/>
    <w:rsid w:val="007631DB"/>
    <w:rsid w:val="00770078"/>
    <w:rsid w:val="00774EEE"/>
    <w:rsid w:val="007757C3"/>
    <w:rsid w:val="00776A23"/>
    <w:rsid w:val="007810FD"/>
    <w:rsid w:val="007811C4"/>
    <w:rsid w:val="00783526"/>
    <w:rsid w:val="00783EED"/>
    <w:rsid w:val="00784BF3"/>
    <w:rsid w:val="00786F8E"/>
    <w:rsid w:val="00787C9B"/>
    <w:rsid w:val="007900CC"/>
    <w:rsid w:val="00790AEE"/>
    <w:rsid w:val="00792588"/>
    <w:rsid w:val="00797937"/>
    <w:rsid w:val="007A0E1E"/>
    <w:rsid w:val="007A183F"/>
    <w:rsid w:val="007A25F1"/>
    <w:rsid w:val="007A2C8C"/>
    <w:rsid w:val="007A424D"/>
    <w:rsid w:val="007A59E5"/>
    <w:rsid w:val="007A7EAF"/>
    <w:rsid w:val="007B0729"/>
    <w:rsid w:val="007B1143"/>
    <w:rsid w:val="007B1965"/>
    <w:rsid w:val="007B25F8"/>
    <w:rsid w:val="007B299F"/>
    <w:rsid w:val="007B6604"/>
    <w:rsid w:val="007C0339"/>
    <w:rsid w:val="007C36F2"/>
    <w:rsid w:val="007C4972"/>
    <w:rsid w:val="007C4C7E"/>
    <w:rsid w:val="007C50B9"/>
    <w:rsid w:val="007C5BFB"/>
    <w:rsid w:val="007C79F9"/>
    <w:rsid w:val="007D0083"/>
    <w:rsid w:val="007D0130"/>
    <w:rsid w:val="007D048A"/>
    <w:rsid w:val="007D0A0B"/>
    <w:rsid w:val="007D0D1E"/>
    <w:rsid w:val="007D1113"/>
    <w:rsid w:val="007D1FA3"/>
    <w:rsid w:val="007D2553"/>
    <w:rsid w:val="007D3C15"/>
    <w:rsid w:val="007D52A6"/>
    <w:rsid w:val="007D6EB8"/>
    <w:rsid w:val="007D72E5"/>
    <w:rsid w:val="007E41A7"/>
    <w:rsid w:val="007E45AB"/>
    <w:rsid w:val="007E498D"/>
    <w:rsid w:val="007E5838"/>
    <w:rsid w:val="007E5952"/>
    <w:rsid w:val="007E69F4"/>
    <w:rsid w:val="007E7277"/>
    <w:rsid w:val="007F0913"/>
    <w:rsid w:val="007F12FE"/>
    <w:rsid w:val="007F4061"/>
    <w:rsid w:val="007F4E55"/>
    <w:rsid w:val="007F76D6"/>
    <w:rsid w:val="00802447"/>
    <w:rsid w:val="008025DB"/>
    <w:rsid w:val="00805749"/>
    <w:rsid w:val="008060AD"/>
    <w:rsid w:val="00807473"/>
    <w:rsid w:val="00807AD6"/>
    <w:rsid w:val="00813B37"/>
    <w:rsid w:val="00815353"/>
    <w:rsid w:val="00817BAE"/>
    <w:rsid w:val="008203BA"/>
    <w:rsid w:val="00820D12"/>
    <w:rsid w:val="008210CD"/>
    <w:rsid w:val="00822A5D"/>
    <w:rsid w:val="00823887"/>
    <w:rsid w:val="00823898"/>
    <w:rsid w:val="00824041"/>
    <w:rsid w:val="00826FB4"/>
    <w:rsid w:val="00827EEF"/>
    <w:rsid w:val="00830060"/>
    <w:rsid w:val="008318DB"/>
    <w:rsid w:val="00833349"/>
    <w:rsid w:val="0083485A"/>
    <w:rsid w:val="00836EE0"/>
    <w:rsid w:val="00836F6B"/>
    <w:rsid w:val="00840633"/>
    <w:rsid w:val="008422A4"/>
    <w:rsid w:val="00842831"/>
    <w:rsid w:val="00844441"/>
    <w:rsid w:val="00844F27"/>
    <w:rsid w:val="008451BC"/>
    <w:rsid w:val="00845270"/>
    <w:rsid w:val="00846434"/>
    <w:rsid w:val="00850012"/>
    <w:rsid w:val="008500B6"/>
    <w:rsid w:val="0085239B"/>
    <w:rsid w:val="00853914"/>
    <w:rsid w:val="008579DE"/>
    <w:rsid w:val="00857A6C"/>
    <w:rsid w:val="00860498"/>
    <w:rsid w:val="00861706"/>
    <w:rsid w:val="00861FF5"/>
    <w:rsid w:val="00862198"/>
    <w:rsid w:val="0086346F"/>
    <w:rsid w:val="0086443C"/>
    <w:rsid w:val="00865DDE"/>
    <w:rsid w:val="0086643F"/>
    <w:rsid w:val="00867457"/>
    <w:rsid w:val="00872B09"/>
    <w:rsid w:val="00875604"/>
    <w:rsid w:val="0087631E"/>
    <w:rsid w:val="00876CB9"/>
    <w:rsid w:val="008824FD"/>
    <w:rsid w:val="00882AED"/>
    <w:rsid w:val="00883C64"/>
    <w:rsid w:val="00885991"/>
    <w:rsid w:val="00885CEC"/>
    <w:rsid w:val="00891B41"/>
    <w:rsid w:val="00891B85"/>
    <w:rsid w:val="00892315"/>
    <w:rsid w:val="008927DB"/>
    <w:rsid w:val="00892A2B"/>
    <w:rsid w:val="00893088"/>
    <w:rsid w:val="008939FB"/>
    <w:rsid w:val="0089604A"/>
    <w:rsid w:val="00897469"/>
    <w:rsid w:val="00897ADB"/>
    <w:rsid w:val="00897E55"/>
    <w:rsid w:val="008A0A8B"/>
    <w:rsid w:val="008A0D61"/>
    <w:rsid w:val="008A0DD3"/>
    <w:rsid w:val="008A1E89"/>
    <w:rsid w:val="008A4B4D"/>
    <w:rsid w:val="008A5FA3"/>
    <w:rsid w:val="008A6BF5"/>
    <w:rsid w:val="008A6D33"/>
    <w:rsid w:val="008A6DFD"/>
    <w:rsid w:val="008A7001"/>
    <w:rsid w:val="008B1E54"/>
    <w:rsid w:val="008B21B1"/>
    <w:rsid w:val="008B21D5"/>
    <w:rsid w:val="008B2923"/>
    <w:rsid w:val="008B3554"/>
    <w:rsid w:val="008C1405"/>
    <w:rsid w:val="008C3551"/>
    <w:rsid w:val="008C3756"/>
    <w:rsid w:val="008C3C6B"/>
    <w:rsid w:val="008C5A7D"/>
    <w:rsid w:val="008D0A4F"/>
    <w:rsid w:val="008D0CB8"/>
    <w:rsid w:val="008D285B"/>
    <w:rsid w:val="008D308B"/>
    <w:rsid w:val="008D43FC"/>
    <w:rsid w:val="008D58D0"/>
    <w:rsid w:val="008D5F9B"/>
    <w:rsid w:val="008E0221"/>
    <w:rsid w:val="008E0CB8"/>
    <w:rsid w:val="008E1936"/>
    <w:rsid w:val="008E24D5"/>
    <w:rsid w:val="008E4348"/>
    <w:rsid w:val="008E60EB"/>
    <w:rsid w:val="008E6BDD"/>
    <w:rsid w:val="008E7C99"/>
    <w:rsid w:val="008E7E7E"/>
    <w:rsid w:val="008F0EA8"/>
    <w:rsid w:val="008F1CE6"/>
    <w:rsid w:val="008F1ECC"/>
    <w:rsid w:val="008F3C80"/>
    <w:rsid w:val="008F44C4"/>
    <w:rsid w:val="008F5142"/>
    <w:rsid w:val="008F5778"/>
    <w:rsid w:val="008F6712"/>
    <w:rsid w:val="009047BC"/>
    <w:rsid w:val="00904C06"/>
    <w:rsid w:val="009051EC"/>
    <w:rsid w:val="00905F59"/>
    <w:rsid w:val="0090655B"/>
    <w:rsid w:val="00907F72"/>
    <w:rsid w:val="0091018D"/>
    <w:rsid w:val="00910B48"/>
    <w:rsid w:val="00910CA0"/>
    <w:rsid w:val="00913A8F"/>
    <w:rsid w:val="00914531"/>
    <w:rsid w:val="00914C90"/>
    <w:rsid w:val="00914D13"/>
    <w:rsid w:val="00916146"/>
    <w:rsid w:val="0091652D"/>
    <w:rsid w:val="00916D97"/>
    <w:rsid w:val="0091729D"/>
    <w:rsid w:val="009219D0"/>
    <w:rsid w:val="009224E6"/>
    <w:rsid w:val="0092306A"/>
    <w:rsid w:val="00923A7D"/>
    <w:rsid w:val="0092561F"/>
    <w:rsid w:val="00925C4D"/>
    <w:rsid w:val="00925CFE"/>
    <w:rsid w:val="00927503"/>
    <w:rsid w:val="00931C8A"/>
    <w:rsid w:val="00934949"/>
    <w:rsid w:val="0093674C"/>
    <w:rsid w:val="00936801"/>
    <w:rsid w:val="00942BAA"/>
    <w:rsid w:val="00943D3C"/>
    <w:rsid w:val="00943F33"/>
    <w:rsid w:val="0094458B"/>
    <w:rsid w:val="00944EDB"/>
    <w:rsid w:val="0094674D"/>
    <w:rsid w:val="00946809"/>
    <w:rsid w:val="00946B9A"/>
    <w:rsid w:val="0095077C"/>
    <w:rsid w:val="00950DC4"/>
    <w:rsid w:val="0095130E"/>
    <w:rsid w:val="009515E5"/>
    <w:rsid w:val="00952171"/>
    <w:rsid w:val="00953CA1"/>
    <w:rsid w:val="00953D67"/>
    <w:rsid w:val="009540D3"/>
    <w:rsid w:val="00955135"/>
    <w:rsid w:val="009570A1"/>
    <w:rsid w:val="009611F3"/>
    <w:rsid w:val="00962302"/>
    <w:rsid w:val="00962FD7"/>
    <w:rsid w:val="00962FFE"/>
    <w:rsid w:val="009638CF"/>
    <w:rsid w:val="009642A4"/>
    <w:rsid w:val="0097094D"/>
    <w:rsid w:val="00970D78"/>
    <w:rsid w:val="00972589"/>
    <w:rsid w:val="00972F19"/>
    <w:rsid w:val="009731C6"/>
    <w:rsid w:val="00974D8F"/>
    <w:rsid w:val="00975B4C"/>
    <w:rsid w:val="00975BE9"/>
    <w:rsid w:val="0097744B"/>
    <w:rsid w:val="009800EB"/>
    <w:rsid w:val="009805EC"/>
    <w:rsid w:val="00980F7E"/>
    <w:rsid w:val="0098105B"/>
    <w:rsid w:val="00983D58"/>
    <w:rsid w:val="009844C0"/>
    <w:rsid w:val="009853FD"/>
    <w:rsid w:val="00985BA6"/>
    <w:rsid w:val="00987835"/>
    <w:rsid w:val="00990248"/>
    <w:rsid w:val="00991C0F"/>
    <w:rsid w:val="0099360E"/>
    <w:rsid w:val="00993E41"/>
    <w:rsid w:val="00996466"/>
    <w:rsid w:val="009966A3"/>
    <w:rsid w:val="00997008"/>
    <w:rsid w:val="00997741"/>
    <w:rsid w:val="009A0B3E"/>
    <w:rsid w:val="009A1DB9"/>
    <w:rsid w:val="009A2F24"/>
    <w:rsid w:val="009A2F69"/>
    <w:rsid w:val="009A3049"/>
    <w:rsid w:val="009A32A3"/>
    <w:rsid w:val="009A3B49"/>
    <w:rsid w:val="009B0500"/>
    <w:rsid w:val="009B109C"/>
    <w:rsid w:val="009B176B"/>
    <w:rsid w:val="009B1824"/>
    <w:rsid w:val="009B28B3"/>
    <w:rsid w:val="009B3A3C"/>
    <w:rsid w:val="009B4290"/>
    <w:rsid w:val="009B5E64"/>
    <w:rsid w:val="009B6342"/>
    <w:rsid w:val="009B753E"/>
    <w:rsid w:val="009B76F0"/>
    <w:rsid w:val="009C11C2"/>
    <w:rsid w:val="009C1421"/>
    <w:rsid w:val="009C5C90"/>
    <w:rsid w:val="009C71A4"/>
    <w:rsid w:val="009D097C"/>
    <w:rsid w:val="009D0B7C"/>
    <w:rsid w:val="009D1119"/>
    <w:rsid w:val="009D5052"/>
    <w:rsid w:val="009D5A57"/>
    <w:rsid w:val="009D5E30"/>
    <w:rsid w:val="009E0204"/>
    <w:rsid w:val="009E27F9"/>
    <w:rsid w:val="009E2AAD"/>
    <w:rsid w:val="009E2FD3"/>
    <w:rsid w:val="009E7F9E"/>
    <w:rsid w:val="009F38D5"/>
    <w:rsid w:val="009F44C6"/>
    <w:rsid w:val="009F49F2"/>
    <w:rsid w:val="009F553B"/>
    <w:rsid w:val="009F7BF7"/>
    <w:rsid w:val="00A03874"/>
    <w:rsid w:val="00A06CAF"/>
    <w:rsid w:val="00A07506"/>
    <w:rsid w:val="00A07C6E"/>
    <w:rsid w:val="00A10101"/>
    <w:rsid w:val="00A10380"/>
    <w:rsid w:val="00A128F8"/>
    <w:rsid w:val="00A12F04"/>
    <w:rsid w:val="00A13D9D"/>
    <w:rsid w:val="00A14377"/>
    <w:rsid w:val="00A1437E"/>
    <w:rsid w:val="00A172FC"/>
    <w:rsid w:val="00A216E1"/>
    <w:rsid w:val="00A22EBE"/>
    <w:rsid w:val="00A23105"/>
    <w:rsid w:val="00A23B6A"/>
    <w:rsid w:val="00A23DDC"/>
    <w:rsid w:val="00A241B5"/>
    <w:rsid w:val="00A244C9"/>
    <w:rsid w:val="00A26636"/>
    <w:rsid w:val="00A2773E"/>
    <w:rsid w:val="00A2773F"/>
    <w:rsid w:val="00A27C96"/>
    <w:rsid w:val="00A322EE"/>
    <w:rsid w:val="00A33390"/>
    <w:rsid w:val="00A3339F"/>
    <w:rsid w:val="00A36731"/>
    <w:rsid w:val="00A37155"/>
    <w:rsid w:val="00A377DA"/>
    <w:rsid w:val="00A40299"/>
    <w:rsid w:val="00A40F86"/>
    <w:rsid w:val="00A41047"/>
    <w:rsid w:val="00A414BA"/>
    <w:rsid w:val="00A452C5"/>
    <w:rsid w:val="00A465B2"/>
    <w:rsid w:val="00A4693C"/>
    <w:rsid w:val="00A46B67"/>
    <w:rsid w:val="00A470C5"/>
    <w:rsid w:val="00A4741C"/>
    <w:rsid w:val="00A47743"/>
    <w:rsid w:val="00A52CCC"/>
    <w:rsid w:val="00A5676C"/>
    <w:rsid w:val="00A60C18"/>
    <w:rsid w:val="00A6161E"/>
    <w:rsid w:val="00A621F8"/>
    <w:rsid w:val="00A6313A"/>
    <w:rsid w:val="00A645CA"/>
    <w:rsid w:val="00A648C0"/>
    <w:rsid w:val="00A66AF6"/>
    <w:rsid w:val="00A70200"/>
    <w:rsid w:val="00A70A3B"/>
    <w:rsid w:val="00A717B6"/>
    <w:rsid w:val="00A71B7B"/>
    <w:rsid w:val="00A727FF"/>
    <w:rsid w:val="00A72C92"/>
    <w:rsid w:val="00A72F36"/>
    <w:rsid w:val="00A74A9B"/>
    <w:rsid w:val="00A7503E"/>
    <w:rsid w:val="00A76C38"/>
    <w:rsid w:val="00A80BCF"/>
    <w:rsid w:val="00A815EE"/>
    <w:rsid w:val="00A81790"/>
    <w:rsid w:val="00A82A55"/>
    <w:rsid w:val="00A82A8A"/>
    <w:rsid w:val="00A83E2F"/>
    <w:rsid w:val="00A84048"/>
    <w:rsid w:val="00A841C8"/>
    <w:rsid w:val="00A852BE"/>
    <w:rsid w:val="00A85D06"/>
    <w:rsid w:val="00A86A7B"/>
    <w:rsid w:val="00A8753E"/>
    <w:rsid w:val="00A875D3"/>
    <w:rsid w:val="00A91366"/>
    <w:rsid w:val="00A920D1"/>
    <w:rsid w:val="00A93D5A"/>
    <w:rsid w:val="00A9570C"/>
    <w:rsid w:val="00A95AE3"/>
    <w:rsid w:val="00A96B41"/>
    <w:rsid w:val="00AA0781"/>
    <w:rsid w:val="00AA0C12"/>
    <w:rsid w:val="00AA16DB"/>
    <w:rsid w:val="00AA1A7C"/>
    <w:rsid w:val="00AA2645"/>
    <w:rsid w:val="00AA2CAC"/>
    <w:rsid w:val="00AA38D8"/>
    <w:rsid w:val="00AA3A56"/>
    <w:rsid w:val="00AA55D9"/>
    <w:rsid w:val="00AA754F"/>
    <w:rsid w:val="00AB1D7F"/>
    <w:rsid w:val="00AB2A88"/>
    <w:rsid w:val="00AB35AB"/>
    <w:rsid w:val="00AB3912"/>
    <w:rsid w:val="00AB4AD2"/>
    <w:rsid w:val="00AB7126"/>
    <w:rsid w:val="00AB7A6F"/>
    <w:rsid w:val="00AB7CDB"/>
    <w:rsid w:val="00AC0800"/>
    <w:rsid w:val="00AC1249"/>
    <w:rsid w:val="00AC193E"/>
    <w:rsid w:val="00AC2235"/>
    <w:rsid w:val="00AC2A0C"/>
    <w:rsid w:val="00AC4EAC"/>
    <w:rsid w:val="00AC5B9D"/>
    <w:rsid w:val="00AC7142"/>
    <w:rsid w:val="00AC72DC"/>
    <w:rsid w:val="00AC79E3"/>
    <w:rsid w:val="00AC7A8D"/>
    <w:rsid w:val="00AD11A0"/>
    <w:rsid w:val="00AD1ABE"/>
    <w:rsid w:val="00AD2DFA"/>
    <w:rsid w:val="00AD30E8"/>
    <w:rsid w:val="00AD3DB7"/>
    <w:rsid w:val="00AD4152"/>
    <w:rsid w:val="00AD43CC"/>
    <w:rsid w:val="00AD61A9"/>
    <w:rsid w:val="00AD6559"/>
    <w:rsid w:val="00AD691E"/>
    <w:rsid w:val="00AD7DA3"/>
    <w:rsid w:val="00AE0089"/>
    <w:rsid w:val="00AE135A"/>
    <w:rsid w:val="00AE21BD"/>
    <w:rsid w:val="00AE234D"/>
    <w:rsid w:val="00AE72E1"/>
    <w:rsid w:val="00AF333B"/>
    <w:rsid w:val="00AF34DA"/>
    <w:rsid w:val="00AF4155"/>
    <w:rsid w:val="00AF43AE"/>
    <w:rsid w:val="00AF4D3B"/>
    <w:rsid w:val="00AF52D1"/>
    <w:rsid w:val="00AF6D35"/>
    <w:rsid w:val="00B0150F"/>
    <w:rsid w:val="00B045FC"/>
    <w:rsid w:val="00B06216"/>
    <w:rsid w:val="00B1013F"/>
    <w:rsid w:val="00B10B1F"/>
    <w:rsid w:val="00B12130"/>
    <w:rsid w:val="00B1214F"/>
    <w:rsid w:val="00B1383D"/>
    <w:rsid w:val="00B13B27"/>
    <w:rsid w:val="00B13C89"/>
    <w:rsid w:val="00B13DA3"/>
    <w:rsid w:val="00B14991"/>
    <w:rsid w:val="00B15760"/>
    <w:rsid w:val="00B15B19"/>
    <w:rsid w:val="00B16C7A"/>
    <w:rsid w:val="00B177F3"/>
    <w:rsid w:val="00B203F1"/>
    <w:rsid w:val="00B2148C"/>
    <w:rsid w:val="00B234D4"/>
    <w:rsid w:val="00B24339"/>
    <w:rsid w:val="00B268B4"/>
    <w:rsid w:val="00B272CA"/>
    <w:rsid w:val="00B3297B"/>
    <w:rsid w:val="00B32D6C"/>
    <w:rsid w:val="00B34F03"/>
    <w:rsid w:val="00B36E3E"/>
    <w:rsid w:val="00B3729E"/>
    <w:rsid w:val="00B37434"/>
    <w:rsid w:val="00B37C49"/>
    <w:rsid w:val="00B40A23"/>
    <w:rsid w:val="00B40DD4"/>
    <w:rsid w:val="00B43ADB"/>
    <w:rsid w:val="00B43B4A"/>
    <w:rsid w:val="00B44EE9"/>
    <w:rsid w:val="00B450C7"/>
    <w:rsid w:val="00B46408"/>
    <w:rsid w:val="00B50A34"/>
    <w:rsid w:val="00B50F75"/>
    <w:rsid w:val="00B5168C"/>
    <w:rsid w:val="00B52764"/>
    <w:rsid w:val="00B53649"/>
    <w:rsid w:val="00B5464D"/>
    <w:rsid w:val="00B6272E"/>
    <w:rsid w:val="00B63EA5"/>
    <w:rsid w:val="00B65E14"/>
    <w:rsid w:val="00B660B7"/>
    <w:rsid w:val="00B6696F"/>
    <w:rsid w:val="00B67AA2"/>
    <w:rsid w:val="00B703AB"/>
    <w:rsid w:val="00B70EA8"/>
    <w:rsid w:val="00B710BF"/>
    <w:rsid w:val="00B713AE"/>
    <w:rsid w:val="00B71FA5"/>
    <w:rsid w:val="00B74686"/>
    <w:rsid w:val="00B76176"/>
    <w:rsid w:val="00B80ECA"/>
    <w:rsid w:val="00B810B0"/>
    <w:rsid w:val="00B81712"/>
    <w:rsid w:val="00B83AD6"/>
    <w:rsid w:val="00B84D5C"/>
    <w:rsid w:val="00B85142"/>
    <w:rsid w:val="00B854CD"/>
    <w:rsid w:val="00B856AC"/>
    <w:rsid w:val="00B85B7E"/>
    <w:rsid w:val="00B901A8"/>
    <w:rsid w:val="00B90211"/>
    <w:rsid w:val="00B90947"/>
    <w:rsid w:val="00B9161F"/>
    <w:rsid w:val="00B926C6"/>
    <w:rsid w:val="00B92D41"/>
    <w:rsid w:val="00B93399"/>
    <w:rsid w:val="00BA2989"/>
    <w:rsid w:val="00BA6442"/>
    <w:rsid w:val="00BA6EC9"/>
    <w:rsid w:val="00BA7BB1"/>
    <w:rsid w:val="00BA7FEC"/>
    <w:rsid w:val="00BB1CC7"/>
    <w:rsid w:val="00BB39C8"/>
    <w:rsid w:val="00BB4B74"/>
    <w:rsid w:val="00BB5CFD"/>
    <w:rsid w:val="00BC0450"/>
    <w:rsid w:val="00BC04CA"/>
    <w:rsid w:val="00BC0A15"/>
    <w:rsid w:val="00BC0A46"/>
    <w:rsid w:val="00BC0A53"/>
    <w:rsid w:val="00BC1143"/>
    <w:rsid w:val="00BC16CB"/>
    <w:rsid w:val="00BC1776"/>
    <w:rsid w:val="00BC24E7"/>
    <w:rsid w:val="00BC2E7E"/>
    <w:rsid w:val="00BC4F54"/>
    <w:rsid w:val="00BC5CA8"/>
    <w:rsid w:val="00BC7691"/>
    <w:rsid w:val="00BC77C4"/>
    <w:rsid w:val="00BC798E"/>
    <w:rsid w:val="00BC7C11"/>
    <w:rsid w:val="00BC7E43"/>
    <w:rsid w:val="00BD1525"/>
    <w:rsid w:val="00BD1F43"/>
    <w:rsid w:val="00BD34BD"/>
    <w:rsid w:val="00BD34C7"/>
    <w:rsid w:val="00BD447F"/>
    <w:rsid w:val="00BD49CE"/>
    <w:rsid w:val="00BD70E6"/>
    <w:rsid w:val="00BD7339"/>
    <w:rsid w:val="00BE0B71"/>
    <w:rsid w:val="00BE15C9"/>
    <w:rsid w:val="00BE165B"/>
    <w:rsid w:val="00BE2379"/>
    <w:rsid w:val="00BE3223"/>
    <w:rsid w:val="00BE39A6"/>
    <w:rsid w:val="00BE3F02"/>
    <w:rsid w:val="00BE4DD6"/>
    <w:rsid w:val="00BE5E43"/>
    <w:rsid w:val="00BE5E69"/>
    <w:rsid w:val="00BE5F16"/>
    <w:rsid w:val="00BF0417"/>
    <w:rsid w:val="00BF1317"/>
    <w:rsid w:val="00BF31B5"/>
    <w:rsid w:val="00BF4E7C"/>
    <w:rsid w:val="00BF5518"/>
    <w:rsid w:val="00BF5C1D"/>
    <w:rsid w:val="00BF6525"/>
    <w:rsid w:val="00BF7155"/>
    <w:rsid w:val="00C004EB"/>
    <w:rsid w:val="00C00A0E"/>
    <w:rsid w:val="00C0145D"/>
    <w:rsid w:val="00C01940"/>
    <w:rsid w:val="00C01BA7"/>
    <w:rsid w:val="00C01CEC"/>
    <w:rsid w:val="00C033ED"/>
    <w:rsid w:val="00C041E3"/>
    <w:rsid w:val="00C0429D"/>
    <w:rsid w:val="00C04D34"/>
    <w:rsid w:val="00C05853"/>
    <w:rsid w:val="00C05FF4"/>
    <w:rsid w:val="00C06029"/>
    <w:rsid w:val="00C06153"/>
    <w:rsid w:val="00C071DD"/>
    <w:rsid w:val="00C101E8"/>
    <w:rsid w:val="00C112DA"/>
    <w:rsid w:val="00C11696"/>
    <w:rsid w:val="00C11BD4"/>
    <w:rsid w:val="00C11D79"/>
    <w:rsid w:val="00C12534"/>
    <w:rsid w:val="00C15D80"/>
    <w:rsid w:val="00C1633A"/>
    <w:rsid w:val="00C178C9"/>
    <w:rsid w:val="00C17D3E"/>
    <w:rsid w:val="00C200A1"/>
    <w:rsid w:val="00C203B3"/>
    <w:rsid w:val="00C20D40"/>
    <w:rsid w:val="00C20F72"/>
    <w:rsid w:val="00C212DE"/>
    <w:rsid w:val="00C21410"/>
    <w:rsid w:val="00C22062"/>
    <w:rsid w:val="00C23D18"/>
    <w:rsid w:val="00C24144"/>
    <w:rsid w:val="00C25B3A"/>
    <w:rsid w:val="00C2604F"/>
    <w:rsid w:val="00C30D21"/>
    <w:rsid w:val="00C31F06"/>
    <w:rsid w:val="00C33BA2"/>
    <w:rsid w:val="00C33EDD"/>
    <w:rsid w:val="00C35402"/>
    <w:rsid w:val="00C363D8"/>
    <w:rsid w:val="00C4021D"/>
    <w:rsid w:val="00C4121B"/>
    <w:rsid w:val="00C434C0"/>
    <w:rsid w:val="00C44421"/>
    <w:rsid w:val="00C44FCD"/>
    <w:rsid w:val="00C47402"/>
    <w:rsid w:val="00C50765"/>
    <w:rsid w:val="00C512EE"/>
    <w:rsid w:val="00C51B84"/>
    <w:rsid w:val="00C53E00"/>
    <w:rsid w:val="00C5510C"/>
    <w:rsid w:val="00C5542A"/>
    <w:rsid w:val="00C554A5"/>
    <w:rsid w:val="00C577A2"/>
    <w:rsid w:val="00C600C0"/>
    <w:rsid w:val="00C6179F"/>
    <w:rsid w:val="00C634C9"/>
    <w:rsid w:val="00C65235"/>
    <w:rsid w:val="00C65921"/>
    <w:rsid w:val="00C65A71"/>
    <w:rsid w:val="00C67A4B"/>
    <w:rsid w:val="00C7161D"/>
    <w:rsid w:val="00C71913"/>
    <w:rsid w:val="00C7602F"/>
    <w:rsid w:val="00C771FE"/>
    <w:rsid w:val="00C7798F"/>
    <w:rsid w:val="00C8180E"/>
    <w:rsid w:val="00C83FB3"/>
    <w:rsid w:val="00C86087"/>
    <w:rsid w:val="00C86886"/>
    <w:rsid w:val="00C86B0E"/>
    <w:rsid w:val="00C8736D"/>
    <w:rsid w:val="00C92CAE"/>
    <w:rsid w:val="00C96274"/>
    <w:rsid w:val="00C9697E"/>
    <w:rsid w:val="00C96E3A"/>
    <w:rsid w:val="00C97869"/>
    <w:rsid w:val="00CA166F"/>
    <w:rsid w:val="00CA2E55"/>
    <w:rsid w:val="00CA4769"/>
    <w:rsid w:val="00CA4E9F"/>
    <w:rsid w:val="00CA5C79"/>
    <w:rsid w:val="00CA5EEF"/>
    <w:rsid w:val="00CB0AA3"/>
    <w:rsid w:val="00CB1512"/>
    <w:rsid w:val="00CB3219"/>
    <w:rsid w:val="00CB3E98"/>
    <w:rsid w:val="00CB44DE"/>
    <w:rsid w:val="00CB4C47"/>
    <w:rsid w:val="00CB4DA2"/>
    <w:rsid w:val="00CB5A43"/>
    <w:rsid w:val="00CB62B3"/>
    <w:rsid w:val="00CB6C03"/>
    <w:rsid w:val="00CC0719"/>
    <w:rsid w:val="00CC1514"/>
    <w:rsid w:val="00CC1CB5"/>
    <w:rsid w:val="00CC25CF"/>
    <w:rsid w:val="00CC280A"/>
    <w:rsid w:val="00CC323C"/>
    <w:rsid w:val="00CC3DBC"/>
    <w:rsid w:val="00CC5509"/>
    <w:rsid w:val="00CC58FF"/>
    <w:rsid w:val="00CC5DF1"/>
    <w:rsid w:val="00CC6B60"/>
    <w:rsid w:val="00CC6DBD"/>
    <w:rsid w:val="00CC7D70"/>
    <w:rsid w:val="00CD0424"/>
    <w:rsid w:val="00CD1288"/>
    <w:rsid w:val="00CD23A1"/>
    <w:rsid w:val="00CD39A1"/>
    <w:rsid w:val="00CD48BC"/>
    <w:rsid w:val="00CD4FD6"/>
    <w:rsid w:val="00CD584F"/>
    <w:rsid w:val="00CD7CA3"/>
    <w:rsid w:val="00CE025A"/>
    <w:rsid w:val="00CE041A"/>
    <w:rsid w:val="00CE1BAB"/>
    <w:rsid w:val="00CE4C40"/>
    <w:rsid w:val="00CE4ED7"/>
    <w:rsid w:val="00CE54B0"/>
    <w:rsid w:val="00CE5FBD"/>
    <w:rsid w:val="00CE6737"/>
    <w:rsid w:val="00CF40D6"/>
    <w:rsid w:val="00CF54B1"/>
    <w:rsid w:val="00CF5616"/>
    <w:rsid w:val="00CF5EAD"/>
    <w:rsid w:val="00CF609B"/>
    <w:rsid w:val="00CF63EF"/>
    <w:rsid w:val="00CF65AB"/>
    <w:rsid w:val="00D00188"/>
    <w:rsid w:val="00D0154B"/>
    <w:rsid w:val="00D02BB2"/>
    <w:rsid w:val="00D0337C"/>
    <w:rsid w:val="00D03639"/>
    <w:rsid w:val="00D037D0"/>
    <w:rsid w:val="00D05003"/>
    <w:rsid w:val="00D07DAE"/>
    <w:rsid w:val="00D1184F"/>
    <w:rsid w:val="00D12846"/>
    <w:rsid w:val="00D13F9C"/>
    <w:rsid w:val="00D1498C"/>
    <w:rsid w:val="00D14FB9"/>
    <w:rsid w:val="00D155EF"/>
    <w:rsid w:val="00D161B4"/>
    <w:rsid w:val="00D16457"/>
    <w:rsid w:val="00D172A3"/>
    <w:rsid w:val="00D20A2A"/>
    <w:rsid w:val="00D21760"/>
    <w:rsid w:val="00D232FB"/>
    <w:rsid w:val="00D23C02"/>
    <w:rsid w:val="00D241AE"/>
    <w:rsid w:val="00D245B1"/>
    <w:rsid w:val="00D24BD1"/>
    <w:rsid w:val="00D25D02"/>
    <w:rsid w:val="00D263CC"/>
    <w:rsid w:val="00D271BF"/>
    <w:rsid w:val="00D2731F"/>
    <w:rsid w:val="00D276C5"/>
    <w:rsid w:val="00D30156"/>
    <w:rsid w:val="00D31021"/>
    <w:rsid w:val="00D335BA"/>
    <w:rsid w:val="00D34339"/>
    <w:rsid w:val="00D36794"/>
    <w:rsid w:val="00D36A6F"/>
    <w:rsid w:val="00D37CA4"/>
    <w:rsid w:val="00D37F17"/>
    <w:rsid w:val="00D4005B"/>
    <w:rsid w:val="00D40F32"/>
    <w:rsid w:val="00D42ADF"/>
    <w:rsid w:val="00D42B1F"/>
    <w:rsid w:val="00D44217"/>
    <w:rsid w:val="00D45258"/>
    <w:rsid w:val="00D459E3"/>
    <w:rsid w:val="00D45A71"/>
    <w:rsid w:val="00D5096E"/>
    <w:rsid w:val="00D531F1"/>
    <w:rsid w:val="00D55D31"/>
    <w:rsid w:val="00D56BFF"/>
    <w:rsid w:val="00D57D60"/>
    <w:rsid w:val="00D60526"/>
    <w:rsid w:val="00D61BE4"/>
    <w:rsid w:val="00D61F35"/>
    <w:rsid w:val="00D636C6"/>
    <w:rsid w:val="00D6405A"/>
    <w:rsid w:val="00D6534E"/>
    <w:rsid w:val="00D66CDE"/>
    <w:rsid w:val="00D67BEF"/>
    <w:rsid w:val="00D67D11"/>
    <w:rsid w:val="00D70FC2"/>
    <w:rsid w:val="00D71A89"/>
    <w:rsid w:val="00D720CF"/>
    <w:rsid w:val="00D7297E"/>
    <w:rsid w:val="00D74AB2"/>
    <w:rsid w:val="00D7529B"/>
    <w:rsid w:val="00D753BC"/>
    <w:rsid w:val="00D76D7B"/>
    <w:rsid w:val="00D774D2"/>
    <w:rsid w:val="00D77AF8"/>
    <w:rsid w:val="00D77BEE"/>
    <w:rsid w:val="00D77C86"/>
    <w:rsid w:val="00D77FC2"/>
    <w:rsid w:val="00D80E55"/>
    <w:rsid w:val="00D817F0"/>
    <w:rsid w:val="00D82E9A"/>
    <w:rsid w:val="00D84015"/>
    <w:rsid w:val="00D84D46"/>
    <w:rsid w:val="00D84DDF"/>
    <w:rsid w:val="00D856A4"/>
    <w:rsid w:val="00D86008"/>
    <w:rsid w:val="00D874BA"/>
    <w:rsid w:val="00D903D1"/>
    <w:rsid w:val="00D907CF"/>
    <w:rsid w:val="00D91C8E"/>
    <w:rsid w:val="00D95687"/>
    <w:rsid w:val="00D95754"/>
    <w:rsid w:val="00D96CB1"/>
    <w:rsid w:val="00DA0921"/>
    <w:rsid w:val="00DA3FDA"/>
    <w:rsid w:val="00DA47B8"/>
    <w:rsid w:val="00DA55D7"/>
    <w:rsid w:val="00DA6509"/>
    <w:rsid w:val="00DA68DB"/>
    <w:rsid w:val="00DB08D2"/>
    <w:rsid w:val="00DB131D"/>
    <w:rsid w:val="00DB1416"/>
    <w:rsid w:val="00DB3E3B"/>
    <w:rsid w:val="00DB4816"/>
    <w:rsid w:val="00DB49AB"/>
    <w:rsid w:val="00DB4DC5"/>
    <w:rsid w:val="00DB5774"/>
    <w:rsid w:val="00DB69F2"/>
    <w:rsid w:val="00DB7451"/>
    <w:rsid w:val="00DC28EA"/>
    <w:rsid w:val="00DC29C2"/>
    <w:rsid w:val="00DC2CC6"/>
    <w:rsid w:val="00DC304B"/>
    <w:rsid w:val="00DC3B31"/>
    <w:rsid w:val="00DC4718"/>
    <w:rsid w:val="00DC4DB3"/>
    <w:rsid w:val="00DC54AE"/>
    <w:rsid w:val="00DC71D3"/>
    <w:rsid w:val="00DC7A0C"/>
    <w:rsid w:val="00DD0024"/>
    <w:rsid w:val="00DD2BF1"/>
    <w:rsid w:val="00DD380C"/>
    <w:rsid w:val="00DD61C2"/>
    <w:rsid w:val="00DD6BAE"/>
    <w:rsid w:val="00DE0E79"/>
    <w:rsid w:val="00DE1878"/>
    <w:rsid w:val="00DE291C"/>
    <w:rsid w:val="00DE2925"/>
    <w:rsid w:val="00DE3F9D"/>
    <w:rsid w:val="00DE4775"/>
    <w:rsid w:val="00DF1812"/>
    <w:rsid w:val="00DF1F15"/>
    <w:rsid w:val="00DF1F7D"/>
    <w:rsid w:val="00DF25F1"/>
    <w:rsid w:val="00DF2EC0"/>
    <w:rsid w:val="00DF3136"/>
    <w:rsid w:val="00DF3FF8"/>
    <w:rsid w:val="00DF45A3"/>
    <w:rsid w:val="00DF54E5"/>
    <w:rsid w:val="00DF5CC7"/>
    <w:rsid w:val="00DF5E68"/>
    <w:rsid w:val="00DF6F2D"/>
    <w:rsid w:val="00DF7235"/>
    <w:rsid w:val="00E00BBF"/>
    <w:rsid w:val="00E02FE7"/>
    <w:rsid w:val="00E03098"/>
    <w:rsid w:val="00E03CA8"/>
    <w:rsid w:val="00E06EC3"/>
    <w:rsid w:val="00E10101"/>
    <w:rsid w:val="00E106FF"/>
    <w:rsid w:val="00E11B98"/>
    <w:rsid w:val="00E1276F"/>
    <w:rsid w:val="00E14040"/>
    <w:rsid w:val="00E15050"/>
    <w:rsid w:val="00E17A3A"/>
    <w:rsid w:val="00E20A19"/>
    <w:rsid w:val="00E2270F"/>
    <w:rsid w:val="00E24BDD"/>
    <w:rsid w:val="00E2601B"/>
    <w:rsid w:val="00E2602E"/>
    <w:rsid w:val="00E26794"/>
    <w:rsid w:val="00E27217"/>
    <w:rsid w:val="00E27961"/>
    <w:rsid w:val="00E27C03"/>
    <w:rsid w:val="00E33B8A"/>
    <w:rsid w:val="00E34A0D"/>
    <w:rsid w:val="00E34EC2"/>
    <w:rsid w:val="00E3796D"/>
    <w:rsid w:val="00E41135"/>
    <w:rsid w:val="00E42619"/>
    <w:rsid w:val="00E44ED4"/>
    <w:rsid w:val="00E45EDC"/>
    <w:rsid w:val="00E462B9"/>
    <w:rsid w:val="00E504CB"/>
    <w:rsid w:val="00E51171"/>
    <w:rsid w:val="00E54486"/>
    <w:rsid w:val="00E546E9"/>
    <w:rsid w:val="00E54FD4"/>
    <w:rsid w:val="00E554D7"/>
    <w:rsid w:val="00E56F8D"/>
    <w:rsid w:val="00E579C2"/>
    <w:rsid w:val="00E60B53"/>
    <w:rsid w:val="00E61668"/>
    <w:rsid w:val="00E620E5"/>
    <w:rsid w:val="00E62667"/>
    <w:rsid w:val="00E62CA6"/>
    <w:rsid w:val="00E6334B"/>
    <w:rsid w:val="00E65409"/>
    <w:rsid w:val="00E65448"/>
    <w:rsid w:val="00E661F9"/>
    <w:rsid w:val="00E666DF"/>
    <w:rsid w:val="00E71DCD"/>
    <w:rsid w:val="00E731BE"/>
    <w:rsid w:val="00E73564"/>
    <w:rsid w:val="00E75C8B"/>
    <w:rsid w:val="00E77C5F"/>
    <w:rsid w:val="00E80019"/>
    <w:rsid w:val="00E822DE"/>
    <w:rsid w:val="00E825B4"/>
    <w:rsid w:val="00E83680"/>
    <w:rsid w:val="00E867DA"/>
    <w:rsid w:val="00E873D5"/>
    <w:rsid w:val="00E93061"/>
    <w:rsid w:val="00E9400A"/>
    <w:rsid w:val="00E9426F"/>
    <w:rsid w:val="00E94E39"/>
    <w:rsid w:val="00E952EE"/>
    <w:rsid w:val="00E97709"/>
    <w:rsid w:val="00E97905"/>
    <w:rsid w:val="00EA278B"/>
    <w:rsid w:val="00EA42A3"/>
    <w:rsid w:val="00EA451F"/>
    <w:rsid w:val="00EA46A8"/>
    <w:rsid w:val="00EA5753"/>
    <w:rsid w:val="00EA6BC1"/>
    <w:rsid w:val="00EA747E"/>
    <w:rsid w:val="00EB127E"/>
    <w:rsid w:val="00EB2085"/>
    <w:rsid w:val="00EB41D0"/>
    <w:rsid w:val="00EB5E87"/>
    <w:rsid w:val="00EB715A"/>
    <w:rsid w:val="00EC0B27"/>
    <w:rsid w:val="00EC41A5"/>
    <w:rsid w:val="00EC4FD1"/>
    <w:rsid w:val="00EC5ACA"/>
    <w:rsid w:val="00ED128C"/>
    <w:rsid w:val="00ED12DB"/>
    <w:rsid w:val="00ED2FE7"/>
    <w:rsid w:val="00ED4693"/>
    <w:rsid w:val="00ED499B"/>
    <w:rsid w:val="00ED4E81"/>
    <w:rsid w:val="00ED5675"/>
    <w:rsid w:val="00ED5773"/>
    <w:rsid w:val="00ED585B"/>
    <w:rsid w:val="00EE0470"/>
    <w:rsid w:val="00EE1EB1"/>
    <w:rsid w:val="00EE24D7"/>
    <w:rsid w:val="00EE35FC"/>
    <w:rsid w:val="00EE37A0"/>
    <w:rsid w:val="00EE3DC3"/>
    <w:rsid w:val="00EE474C"/>
    <w:rsid w:val="00EE49BA"/>
    <w:rsid w:val="00EE4AE1"/>
    <w:rsid w:val="00EE4C86"/>
    <w:rsid w:val="00EF2876"/>
    <w:rsid w:val="00EF2A81"/>
    <w:rsid w:val="00F00451"/>
    <w:rsid w:val="00F01E62"/>
    <w:rsid w:val="00F01EBD"/>
    <w:rsid w:val="00F033A4"/>
    <w:rsid w:val="00F03B4A"/>
    <w:rsid w:val="00F1045A"/>
    <w:rsid w:val="00F11B27"/>
    <w:rsid w:val="00F134BC"/>
    <w:rsid w:val="00F14AB3"/>
    <w:rsid w:val="00F15393"/>
    <w:rsid w:val="00F20392"/>
    <w:rsid w:val="00F20C09"/>
    <w:rsid w:val="00F2122B"/>
    <w:rsid w:val="00F216A3"/>
    <w:rsid w:val="00F21B33"/>
    <w:rsid w:val="00F225B4"/>
    <w:rsid w:val="00F23E1D"/>
    <w:rsid w:val="00F241A8"/>
    <w:rsid w:val="00F25339"/>
    <w:rsid w:val="00F27512"/>
    <w:rsid w:val="00F279D0"/>
    <w:rsid w:val="00F300DA"/>
    <w:rsid w:val="00F30FE0"/>
    <w:rsid w:val="00F3176F"/>
    <w:rsid w:val="00F33E4A"/>
    <w:rsid w:val="00F33FCB"/>
    <w:rsid w:val="00F34B0D"/>
    <w:rsid w:val="00F35DF9"/>
    <w:rsid w:val="00F379DB"/>
    <w:rsid w:val="00F4249B"/>
    <w:rsid w:val="00F42ACD"/>
    <w:rsid w:val="00F449BB"/>
    <w:rsid w:val="00F45A13"/>
    <w:rsid w:val="00F45C1A"/>
    <w:rsid w:val="00F45C31"/>
    <w:rsid w:val="00F4681C"/>
    <w:rsid w:val="00F50173"/>
    <w:rsid w:val="00F54058"/>
    <w:rsid w:val="00F54407"/>
    <w:rsid w:val="00F54854"/>
    <w:rsid w:val="00F54951"/>
    <w:rsid w:val="00F55184"/>
    <w:rsid w:val="00F5566E"/>
    <w:rsid w:val="00F55E9E"/>
    <w:rsid w:val="00F646E5"/>
    <w:rsid w:val="00F64B15"/>
    <w:rsid w:val="00F64D0D"/>
    <w:rsid w:val="00F66EB8"/>
    <w:rsid w:val="00F671F1"/>
    <w:rsid w:val="00F70D51"/>
    <w:rsid w:val="00F7120E"/>
    <w:rsid w:val="00F716C2"/>
    <w:rsid w:val="00F72C3F"/>
    <w:rsid w:val="00F74DDA"/>
    <w:rsid w:val="00F751D4"/>
    <w:rsid w:val="00F753DE"/>
    <w:rsid w:val="00F757CC"/>
    <w:rsid w:val="00F75B98"/>
    <w:rsid w:val="00F76332"/>
    <w:rsid w:val="00F76F4F"/>
    <w:rsid w:val="00F80583"/>
    <w:rsid w:val="00F80A65"/>
    <w:rsid w:val="00F811D3"/>
    <w:rsid w:val="00F82BEA"/>
    <w:rsid w:val="00F8445A"/>
    <w:rsid w:val="00F87293"/>
    <w:rsid w:val="00F90982"/>
    <w:rsid w:val="00F91150"/>
    <w:rsid w:val="00F91E90"/>
    <w:rsid w:val="00F923FE"/>
    <w:rsid w:val="00F93B15"/>
    <w:rsid w:val="00F94847"/>
    <w:rsid w:val="00F94B7B"/>
    <w:rsid w:val="00F95D86"/>
    <w:rsid w:val="00F95E8E"/>
    <w:rsid w:val="00F95EF5"/>
    <w:rsid w:val="00F9796D"/>
    <w:rsid w:val="00FA0F87"/>
    <w:rsid w:val="00FA1931"/>
    <w:rsid w:val="00FA2E31"/>
    <w:rsid w:val="00FA55EC"/>
    <w:rsid w:val="00FA60A1"/>
    <w:rsid w:val="00FA6455"/>
    <w:rsid w:val="00FA7CC6"/>
    <w:rsid w:val="00FB0030"/>
    <w:rsid w:val="00FB0604"/>
    <w:rsid w:val="00FB0660"/>
    <w:rsid w:val="00FB0CAF"/>
    <w:rsid w:val="00FB1592"/>
    <w:rsid w:val="00FB1849"/>
    <w:rsid w:val="00FB1963"/>
    <w:rsid w:val="00FB1DF1"/>
    <w:rsid w:val="00FB2A3D"/>
    <w:rsid w:val="00FB2E72"/>
    <w:rsid w:val="00FB4BB4"/>
    <w:rsid w:val="00FB68CA"/>
    <w:rsid w:val="00FC01E3"/>
    <w:rsid w:val="00FC2EBC"/>
    <w:rsid w:val="00FC36C4"/>
    <w:rsid w:val="00FC39F3"/>
    <w:rsid w:val="00FC5A12"/>
    <w:rsid w:val="00FC6815"/>
    <w:rsid w:val="00FD094B"/>
    <w:rsid w:val="00FD1B43"/>
    <w:rsid w:val="00FD2A58"/>
    <w:rsid w:val="00FD3FF1"/>
    <w:rsid w:val="00FE04E4"/>
    <w:rsid w:val="00FE4E36"/>
    <w:rsid w:val="00FE5A80"/>
    <w:rsid w:val="00FE76B6"/>
    <w:rsid w:val="00FF0F10"/>
    <w:rsid w:val="00FF22A2"/>
    <w:rsid w:val="00FF5FDB"/>
    <w:rsid w:val="00FF6FE6"/>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8C840"/>
  <w15:docId w15:val="{4EDA6CCF-88A2-4969-8FE6-D85C1897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012"/>
    <w:rPr>
      <w:rFonts w:ascii="Calibri" w:eastAsia="Calibri" w:hAnsi="Calibri" w:cs="Times New Roman"/>
    </w:rPr>
  </w:style>
  <w:style w:type="paragraph" w:styleId="Nagwek3">
    <w:name w:val="heading 3"/>
    <w:basedOn w:val="Normalny"/>
    <w:next w:val="Normalny"/>
    <w:link w:val="Nagwek3Znak"/>
    <w:uiPriority w:val="9"/>
    <w:semiHidden/>
    <w:unhideWhenUsed/>
    <w:qFormat/>
    <w:rsid w:val="00EA6B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nhideWhenUsed/>
    <w:qFormat/>
    <w:rsid w:val="00FC681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36F6B"/>
    <w:pPr>
      <w:spacing w:after="0" w:line="240" w:lineRule="auto"/>
    </w:pPr>
  </w:style>
  <w:style w:type="table" w:styleId="Tabela-Siatka">
    <w:name w:val="Table Grid"/>
    <w:basedOn w:val="Standardowy"/>
    <w:uiPriority w:val="39"/>
    <w:rsid w:val="0083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842831"/>
  </w:style>
  <w:style w:type="paragraph" w:styleId="Tekstprzypisudolnego">
    <w:name w:val="footnote text"/>
    <w:aliases w:val="Podrozdział"/>
    <w:basedOn w:val="Normalny"/>
    <w:link w:val="TekstprzypisudolnegoZnak"/>
    <w:uiPriority w:val="99"/>
    <w:unhideWhenUsed/>
    <w:rsid w:val="005670BC"/>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5670BC"/>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5670BC"/>
    <w:rPr>
      <w:vertAlign w:val="superscript"/>
    </w:rPr>
  </w:style>
  <w:style w:type="paragraph" w:styleId="Tekstdymka">
    <w:name w:val="Balloon Text"/>
    <w:basedOn w:val="Normalny"/>
    <w:link w:val="TekstdymkaZnak"/>
    <w:uiPriority w:val="99"/>
    <w:semiHidden/>
    <w:unhideWhenUsed/>
    <w:rsid w:val="00CF63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63EF"/>
    <w:rPr>
      <w:rFonts w:ascii="Tahoma" w:eastAsia="Calibri" w:hAnsi="Tahoma" w:cs="Tahoma"/>
      <w:sz w:val="16"/>
      <w:szCs w:val="16"/>
    </w:rPr>
  </w:style>
  <w:style w:type="character" w:customStyle="1" w:styleId="Nagwek6Znak">
    <w:name w:val="Nagłówek 6 Znak"/>
    <w:basedOn w:val="Domylnaczcionkaakapitu"/>
    <w:link w:val="Nagwek6"/>
    <w:rsid w:val="00FC6815"/>
    <w:rPr>
      <w:rFonts w:asciiTheme="majorHAnsi" w:eastAsiaTheme="majorEastAsia" w:hAnsiTheme="majorHAnsi" w:cstheme="majorBidi"/>
      <w:i/>
      <w:iCs/>
      <w:color w:val="243F60" w:themeColor="accent1" w:themeShade="7F"/>
      <w:sz w:val="24"/>
      <w:szCs w:val="24"/>
      <w:lang w:eastAsia="pl-PL"/>
    </w:rPr>
  </w:style>
  <w:style w:type="paragraph" w:customStyle="1" w:styleId="Tabela">
    <w:name w:val="Tabela"/>
    <w:basedOn w:val="Normalny"/>
    <w:rsid w:val="00FC6815"/>
    <w:pPr>
      <w:keepNext/>
      <w:autoSpaceDE w:val="0"/>
      <w:autoSpaceDN w:val="0"/>
      <w:spacing w:after="0" w:line="360" w:lineRule="auto"/>
      <w:jc w:val="center"/>
      <w:outlineLvl w:val="4"/>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BC04CA"/>
    <w:rPr>
      <w:color w:val="0000FF" w:themeColor="hyperlink"/>
      <w:u w:val="single"/>
    </w:rPr>
  </w:style>
  <w:style w:type="paragraph" w:styleId="Nagwek">
    <w:name w:val="header"/>
    <w:basedOn w:val="Normalny"/>
    <w:link w:val="NagwekZnak"/>
    <w:uiPriority w:val="99"/>
    <w:unhideWhenUsed/>
    <w:rsid w:val="0037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F98"/>
    <w:rPr>
      <w:rFonts w:ascii="Calibri" w:eastAsia="Calibri" w:hAnsi="Calibri" w:cs="Times New Roman"/>
    </w:rPr>
  </w:style>
  <w:style w:type="paragraph" w:styleId="Stopka">
    <w:name w:val="footer"/>
    <w:basedOn w:val="Normalny"/>
    <w:link w:val="StopkaZnak"/>
    <w:uiPriority w:val="99"/>
    <w:unhideWhenUsed/>
    <w:rsid w:val="0037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F98"/>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C4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4EA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C4EAC"/>
    <w:rPr>
      <w:vertAlign w:val="superscript"/>
    </w:rPr>
  </w:style>
  <w:style w:type="paragraph" w:customStyle="1" w:styleId="Default">
    <w:name w:val="Default"/>
    <w:rsid w:val="008E6BDD"/>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655D0"/>
    <w:pPr>
      <w:spacing w:after="0" w:line="240" w:lineRule="auto"/>
      <w:ind w:left="720"/>
      <w:contextualSpacing/>
    </w:pPr>
    <w:rPr>
      <w:rFonts w:ascii="Times New Roman" w:eastAsia="Times New Roman" w:hAnsi="Times New Roman"/>
      <w:sz w:val="24"/>
      <w:szCs w:val="24"/>
      <w:lang w:eastAsia="pl-PL"/>
    </w:rPr>
  </w:style>
  <w:style w:type="paragraph" w:customStyle="1" w:styleId="Styl2">
    <w:name w:val="Styl2"/>
    <w:basedOn w:val="Normalny"/>
    <w:link w:val="Styl2Znak"/>
    <w:qFormat/>
    <w:rsid w:val="00211DE4"/>
    <w:pPr>
      <w:keepNext/>
      <w:pBdr>
        <w:bottom w:val="single" w:sz="4" w:space="1" w:color="auto"/>
      </w:pBdr>
      <w:tabs>
        <w:tab w:val="left" w:pos="539"/>
        <w:tab w:val="left" w:pos="1106"/>
      </w:tabs>
      <w:spacing w:before="120" w:after="120" w:line="240" w:lineRule="auto"/>
      <w:jc w:val="both"/>
      <w:outlineLvl w:val="2"/>
    </w:pPr>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character" w:customStyle="1" w:styleId="Styl2Znak">
    <w:name w:val="Styl2 Znak"/>
    <w:basedOn w:val="Domylnaczcionkaakapitu"/>
    <w:link w:val="Styl2"/>
    <w:rsid w:val="00211DE4"/>
    <w:rPr>
      <w:rFonts w:ascii="Arial Black" w:eastAsia="Times New Roman" w:hAnsi="Arial Black" w:cs="Arial"/>
      <w:b/>
      <w:bCs/>
      <w:sz w:val="24"/>
      <w:szCs w:val="24"/>
      <w:lang w:eastAsia="pl-PL"/>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210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D6534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C363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Standardowy"/>
    <w:uiPriority w:val="43"/>
    <w:rsid w:val="00C363D8"/>
    <w:pPr>
      <w:spacing w:after="0" w:line="240" w:lineRule="auto"/>
    </w:pPr>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1">
    <w:name w:val="Styl1"/>
    <w:basedOn w:val="Normalny"/>
    <w:link w:val="Styl1Znak"/>
    <w:qFormat/>
    <w:rsid w:val="00E6334B"/>
    <w:pPr>
      <w:ind w:left="360"/>
      <w:jc w:val="both"/>
    </w:pPr>
    <w:rPr>
      <w:rFonts w:ascii="Times New Roman" w:eastAsiaTheme="minorEastAsia" w:hAnsi="Times New Roman"/>
      <w:b/>
      <w:lang w:eastAsia="pl-PL"/>
    </w:rPr>
  </w:style>
  <w:style w:type="character" w:customStyle="1" w:styleId="Styl1Znak">
    <w:name w:val="Styl1 Znak"/>
    <w:basedOn w:val="Domylnaczcionkaakapitu"/>
    <w:link w:val="Styl1"/>
    <w:rsid w:val="00E6334B"/>
    <w:rPr>
      <w:rFonts w:ascii="Times New Roman" w:eastAsiaTheme="minorEastAsia" w:hAnsi="Times New Roman" w:cs="Times New Roman"/>
      <w:b/>
      <w:lang w:eastAsia="pl-PL"/>
    </w:rPr>
  </w:style>
  <w:style w:type="paragraph" w:customStyle="1" w:styleId="LGD1">
    <w:name w:val="LGD.1"/>
    <w:basedOn w:val="Bezodstpw"/>
    <w:link w:val="LGD1Znak"/>
    <w:qFormat/>
    <w:rsid w:val="00347A96"/>
    <w:rPr>
      <w:rFonts w:ascii="Times New Roman" w:hAnsi="Times New Roman" w:cs="Times New Roman"/>
      <w:b/>
      <w:bCs/>
      <w:color w:val="FFC000"/>
    </w:rPr>
  </w:style>
  <w:style w:type="paragraph" w:customStyle="1" w:styleId="LGD2">
    <w:name w:val="LGD.2"/>
    <w:basedOn w:val="Normalny"/>
    <w:link w:val="LGD2Znak"/>
    <w:qFormat/>
    <w:rsid w:val="00347A96"/>
    <w:pPr>
      <w:keepNext/>
      <w:pBdr>
        <w:bottom w:val="single" w:sz="4" w:space="1" w:color="auto"/>
      </w:pBdr>
      <w:tabs>
        <w:tab w:val="left" w:pos="539"/>
        <w:tab w:val="left" w:pos="1106"/>
      </w:tabs>
      <w:spacing w:before="120" w:after="120" w:line="240" w:lineRule="auto"/>
      <w:jc w:val="both"/>
      <w:outlineLvl w:val="2"/>
    </w:pPr>
    <w:rPr>
      <w:rFonts w:ascii="Times New Roman" w:eastAsia="Times New Roman" w:hAnsi="Times New Roman"/>
      <w:b/>
      <w:bCs/>
      <w:lang w:eastAsia="pl-PL"/>
    </w:rPr>
  </w:style>
  <w:style w:type="character" w:customStyle="1" w:styleId="LGD1Znak">
    <w:name w:val="LGD.1 Znak"/>
    <w:basedOn w:val="BezodstpwZnak"/>
    <w:link w:val="LGD1"/>
    <w:rsid w:val="00347A96"/>
    <w:rPr>
      <w:rFonts w:ascii="Times New Roman" w:hAnsi="Times New Roman" w:cs="Times New Roman"/>
      <w:b/>
      <w:bCs/>
      <w:color w:val="FFC000"/>
    </w:rPr>
  </w:style>
  <w:style w:type="paragraph" w:customStyle="1" w:styleId="LGD3">
    <w:name w:val="LGD.3"/>
    <w:basedOn w:val="Bezodstpw"/>
    <w:link w:val="LGD3Znak"/>
    <w:qFormat/>
    <w:rsid w:val="00347A96"/>
    <w:rPr>
      <w:rFonts w:ascii="Times New Roman" w:hAnsi="Times New Roman" w:cs="Times New Roman"/>
      <w:b/>
      <w:u w:val="single"/>
    </w:rPr>
  </w:style>
  <w:style w:type="character" w:customStyle="1" w:styleId="LGD2Znak">
    <w:name w:val="LGD.2 Znak"/>
    <w:basedOn w:val="Domylnaczcionkaakapitu"/>
    <w:link w:val="LGD2"/>
    <w:rsid w:val="00347A96"/>
    <w:rPr>
      <w:rFonts w:ascii="Times New Roman" w:eastAsia="Times New Roman" w:hAnsi="Times New Roman" w:cs="Times New Roman"/>
      <w:b/>
      <w:bCs/>
      <w:lang w:eastAsia="pl-PL"/>
    </w:rPr>
  </w:style>
  <w:style w:type="character" w:customStyle="1" w:styleId="Nagwek3Znak">
    <w:name w:val="Nagłówek 3 Znak"/>
    <w:basedOn w:val="Domylnaczcionkaakapitu"/>
    <w:link w:val="Nagwek3"/>
    <w:uiPriority w:val="9"/>
    <w:semiHidden/>
    <w:rsid w:val="00EA6BC1"/>
    <w:rPr>
      <w:rFonts w:asciiTheme="majorHAnsi" w:eastAsiaTheme="majorEastAsia" w:hAnsiTheme="majorHAnsi" w:cstheme="majorBidi"/>
      <w:color w:val="243F60" w:themeColor="accent1" w:themeShade="7F"/>
      <w:sz w:val="24"/>
      <w:szCs w:val="24"/>
    </w:rPr>
  </w:style>
  <w:style w:type="character" w:customStyle="1" w:styleId="LGD3Znak">
    <w:name w:val="LGD.3 Znak"/>
    <w:basedOn w:val="BezodstpwZnak"/>
    <w:link w:val="LGD3"/>
    <w:rsid w:val="00347A96"/>
    <w:rPr>
      <w:rFonts w:ascii="Times New Roman" w:hAnsi="Times New Roman" w:cs="Times New Roman"/>
      <w:b/>
      <w:u w:val="single"/>
    </w:rPr>
  </w:style>
  <w:style w:type="paragraph" w:styleId="Spistreci1">
    <w:name w:val="toc 1"/>
    <w:basedOn w:val="Normalny"/>
    <w:next w:val="Normalny"/>
    <w:autoRedefine/>
    <w:uiPriority w:val="39"/>
    <w:unhideWhenUsed/>
    <w:rsid w:val="00EA6BC1"/>
    <w:pPr>
      <w:spacing w:after="100"/>
    </w:pPr>
  </w:style>
  <w:style w:type="paragraph" w:styleId="Spistreci2">
    <w:name w:val="toc 2"/>
    <w:basedOn w:val="Normalny"/>
    <w:next w:val="Normalny"/>
    <w:autoRedefine/>
    <w:uiPriority w:val="39"/>
    <w:unhideWhenUsed/>
    <w:rsid w:val="00EA6BC1"/>
    <w:pPr>
      <w:spacing w:after="100"/>
      <w:ind w:left="220"/>
    </w:pPr>
  </w:style>
  <w:style w:type="paragraph" w:styleId="Spistreci3">
    <w:name w:val="toc 3"/>
    <w:basedOn w:val="Normalny"/>
    <w:next w:val="Normalny"/>
    <w:autoRedefine/>
    <w:uiPriority w:val="39"/>
    <w:unhideWhenUsed/>
    <w:rsid w:val="00EA6BC1"/>
    <w:pPr>
      <w:spacing w:after="100"/>
      <w:ind w:left="440"/>
    </w:pPr>
  </w:style>
  <w:style w:type="character" w:styleId="Odwoaniedokomentarza">
    <w:name w:val="annotation reference"/>
    <w:basedOn w:val="Domylnaczcionkaakapitu"/>
    <w:uiPriority w:val="99"/>
    <w:semiHidden/>
    <w:unhideWhenUsed/>
    <w:rsid w:val="00DF7235"/>
    <w:rPr>
      <w:sz w:val="16"/>
      <w:szCs w:val="16"/>
    </w:rPr>
  </w:style>
  <w:style w:type="paragraph" w:styleId="Tekstkomentarza">
    <w:name w:val="annotation text"/>
    <w:basedOn w:val="Normalny"/>
    <w:link w:val="TekstkomentarzaZnak"/>
    <w:uiPriority w:val="99"/>
    <w:unhideWhenUsed/>
    <w:rsid w:val="00DF7235"/>
    <w:pPr>
      <w:spacing w:line="240" w:lineRule="auto"/>
    </w:pPr>
    <w:rPr>
      <w:sz w:val="20"/>
      <w:szCs w:val="20"/>
    </w:rPr>
  </w:style>
  <w:style w:type="character" w:customStyle="1" w:styleId="TekstkomentarzaZnak">
    <w:name w:val="Tekst komentarza Znak"/>
    <w:basedOn w:val="Domylnaczcionkaakapitu"/>
    <w:link w:val="Tekstkomentarza"/>
    <w:uiPriority w:val="99"/>
    <w:rsid w:val="00DF723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7235"/>
    <w:rPr>
      <w:b/>
      <w:bCs/>
    </w:rPr>
  </w:style>
  <w:style w:type="character" w:customStyle="1" w:styleId="TematkomentarzaZnak">
    <w:name w:val="Temat komentarza Znak"/>
    <w:basedOn w:val="TekstkomentarzaZnak"/>
    <w:link w:val="Tematkomentarza"/>
    <w:uiPriority w:val="99"/>
    <w:semiHidden/>
    <w:rsid w:val="00DF7235"/>
    <w:rPr>
      <w:rFonts w:ascii="Calibri" w:eastAsia="Calibri" w:hAnsi="Calibri" w:cs="Times New Roman"/>
      <w:b/>
      <w:bCs/>
      <w:sz w:val="20"/>
      <w:szCs w:val="20"/>
    </w:rPr>
  </w:style>
  <w:style w:type="table" w:customStyle="1" w:styleId="Zwykatabela311">
    <w:name w:val="Zwykła tabela 311"/>
    <w:basedOn w:val="Standardowy"/>
    <w:uiPriority w:val="43"/>
    <w:rsid w:val="0084444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08">
      <w:bodyDiv w:val="1"/>
      <w:marLeft w:val="0"/>
      <w:marRight w:val="0"/>
      <w:marTop w:val="0"/>
      <w:marBottom w:val="0"/>
      <w:divBdr>
        <w:top w:val="none" w:sz="0" w:space="0" w:color="auto"/>
        <w:left w:val="none" w:sz="0" w:space="0" w:color="auto"/>
        <w:bottom w:val="none" w:sz="0" w:space="0" w:color="auto"/>
        <w:right w:val="none" w:sz="0" w:space="0" w:color="auto"/>
      </w:divBdr>
    </w:div>
    <w:div w:id="13844751">
      <w:bodyDiv w:val="1"/>
      <w:marLeft w:val="0"/>
      <w:marRight w:val="0"/>
      <w:marTop w:val="0"/>
      <w:marBottom w:val="0"/>
      <w:divBdr>
        <w:top w:val="none" w:sz="0" w:space="0" w:color="auto"/>
        <w:left w:val="none" w:sz="0" w:space="0" w:color="auto"/>
        <w:bottom w:val="none" w:sz="0" w:space="0" w:color="auto"/>
        <w:right w:val="none" w:sz="0" w:space="0" w:color="auto"/>
      </w:divBdr>
    </w:div>
    <w:div w:id="160661030">
      <w:bodyDiv w:val="1"/>
      <w:marLeft w:val="0"/>
      <w:marRight w:val="0"/>
      <w:marTop w:val="0"/>
      <w:marBottom w:val="0"/>
      <w:divBdr>
        <w:top w:val="none" w:sz="0" w:space="0" w:color="auto"/>
        <w:left w:val="none" w:sz="0" w:space="0" w:color="auto"/>
        <w:bottom w:val="none" w:sz="0" w:space="0" w:color="auto"/>
        <w:right w:val="none" w:sz="0" w:space="0" w:color="auto"/>
      </w:divBdr>
    </w:div>
    <w:div w:id="338894103">
      <w:bodyDiv w:val="1"/>
      <w:marLeft w:val="0"/>
      <w:marRight w:val="0"/>
      <w:marTop w:val="0"/>
      <w:marBottom w:val="0"/>
      <w:divBdr>
        <w:top w:val="none" w:sz="0" w:space="0" w:color="auto"/>
        <w:left w:val="none" w:sz="0" w:space="0" w:color="auto"/>
        <w:bottom w:val="none" w:sz="0" w:space="0" w:color="auto"/>
        <w:right w:val="none" w:sz="0" w:space="0" w:color="auto"/>
      </w:divBdr>
    </w:div>
    <w:div w:id="429742965">
      <w:bodyDiv w:val="1"/>
      <w:marLeft w:val="0"/>
      <w:marRight w:val="0"/>
      <w:marTop w:val="0"/>
      <w:marBottom w:val="0"/>
      <w:divBdr>
        <w:top w:val="none" w:sz="0" w:space="0" w:color="auto"/>
        <w:left w:val="none" w:sz="0" w:space="0" w:color="auto"/>
        <w:bottom w:val="none" w:sz="0" w:space="0" w:color="auto"/>
        <w:right w:val="none" w:sz="0" w:space="0" w:color="auto"/>
      </w:divBdr>
    </w:div>
    <w:div w:id="503515355">
      <w:bodyDiv w:val="1"/>
      <w:marLeft w:val="0"/>
      <w:marRight w:val="0"/>
      <w:marTop w:val="0"/>
      <w:marBottom w:val="0"/>
      <w:divBdr>
        <w:top w:val="none" w:sz="0" w:space="0" w:color="auto"/>
        <w:left w:val="none" w:sz="0" w:space="0" w:color="auto"/>
        <w:bottom w:val="none" w:sz="0" w:space="0" w:color="auto"/>
        <w:right w:val="none" w:sz="0" w:space="0" w:color="auto"/>
      </w:divBdr>
    </w:div>
    <w:div w:id="590313543">
      <w:bodyDiv w:val="1"/>
      <w:marLeft w:val="0"/>
      <w:marRight w:val="0"/>
      <w:marTop w:val="0"/>
      <w:marBottom w:val="0"/>
      <w:divBdr>
        <w:top w:val="none" w:sz="0" w:space="0" w:color="auto"/>
        <w:left w:val="none" w:sz="0" w:space="0" w:color="auto"/>
        <w:bottom w:val="none" w:sz="0" w:space="0" w:color="auto"/>
        <w:right w:val="none" w:sz="0" w:space="0" w:color="auto"/>
      </w:divBdr>
    </w:div>
    <w:div w:id="958485736">
      <w:bodyDiv w:val="1"/>
      <w:marLeft w:val="0"/>
      <w:marRight w:val="0"/>
      <w:marTop w:val="0"/>
      <w:marBottom w:val="0"/>
      <w:divBdr>
        <w:top w:val="none" w:sz="0" w:space="0" w:color="auto"/>
        <w:left w:val="none" w:sz="0" w:space="0" w:color="auto"/>
        <w:bottom w:val="none" w:sz="0" w:space="0" w:color="auto"/>
        <w:right w:val="none" w:sz="0" w:space="0" w:color="auto"/>
      </w:divBdr>
    </w:div>
    <w:div w:id="992828396">
      <w:bodyDiv w:val="1"/>
      <w:marLeft w:val="0"/>
      <w:marRight w:val="0"/>
      <w:marTop w:val="0"/>
      <w:marBottom w:val="0"/>
      <w:divBdr>
        <w:top w:val="none" w:sz="0" w:space="0" w:color="auto"/>
        <w:left w:val="none" w:sz="0" w:space="0" w:color="auto"/>
        <w:bottom w:val="none" w:sz="0" w:space="0" w:color="auto"/>
        <w:right w:val="none" w:sz="0" w:space="0" w:color="auto"/>
      </w:divBdr>
    </w:div>
    <w:div w:id="1397438221">
      <w:bodyDiv w:val="1"/>
      <w:marLeft w:val="0"/>
      <w:marRight w:val="0"/>
      <w:marTop w:val="0"/>
      <w:marBottom w:val="0"/>
      <w:divBdr>
        <w:top w:val="none" w:sz="0" w:space="0" w:color="auto"/>
        <w:left w:val="none" w:sz="0" w:space="0" w:color="auto"/>
        <w:bottom w:val="none" w:sz="0" w:space="0" w:color="auto"/>
        <w:right w:val="none" w:sz="0" w:space="0" w:color="auto"/>
      </w:divBdr>
    </w:div>
    <w:div w:id="1426153255">
      <w:bodyDiv w:val="1"/>
      <w:marLeft w:val="0"/>
      <w:marRight w:val="0"/>
      <w:marTop w:val="0"/>
      <w:marBottom w:val="0"/>
      <w:divBdr>
        <w:top w:val="none" w:sz="0" w:space="0" w:color="auto"/>
        <w:left w:val="none" w:sz="0" w:space="0" w:color="auto"/>
        <w:bottom w:val="none" w:sz="0" w:space="0" w:color="auto"/>
        <w:right w:val="none" w:sz="0" w:space="0" w:color="auto"/>
      </w:divBdr>
      <w:divsChild>
        <w:div w:id="896480192">
          <w:marLeft w:val="0"/>
          <w:marRight w:val="0"/>
          <w:marTop w:val="0"/>
          <w:marBottom w:val="0"/>
          <w:divBdr>
            <w:top w:val="none" w:sz="0" w:space="0" w:color="auto"/>
            <w:left w:val="none" w:sz="0" w:space="0" w:color="auto"/>
            <w:bottom w:val="none" w:sz="0" w:space="0" w:color="auto"/>
            <w:right w:val="none" w:sz="0" w:space="0" w:color="auto"/>
          </w:divBdr>
          <w:divsChild>
            <w:div w:id="474879562">
              <w:marLeft w:val="0"/>
              <w:marRight w:val="0"/>
              <w:marTop w:val="0"/>
              <w:marBottom w:val="0"/>
              <w:divBdr>
                <w:top w:val="dotted" w:sz="4" w:space="0" w:color="DDDDDD"/>
                <w:left w:val="none" w:sz="0" w:space="0" w:color="auto"/>
                <w:bottom w:val="single" w:sz="4" w:space="0" w:color="DDDDDD"/>
                <w:right w:val="none" w:sz="0" w:space="0" w:color="auto"/>
              </w:divBdr>
            </w:div>
          </w:divsChild>
        </w:div>
      </w:divsChild>
    </w:div>
    <w:div w:id="1485313813">
      <w:bodyDiv w:val="1"/>
      <w:marLeft w:val="0"/>
      <w:marRight w:val="0"/>
      <w:marTop w:val="0"/>
      <w:marBottom w:val="0"/>
      <w:divBdr>
        <w:top w:val="none" w:sz="0" w:space="0" w:color="auto"/>
        <w:left w:val="none" w:sz="0" w:space="0" w:color="auto"/>
        <w:bottom w:val="none" w:sz="0" w:space="0" w:color="auto"/>
        <w:right w:val="none" w:sz="0" w:space="0" w:color="auto"/>
      </w:divBdr>
    </w:div>
    <w:div w:id="1557737988">
      <w:bodyDiv w:val="1"/>
      <w:marLeft w:val="0"/>
      <w:marRight w:val="0"/>
      <w:marTop w:val="0"/>
      <w:marBottom w:val="0"/>
      <w:divBdr>
        <w:top w:val="none" w:sz="0" w:space="0" w:color="auto"/>
        <w:left w:val="none" w:sz="0" w:space="0" w:color="auto"/>
        <w:bottom w:val="none" w:sz="0" w:space="0" w:color="auto"/>
        <w:right w:val="none" w:sz="0" w:space="0" w:color="auto"/>
      </w:divBdr>
    </w:div>
    <w:div w:id="1926720559">
      <w:bodyDiv w:val="1"/>
      <w:marLeft w:val="0"/>
      <w:marRight w:val="0"/>
      <w:marTop w:val="0"/>
      <w:marBottom w:val="0"/>
      <w:divBdr>
        <w:top w:val="none" w:sz="0" w:space="0" w:color="auto"/>
        <w:left w:val="none" w:sz="0" w:space="0" w:color="auto"/>
        <w:bottom w:val="none" w:sz="0" w:space="0" w:color="auto"/>
        <w:right w:val="none" w:sz="0" w:space="0" w:color="auto"/>
      </w:divBdr>
    </w:div>
    <w:div w:id="2106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dhrubies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4D8C2-355D-410A-BD8C-071630B6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80</Pages>
  <Words>34628</Words>
  <Characters>207772</Characters>
  <Application>Microsoft Office Word</Application>
  <DocSecurity>0</DocSecurity>
  <Lines>1731</Lines>
  <Paragraphs>483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Ewelina ED. Dąbrowska</cp:lastModifiedBy>
  <cp:revision>25</cp:revision>
  <cp:lastPrinted>2020-11-02T11:33:00Z</cp:lastPrinted>
  <dcterms:created xsi:type="dcterms:W3CDTF">2020-10-27T13:14:00Z</dcterms:created>
  <dcterms:modified xsi:type="dcterms:W3CDTF">2021-04-20T07:50:00Z</dcterms:modified>
</cp:coreProperties>
</file>